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aahu7stautc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Организации и проекты, использующие ИИ в природоохранных проектах и открытые данные для обучения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Денис Ягодин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Теплица социальных технологий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den.yagodin@gmail.com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Источники содержат информацию о множестве организаций, которые применяют ИИ в своих проектах, а также о ресурсах с открытыми данными, которые могут быть использованы для обучения ИИ.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Ниже представлен список некоторых из них: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Организации и проекты: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CAPTAIN Conservation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Используют алгоритмы обучения с подкреплением для определения приоритетных природоохранных задач с учетом распределения видов, землепользования, изменения климата и динамики изменений.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ConservationAI Hub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Используют ИИ для автоматического определения животных по снимкам с дронов и камер-ловушек, а также для анализа растительности.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CargoScreen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Разработали платформу для обнаружения незаконной торговли дикими животными в грузовых перевозках.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Conservation Metrics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Используют машинное обучение и дистанционное зондирование для автоматизации мониторинга дикой природы.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Overstory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Анализируют спутниковые снимки с помощью ИИ для предотвращения лесных пожаров.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Pachama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Применяют машинное обучение к спутниковым снимкам для измерения количества углерода, поглощенного лесами.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Pano AI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Создали платформу Pano Rapid Detect на основе ИИ, которая помогает пожарным быстро обнаруживать угрозы возгорания.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Wildlife Insights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Глобальная облачная платформа для обработки данных с камер-ловушек с использованием моделей машинного обучения.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Wild Me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Разрабатывают программное обеспечение с открытым исходным кодом и искусственный интеллект для исследований в области охраны природы.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Snapshot Serengeti</w:t>
        </w:r>
      </w:hyperlink>
      <w:r w:rsidDel="00000000" w:rsidR="00000000" w:rsidRPr="00000000">
        <w:rPr>
          <w:rtl w:val="0"/>
        </w:rPr>
        <w:t xml:space="preserve">: проект по сбору и аннотированию изображений с камер-ловушек в экосистеме Серенгети.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Открытые данные для обучения: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hyperlink r:id="rId1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Copernicus Open Acces Hub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Бесплатный и открытый доступ к данным и изображениям со спутников Sentinel.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2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Pacific Ocean Sound Recordings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Архив записей подводных звуков у побережья Калифорнии, собранных с 2015 года.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2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FathomNet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Открытая база данных изображений для обучения алгоритмов искусственного интеллекта для изучения океана и его обитателей.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2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LILA BC</w:t>
        </w:r>
      </w:hyperlink>
      <w:r w:rsidDel="00000000" w:rsidR="00000000" w:rsidRPr="00000000">
        <w:rPr>
          <w:b w:val="1"/>
          <w:rtl w:val="0"/>
        </w:rPr>
        <w:t xml:space="preserve"> (Labeled Information Library of Alexandria: Biology and Conservation):</w:t>
      </w:r>
      <w:r w:rsidDel="00000000" w:rsidR="00000000" w:rsidRPr="00000000">
        <w:rPr>
          <w:rtl w:val="0"/>
        </w:rPr>
        <w:t xml:space="preserve"> Репозиторий наборов данных, связанных с биологией и охраной природы, содержащий размеченные обучающие и тестовые наборы данных, в основном изображений, но также и некоторые акустические наборы данных.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2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Awesome-forests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Курируемый список проверенных/эталонных/натурных наборов лесных данных для сообщества машинного обучения, интересующегося лесами. Набор данных ориентирован на биоразнообразие, углерод, лесные пожары, экосистемные услуги, анализ данных и т.д.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2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cropharvest</w:t>
        </w:r>
      </w:hyperlink>
      <w:r w:rsidDel="00000000" w:rsidR="00000000" w:rsidRPr="00000000">
        <w:rPr>
          <w:rtl w:val="0"/>
        </w:rPr>
        <w:t xml:space="preserve">: набор данных дистанционного зондирования с открытым исходным кодом.</w:t>
      </w:r>
      <w:hyperlink r:id="rId25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2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Open Ecoacoustics</w:t>
        </w:r>
      </w:hyperlink>
      <w:r w:rsidDel="00000000" w:rsidR="00000000" w:rsidRPr="00000000">
        <w:rPr>
          <w:rtl w:val="0"/>
        </w:rPr>
        <w:t xml:space="preserve">: платформа для обмена и агрегирования акустических данных, анализов и инструментов.</w:t>
      </w:r>
      <w:hyperlink r:id="rId27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hyperlink r:id="rId2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TERN</w:t>
        </w:r>
      </w:hyperlink>
      <w:r w:rsidDel="00000000" w:rsidR="00000000" w:rsidRPr="00000000">
        <w:rPr>
          <w:rtl w:val="0"/>
        </w:rPr>
        <w:t xml:space="preserve"> (Australia Ecosystem Research Infrastructure):  измеряет ключевые характеристики наземных экосистем с течением времени на сотнях полевых участков по всей Австралии и открыто предоставляет готовые к моделированию данные исследователям.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Дополнительные инструменты: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hyperlink r:id="rId2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VIAME</w:t>
        </w:r>
      </w:hyperlink>
      <w:r w:rsidDel="00000000" w:rsidR="00000000" w:rsidRPr="00000000">
        <w:rPr>
          <w:b w:val="1"/>
          <w:rtl w:val="0"/>
        </w:rPr>
        <w:t xml:space="preserve"> (Video and Image Analytics for Marine Environments):</w:t>
      </w:r>
      <w:r w:rsidDel="00000000" w:rsidR="00000000" w:rsidRPr="00000000">
        <w:rPr>
          <w:rtl w:val="0"/>
        </w:rPr>
        <w:t xml:space="preserve"> Открытый набор инструментов для анализа изображений и видео из морской среды, позволяющий биологам без опыта машинного обучения обучать свои собственные модели компьютерного зрения.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hyperlink r:id="rId3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Wildbook</w:t>
        </w:r>
      </w:hyperlink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Сочетает в себе структурированные исследования дикой природы с искусственным интеллектом, общественной наукой и компьютерным зрением для ускорения анализа популяций и разработки новых идей, которые помогут бороться с исчезновением видов.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registry.opendata.aws/pacific-sound/" TargetMode="External"/><Relationship Id="rId22" Type="http://schemas.openxmlformats.org/officeDocument/2006/relationships/hyperlink" Target="https://lila.science/" TargetMode="External"/><Relationship Id="rId21" Type="http://schemas.openxmlformats.org/officeDocument/2006/relationships/hyperlink" Target="https://fathomnet.org/fathomnet/#/" TargetMode="External"/><Relationship Id="rId24" Type="http://schemas.openxmlformats.org/officeDocument/2006/relationships/hyperlink" Target="https://github.com/nasaharvest/cropharvest" TargetMode="External"/><Relationship Id="rId23" Type="http://schemas.openxmlformats.org/officeDocument/2006/relationships/hyperlink" Target="https://github.com/blutjens/awesome-forest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nservationai.net/" TargetMode="External"/><Relationship Id="rId26" Type="http://schemas.openxmlformats.org/officeDocument/2006/relationships/hyperlink" Target="https://openecoacoustics.org/" TargetMode="External"/><Relationship Id="rId25" Type="http://schemas.openxmlformats.org/officeDocument/2006/relationships/hyperlink" Target="https://github.com/nasaharvest/cropharvest" TargetMode="External"/><Relationship Id="rId28" Type="http://schemas.openxmlformats.org/officeDocument/2006/relationships/hyperlink" Target="https://www.tern.org.au/" TargetMode="External"/><Relationship Id="rId27" Type="http://schemas.openxmlformats.org/officeDocument/2006/relationships/hyperlink" Target="https://www.openecoacoustics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te-st.org/" TargetMode="External"/><Relationship Id="rId29" Type="http://schemas.openxmlformats.org/officeDocument/2006/relationships/hyperlink" Target="https://www.viametoolkit.org/" TargetMode="External"/><Relationship Id="rId7" Type="http://schemas.openxmlformats.org/officeDocument/2006/relationships/hyperlink" Target="mailto:den.yagodin@gmail.com" TargetMode="External"/><Relationship Id="rId8" Type="http://schemas.openxmlformats.org/officeDocument/2006/relationships/hyperlink" Target="https://www.captain-project.net/" TargetMode="External"/><Relationship Id="rId30" Type="http://schemas.openxmlformats.org/officeDocument/2006/relationships/hyperlink" Target="https://docs.wildme.org/product-docs/en/wildbook/getting-started-with-wildbook/" TargetMode="External"/><Relationship Id="rId11" Type="http://schemas.openxmlformats.org/officeDocument/2006/relationships/hyperlink" Target="https://conservationmetrics.com/" TargetMode="External"/><Relationship Id="rId10" Type="http://schemas.openxmlformats.org/officeDocument/2006/relationships/hyperlink" Target="https://www.cargoscreen.com/" TargetMode="External"/><Relationship Id="rId13" Type="http://schemas.openxmlformats.org/officeDocument/2006/relationships/hyperlink" Target="https://pachama.com/" TargetMode="External"/><Relationship Id="rId12" Type="http://schemas.openxmlformats.org/officeDocument/2006/relationships/hyperlink" Target="https://www.overstory.com/" TargetMode="External"/><Relationship Id="rId15" Type="http://schemas.openxmlformats.org/officeDocument/2006/relationships/hyperlink" Target="https://www.wildlifeinsights.org/team-network" TargetMode="External"/><Relationship Id="rId14" Type="http://schemas.openxmlformats.org/officeDocument/2006/relationships/hyperlink" Target="https://www.pano.ai/" TargetMode="External"/><Relationship Id="rId17" Type="http://schemas.openxmlformats.org/officeDocument/2006/relationships/hyperlink" Target="https://www.snapshotserengeti.org" TargetMode="External"/><Relationship Id="rId16" Type="http://schemas.openxmlformats.org/officeDocument/2006/relationships/hyperlink" Target="https://github.com/WildMeOrg/wildbook-ia" TargetMode="External"/><Relationship Id="rId19" Type="http://schemas.openxmlformats.org/officeDocument/2006/relationships/hyperlink" Target="https://scihub.copernicus.eu/" TargetMode="External"/><Relationship Id="rId18" Type="http://schemas.openxmlformats.org/officeDocument/2006/relationships/hyperlink" Target="https://www.snapshotserenget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