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11445" w:type="dxa"/>
        <w:tblInd w:w="-1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3245"/>
        <w:gridCol w:w="3306"/>
      </w:tblGrid>
      <w:tr w:rsidR="007C5813" w14:paraId="76FE356B" w14:textId="77777777">
        <w:trPr>
          <w:trHeight w:val="1740"/>
        </w:trPr>
        <w:tc>
          <w:tcPr>
            <w:tcW w:w="4887" w:type="dxa"/>
          </w:tcPr>
          <w:p w14:paraId="2DAB8EC7" w14:textId="77777777" w:rsidR="007C5813" w:rsidRDefault="000200AE">
            <w:pPr>
              <w:pStyle w:val="ad"/>
              <w:ind w:firstLine="705"/>
            </w:pPr>
            <w:r>
              <w:tab/>
            </w:r>
          </w:p>
          <w:p w14:paraId="299136F8" w14:textId="77777777" w:rsidR="007C5813" w:rsidRDefault="000200AE">
            <w:pPr>
              <w:pStyle w:val="ad"/>
              <w:ind w:firstLine="705"/>
            </w:pPr>
            <w:r>
              <w:rPr>
                <w:noProof/>
                <w:lang w:eastAsia="ru-RU"/>
              </w:rPr>
              <w:drawing>
                <wp:inline distT="0" distB="0" distL="0" distR="0" wp14:anchorId="6210CBB1" wp14:editId="396338C4">
                  <wp:extent cx="2518410" cy="329565"/>
                  <wp:effectExtent l="0" t="0" r="0" b="0"/>
                  <wp:docPr id="1" name="Рисунок 1" descr="C:\Users\Елена\Downloads\black-logo-1@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Елена\Downloads\black-logo-1@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413" cy="35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42F6974B" w14:textId="77777777" w:rsidR="007C5813" w:rsidRDefault="000200AE">
            <w:pPr>
              <w:spacing w:after="0" w:line="240" w:lineRule="auto"/>
              <w:jc w:val="right"/>
              <w:rPr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858D86" wp14:editId="54930ABF">
                  <wp:extent cx="1656080" cy="535940"/>
                  <wp:effectExtent l="0" t="0" r="1270" b="0"/>
                  <wp:docPr id="2" name="Рисунок 2" descr="C:\Users\Елена\AppData\Local\Microsoft\Windows\Temporary Internet Files\Content.Word\ND_logo_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Елена\AppData\Local\Microsoft\Windows\Temporary Internet Files\Content.Word\ND_logo_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7" cy="54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916F1DD" w14:textId="77777777" w:rsidR="007C5813" w:rsidRDefault="000200A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 информационной поддержке Центра международного промышленного сотрудничества ЮНИДО в РФ:</w:t>
            </w:r>
          </w:p>
          <w:p w14:paraId="5049680D" w14:textId="77777777" w:rsidR="007C5813" w:rsidRDefault="007C5813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  <w:p w14:paraId="2B29A07A" w14:textId="77777777" w:rsidR="007C5813" w:rsidRDefault="000200AE">
            <w:pPr>
              <w:spacing w:after="0" w:line="240" w:lineRule="auto"/>
              <w:jc w:val="right"/>
              <w:rPr>
                <w:rFonts w:ascii="Century Gothic" w:hAnsi="Century Gothic"/>
                <w:sz w:val="52"/>
                <w:szCs w:val="52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28101CA7" wp14:editId="0D27EF4A">
                  <wp:extent cx="962025" cy="761365"/>
                  <wp:effectExtent l="0" t="0" r="0" b="635"/>
                  <wp:docPr id="30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34" cy="76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4468E" w14:textId="77777777" w:rsidR="007C5813" w:rsidRDefault="000200AE">
      <w:pP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Открытый конкурс и форум </w:t>
      </w:r>
    </w:p>
    <w:p w14:paraId="692372A6" w14:textId="77777777" w:rsidR="007C5813" w:rsidRDefault="000200AE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ЛИДЕРЫ УСТОЙЧИВОГО РАЗВИТИЯ</w:t>
      </w:r>
    </w:p>
    <w:p w14:paraId="0FF24BEF" w14:textId="77777777" w:rsidR="00D609A8" w:rsidRDefault="00020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Объявлен старт приема заявок для участия в открытом конкурсе лучших практик и идей в области устойчивого развития «Лидеры устойчивого развития», организованном </w:t>
      </w:r>
      <w:r>
        <w:rPr>
          <w:rFonts w:ascii="Arial" w:hAnsi="Arial" w:cs="Arial"/>
          <w:sz w:val="24"/>
          <w:szCs w:val="24"/>
          <w:lang w:val="en-US"/>
        </w:rPr>
        <w:t>Strategy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Partners</w:t>
      </w:r>
      <w:r>
        <w:rPr>
          <w:rFonts w:ascii="Arial" w:hAnsi="Arial" w:cs="Arial"/>
          <w:sz w:val="24"/>
          <w:szCs w:val="24"/>
        </w:rPr>
        <w:t xml:space="preserve"> и агентством </w:t>
      </w:r>
      <w:r>
        <w:rPr>
          <w:rFonts w:ascii="Arial" w:hAnsi="Arial" w:cs="Arial"/>
          <w:sz w:val="24"/>
          <w:szCs w:val="24"/>
          <w:lang w:val="en-US"/>
        </w:rPr>
        <w:t>New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Digital</w:t>
      </w:r>
      <w:r>
        <w:rPr>
          <w:rFonts w:ascii="Arial" w:hAnsi="Arial" w:cs="Arial"/>
          <w:sz w:val="24"/>
          <w:szCs w:val="24"/>
        </w:rPr>
        <w:t xml:space="preserve"> при информационной поддержке Центра международного промышленного сотрудничества ЮНИДО в Российской Федерации.</w:t>
      </w:r>
    </w:p>
    <w:p w14:paraId="5D57CC71" w14:textId="77777777" w:rsidR="007C5813" w:rsidRDefault="00020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Сергей Коротков,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директор Центра международного промышленного сотрудничества 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ЮНИДО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 в Российской Федерации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выразил уверенность, что проведение конкурса проектов позволит не просто отметить социальный и экологический вклад компаний, но также продемонстрирует на примере лучших практик новые устойчивые возможности для других игроков рынка</w:t>
      </w:r>
      <w:r w:rsidRPr="00E126BE">
        <w:rPr>
          <w:rFonts w:ascii="Arial" w:hAnsi="Arial" w:cs="Arial"/>
          <w:sz w:val="24"/>
          <w:szCs w:val="24"/>
        </w:rPr>
        <w:t>: «Мир нуждается в позитивных изменениях. Это касается всех аспектов ведения бизнеса в концепции ESG - от инклюзивности до новых подходов в управлении с учетом экологических вызовов».</w:t>
      </w:r>
      <w:r>
        <w:rPr>
          <w:rFonts w:ascii="Arial" w:hAnsi="Arial" w:cs="Arial"/>
          <w:color w:val="333333"/>
          <w:sz w:val="24"/>
          <w:szCs w:val="24"/>
          <w:highlight w:val="yellow"/>
          <w:shd w:val="clear" w:color="auto" w:fill="FFFFFF"/>
        </w:rPr>
        <w:t xml:space="preserve"> </w:t>
      </w:r>
    </w:p>
    <w:p w14:paraId="0C4AE2DF" w14:textId="480BB4FB" w:rsidR="007C5813" w:rsidRDefault="00020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целями Конкурса является отбор и популяризация лучших проектов в области устойчивого развития, а также повышение их экологической, экономической и социальной эффективности.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C5813" w14:paraId="77BCDB45" w14:textId="77777777">
        <w:tc>
          <w:tcPr>
            <w:tcW w:w="10337" w:type="dxa"/>
          </w:tcPr>
          <w:p w14:paraId="2FEE33FE" w14:textId="77777777" w:rsidR="007C5813" w:rsidRDefault="000200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АКТУАЛЬНОСТЬ </w:t>
            </w:r>
            <w:r>
              <w:rPr>
                <w:rFonts w:ascii="Arial" w:hAnsi="Arial" w:cs="Arial"/>
                <w:b/>
                <w:color w:val="2F5496" w:themeColor="accent1" w:themeShade="BF"/>
                <w:lang w:val="en-US"/>
              </w:rPr>
              <w:t>ESG</w:t>
            </w: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ПОВЕСТКИ ДЛЯ МИРА, РОССИИ И БИЗНЕСА</w:t>
            </w:r>
          </w:p>
          <w:p w14:paraId="604D6CD7" w14:textId="77777777" w:rsidR="007C5813" w:rsidRDefault="007C581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</w:p>
          <w:p w14:paraId="15555E95" w14:textId="77777777" w:rsidR="007C5813" w:rsidRDefault="000200AE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Россия и другие страны вынуждены приспосабливаться к новым условиям, постоянно сталкиваясь с нестабильностью и возникающими новыми вызовами в сфере экологии, социального развития и корпоративного управления (ESG). Экологические катастрофы в России в 2020 году (Камчатка, Норильск и др.) нанесли колоссальный урон окружающей среде. Новый углеродный налог в странах ЕС на импортную продукцию с большими выбросами парниковых газов может затронуть около 40% российского экспорта. Из-за пандемии произошла полная смена привычных условий жизни и работы, а общий ущерб глобальной экономике до 2025 года может достигнуть $35 трлн. Растущие запросы жителей вынуждают компании и правительства становиться более прозрачными и подотчётными.</w:t>
            </w:r>
          </w:p>
          <w:p w14:paraId="071A31E1" w14:textId="77777777" w:rsidR="007C5813" w:rsidRDefault="007C581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</w:p>
          <w:p w14:paraId="12F83D9D" w14:textId="77777777" w:rsidR="007C5813" w:rsidRDefault="000200AE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 xml:space="preserve">Благодаря скоординированным действиям власти, бизнеса и общества за последние годы в мире был достигнут значительный прогресс в преодолении вызовов ESG и решении задач устойчивого развития. Однако поставленные мировым сообществом цели в большинстве стран, включая Россию, ещё далеко не достигнуты. Так, в рейтинге устойчивого развития The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</w:rPr>
              <w:t>Sustainable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</w:rPr>
              <w:t xml:space="preserve"> Development Report, Россия находится на 57 месте, и как показывают результаты по отдельным направлениям, многие цели устойчивого развития (например, гендерное равенство, ответственное производство и потребление, правосудие и эффективные институты) требуют улучшения показателей.</w:t>
            </w:r>
          </w:p>
          <w:p w14:paraId="58605E57" w14:textId="77777777" w:rsidR="007C5813" w:rsidRDefault="007C5813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</w:p>
          <w:p w14:paraId="04101330" w14:textId="77777777" w:rsidR="007C5813" w:rsidRDefault="000200AE" w:rsidP="00E126BE">
            <w:pPr>
              <w:spacing w:after="0" w:line="240" w:lineRule="auto"/>
              <w:jc w:val="both"/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Достижение целей устойчивого развития потребует выработки разделяемого понимания вызовов, формирования эффективной стратегии и активного поиска решений всеми ключевыми группами интересов. Лучшие практики в рамках климатической и социальной повестки, а также инклюзивного и устойчивого экономического роста должны получать признание и известность для масштабного распространения.</w:t>
            </w:r>
          </w:p>
        </w:tc>
      </w:tr>
    </w:tbl>
    <w:p w14:paraId="2334E72C" w14:textId="77777777" w:rsidR="007C5813" w:rsidRDefault="00020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участию в конкурсе приглашаются компании, корпорации, общественные организации, представители НКО, научные и учебные учреждения, СМИ, представители муниципальных </w:t>
      </w:r>
      <w:r>
        <w:rPr>
          <w:rFonts w:ascii="Arial" w:hAnsi="Arial" w:cs="Arial"/>
          <w:sz w:val="24"/>
          <w:szCs w:val="24"/>
        </w:rPr>
        <w:lastRenderedPageBreak/>
        <w:t>образований, студенты и молодые предприниматели. На Конкурс подаются реализованные или частично реализованные проекты на территории Российской Федерации. Участие бесплатное.</w:t>
      </w:r>
    </w:p>
    <w:p w14:paraId="3F953543" w14:textId="77777777" w:rsidR="007C5813" w:rsidRDefault="000200AE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Алексей Праздничных, Партнер Strategy Partners и координатор программы Всемирного экономического форума по конкурентоспособности стран в России</w:t>
      </w:r>
      <w:r>
        <w:rPr>
          <w:rFonts w:ascii="Arial" w:hAnsi="Arial" w:cs="Arial"/>
          <w:sz w:val="24"/>
          <w:szCs w:val="24"/>
        </w:rPr>
        <w:t xml:space="preserve"> отметил ключевые показатели, которые будут учитываться при выборе победителей: </w:t>
      </w:r>
      <w:r>
        <w:rPr>
          <w:rFonts w:ascii="Arial" w:hAnsi="Arial" w:cs="Arial"/>
          <w:i/>
          <w:sz w:val="24"/>
          <w:szCs w:val="24"/>
        </w:rPr>
        <w:t>«</w:t>
      </w:r>
      <w:r>
        <w:rPr>
          <w:rFonts w:ascii="Arial" w:hAnsi="Arial" w:cs="Arial"/>
          <w:i/>
          <w:color w:val="000000"/>
          <w:sz w:val="24"/>
          <w:szCs w:val="24"/>
        </w:rPr>
        <w:t>Повестка ESG, как концепция ответственного ведения бизнеса, становится все более актуальной в России и во всем мире. Экологические, социальные и управленческие аспекты деятельности демонстрируют потенциал устойчивого развития компании и влияют на принятие инвестиционных решений. В современной корпоративной повестке важность ESG проявляется в трех основных направлениях: отчетность, привлечение инвестиций, стратегия развития. При оценке проектов мы хотим сделать акцент именно на стратегическом блоке и существующих ESG-практиках, реализации ESG-повестки, решении задач в области устойчивого развития. Поэтому главными критериями отбора представленных на конкурс проектов станет новизна и оригинальность предлагаемых подходов, решений и технологий, а также полезность для общества</w:t>
      </w:r>
      <w:r>
        <w:rPr>
          <w:rFonts w:ascii="Arial" w:hAnsi="Arial" w:cs="Arial"/>
          <w:i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29209B" w14:textId="77777777" w:rsidR="007C5813" w:rsidRDefault="000200AE">
      <w:pPr>
        <w:pStyle w:val="af0"/>
        <w:spacing w:before="0" w:beforeAutospacing="0" w:after="16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Награждение победителей состоится в рамках форума «Лидеры устойчивого развития» в ноябре 2021 года. </w:t>
      </w:r>
      <w:r>
        <w:rPr>
          <w:rFonts w:ascii="Arial" w:hAnsi="Arial" w:cs="Arial"/>
        </w:rPr>
        <w:t>Жюри выберет 3 лучших проекта в каждой из номинаций:</w:t>
      </w:r>
    </w:p>
    <w:p w14:paraId="76D4CF45" w14:textId="77777777" w:rsidR="007C5813" w:rsidRDefault="000200AE" w:rsidP="00C67584">
      <w:pPr>
        <w:pStyle w:val="af0"/>
        <w:spacing w:before="0" w:beforeAutospacing="0" w:after="160" w:afterAutospacing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ПЛАНЕТА: </w:t>
      </w:r>
      <w:r>
        <w:rPr>
          <w:rFonts w:ascii="Arial" w:hAnsi="Arial" w:cs="Arial"/>
        </w:rPr>
        <w:t xml:space="preserve">Проекты, связанные с </w:t>
      </w:r>
      <w:proofErr w:type="spellStart"/>
      <w:r>
        <w:rPr>
          <w:rFonts w:ascii="Arial" w:hAnsi="Arial" w:cs="Arial"/>
        </w:rPr>
        <w:t>ресурсоэффективностью</w:t>
      </w:r>
      <w:proofErr w:type="spellEnd"/>
      <w:r>
        <w:rPr>
          <w:rFonts w:ascii="Arial" w:hAnsi="Arial" w:cs="Arial"/>
        </w:rPr>
        <w:t xml:space="preserve"> и климатической повесткой (ЦУР 6,7,11,12,13,14,15)</w:t>
      </w:r>
    </w:p>
    <w:p w14:paraId="5D2078A9" w14:textId="77777777" w:rsidR="007C5813" w:rsidRDefault="000200AE" w:rsidP="00C67584">
      <w:p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ОБЩЕСТВО: </w:t>
      </w:r>
      <w:r>
        <w:rPr>
          <w:rFonts w:ascii="Arial" w:hAnsi="Arial" w:cs="Arial"/>
          <w:sz w:val="24"/>
          <w:szCs w:val="24"/>
        </w:rPr>
        <w:t>Проекты, направленные на решение социальных задач (ЦУР 1,2,3,4,5)</w:t>
      </w:r>
    </w:p>
    <w:p w14:paraId="41C1C921" w14:textId="77777777" w:rsidR="007C5813" w:rsidRDefault="000200AE" w:rsidP="00C67584">
      <w:pPr>
        <w:ind w:left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БЛАГОСОСТОЯНИЕ: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Проекты, поддерживающие инклюзивный и устойчивый рост и сокращение неравенства в распределении доходов (ЦУР 8,9,10)</w:t>
      </w:r>
    </w:p>
    <w:p w14:paraId="424DD9BE" w14:textId="77777777" w:rsidR="007C5813" w:rsidRPr="0048576E" w:rsidRDefault="000200AE" w:rsidP="00C67584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8576E">
        <w:rPr>
          <w:rFonts w:ascii="Arial" w:hAnsi="Arial" w:cs="Arial"/>
          <w:b/>
          <w:bCs/>
          <w:sz w:val="24"/>
          <w:szCs w:val="24"/>
        </w:rPr>
        <w:t xml:space="preserve">ПОКОЛЕНИЕ БУДУЩЕГО: </w:t>
      </w:r>
      <w:r w:rsidRPr="0048576E">
        <w:rPr>
          <w:rFonts w:ascii="Arial" w:eastAsia="Times New Roman" w:hAnsi="Arial" w:cs="Arial"/>
          <w:sz w:val="24"/>
          <w:szCs w:val="24"/>
          <w:lang w:eastAsia="ru-RU"/>
        </w:rPr>
        <w:t>Проекты молодежи, направленные на реализацию повестки ЦУР.</w:t>
      </w:r>
      <w:r w:rsidR="00C67584" w:rsidRPr="0048576E">
        <w:rPr>
          <w:rFonts w:ascii="Arial" w:eastAsia="Times New Roman" w:hAnsi="Arial" w:cs="Arial"/>
          <w:sz w:val="24"/>
          <w:szCs w:val="24"/>
          <w:lang w:eastAsia="ru-RU"/>
        </w:rPr>
        <w:t xml:space="preserve"> Номинация реализуется в рамках программы «Университетские лидеры ЦУР</w:t>
      </w:r>
      <w:r w:rsidR="0048576E">
        <w:rPr>
          <w:rFonts w:ascii="Arial" w:eastAsia="Times New Roman" w:hAnsi="Arial" w:cs="Arial"/>
          <w:sz w:val="24"/>
          <w:szCs w:val="24"/>
          <w:lang w:eastAsia="ru-RU"/>
        </w:rPr>
        <w:t xml:space="preserve"> России</w:t>
      </w:r>
      <w:r w:rsidR="00C67584" w:rsidRPr="0048576E"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  <w:r w:rsidRPr="00485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7374C" w14:textId="77777777" w:rsidR="007C5813" w:rsidRDefault="000200AE" w:rsidP="00E126BE">
      <w:pPr>
        <w:spacing w:before="120"/>
        <w:jc w:val="both"/>
        <w:rPr>
          <w:rFonts w:ascii="Arial" w:hAnsi="Arial" w:cs="Arial"/>
          <w:i/>
          <w:sz w:val="24"/>
          <w:szCs w:val="24"/>
        </w:rPr>
      </w:pPr>
      <w:r w:rsidRPr="0048576E">
        <w:rPr>
          <w:rFonts w:ascii="Arial" w:hAnsi="Arial" w:cs="Arial"/>
          <w:sz w:val="24"/>
          <w:szCs w:val="24"/>
        </w:rPr>
        <w:t>Организаторы конкурса специально выделили отдельную номинацию, посвященную проектам молодых специалистов.</w:t>
      </w:r>
      <w:r w:rsidRPr="0048576E">
        <w:rPr>
          <w:rFonts w:ascii="Arial" w:hAnsi="Arial" w:cs="Arial"/>
          <w:b/>
          <w:sz w:val="24"/>
          <w:szCs w:val="24"/>
        </w:rPr>
        <w:t xml:space="preserve"> </w:t>
      </w:r>
      <w:r w:rsidR="00C67584" w:rsidRPr="0048576E">
        <w:rPr>
          <w:rFonts w:ascii="Arial" w:hAnsi="Arial" w:cs="Arial"/>
          <w:b/>
          <w:sz w:val="24"/>
          <w:szCs w:val="24"/>
        </w:rPr>
        <w:t xml:space="preserve">Наталья Рязанова, </w:t>
      </w:r>
      <w:r w:rsidR="00C67584" w:rsidRPr="0048576E">
        <w:rPr>
          <w:rFonts w:ascii="Arial" w:hAnsi="Arial" w:cs="Arial"/>
          <w:sz w:val="24"/>
          <w:szCs w:val="24"/>
        </w:rPr>
        <w:t>научный руководитель программы «Университетские лидеры ЦУР», заместитель председателя комиссии по устойчивому развитию и экологии РАС ООН, заведующая лабораторией геоэкологии и устойчивого природопользования МГИМО МИД России отметила: «</w:t>
      </w:r>
      <w:r w:rsidR="00C67584" w:rsidRPr="0048576E">
        <w:rPr>
          <w:rFonts w:ascii="Arial" w:hAnsi="Arial" w:cs="Arial"/>
          <w:i/>
          <w:sz w:val="24"/>
          <w:szCs w:val="24"/>
        </w:rPr>
        <w:t>Номинация позволит выявить не только лучшие из сложившихся и существующих практик в вузах и молодежных инициативах, но и увидеть контуры и очертания будущей активности молодых людей в Российской Федерации для лучшей организации Общего будущего».</w:t>
      </w:r>
      <w:r w:rsidR="00C67584" w:rsidRPr="0048576E">
        <w:rPr>
          <w:rFonts w:ascii="Arial" w:hAnsi="Arial" w:cs="Arial"/>
          <w:b/>
          <w:sz w:val="24"/>
          <w:szCs w:val="24"/>
        </w:rPr>
        <w:t xml:space="preserve"> </w:t>
      </w:r>
      <w:r w:rsidRPr="0048576E">
        <w:rPr>
          <w:rFonts w:ascii="Arial" w:hAnsi="Arial" w:cs="Arial"/>
          <w:b/>
          <w:sz w:val="24"/>
          <w:szCs w:val="24"/>
        </w:rPr>
        <w:t xml:space="preserve">Елена Верховская, генеральный директор </w:t>
      </w:r>
      <w:r w:rsidRPr="0048576E">
        <w:rPr>
          <w:rFonts w:ascii="Arial" w:hAnsi="Arial" w:cs="Arial"/>
          <w:b/>
          <w:sz w:val="24"/>
          <w:szCs w:val="24"/>
          <w:lang w:val="en-US"/>
        </w:rPr>
        <w:t>New</w:t>
      </w:r>
      <w:r w:rsidRPr="0048576E">
        <w:rPr>
          <w:rFonts w:ascii="Arial" w:hAnsi="Arial" w:cs="Arial"/>
          <w:b/>
          <w:sz w:val="24"/>
          <w:szCs w:val="24"/>
        </w:rPr>
        <w:t xml:space="preserve"> </w:t>
      </w:r>
      <w:r w:rsidRPr="0048576E">
        <w:rPr>
          <w:rFonts w:ascii="Arial" w:hAnsi="Arial" w:cs="Arial"/>
          <w:b/>
          <w:sz w:val="24"/>
          <w:szCs w:val="24"/>
          <w:lang w:val="en-US"/>
        </w:rPr>
        <w:t>Digital</w:t>
      </w:r>
      <w:r w:rsidRPr="0048576E">
        <w:rPr>
          <w:rFonts w:ascii="Arial" w:hAnsi="Arial" w:cs="Arial"/>
          <w:b/>
          <w:sz w:val="24"/>
          <w:szCs w:val="24"/>
        </w:rPr>
        <w:t xml:space="preserve"> </w:t>
      </w:r>
      <w:r w:rsidR="00C67584" w:rsidRPr="0048576E">
        <w:rPr>
          <w:rFonts w:ascii="Arial" w:hAnsi="Arial" w:cs="Arial"/>
          <w:sz w:val="24"/>
          <w:szCs w:val="24"/>
        </w:rPr>
        <w:t>подчеркнула</w:t>
      </w:r>
      <w:r w:rsidRPr="0048576E">
        <w:rPr>
          <w:rFonts w:ascii="Arial" w:hAnsi="Arial" w:cs="Arial"/>
          <w:sz w:val="24"/>
          <w:szCs w:val="24"/>
        </w:rPr>
        <w:t xml:space="preserve"> важность участия молодежи в </w:t>
      </w:r>
      <w:r w:rsidRPr="0048576E">
        <w:rPr>
          <w:rFonts w:ascii="Arial" w:hAnsi="Arial" w:cs="Arial"/>
          <w:sz w:val="24"/>
          <w:szCs w:val="24"/>
          <w:lang w:val="en-US"/>
        </w:rPr>
        <w:t>ESG</w:t>
      </w:r>
      <w:r w:rsidRPr="0048576E">
        <w:rPr>
          <w:rFonts w:ascii="Arial" w:hAnsi="Arial" w:cs="Arial"/>
          <w:sz w:val="24"/>
          <w:szCs w:val="24"/>
        </w:rPr>
        <w:t xml:space="preserve"> повестке</w:t>
      </w:r>
      <w:r w:rsidRPr="0048576E">
        <w:rPr>
          <w:rFonts w:ascii="Arial" w:hAnsi="Arial" w:cs="Arial"/>
          <w:b/>
          <w:sz w:val="24"/>
          <w:szCs w:val="24"/>
        </w:rPr>
        <w:t>:</w:t>
      </w:r>
      <w:r w:rsidRPr="0048576E">
        <w:rPr>
          <w:rFonts w:ascii="Arial" w:hAnsi="Arial" w:cs="Arial"/>
          <w:sz w:val="24"/>
          <w:szCs w:val="24"/>
        </w:rPr>
        <w:t xml:space="preserve"> </w:t>
      </w:r>
      <w:r w:rsidRPr="0048576E">
        <w:rPr>
          <w:rFonts w:ascii="Arial" w:hAnsi="Arial" w:cs="Arial"/>
          <w:i/>
          <w:sz w:val="24"/>
          <w:szCs w:val="24"/>
        </w:rPr>
        <w:t>«Мы видим возросший интерес студентов к построению карьеры в области устойчивого развития. Им важно не просто зарабатывать деньги и повышать свой социальный статус, но также создавать, улучшать, быть полезными – именно это дает</w:t>
      </w:r>
      <w:r>
        <w:rPr>
          <w:rFonts w:ascii="Arial" w:hAnsi="Arial" w:cs="Arial"/>
          <w:i/>
          <w:sz w:val="24"/>
          <w:szCs w:val="24"/>
        </w:rPr>
        <w:t xml:space="preserve"> глубокое удовлетворение самореализации в поиске своего призвания».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0053"/>
      </w:tblGrid>
      <w:tr w:rsidR="007C5813" w14:paraId="03E1FF55" w14:textId="77777777" w:rsidTr="00C67584">
        <w:trPr>
          <w:trHeight w:val="225"/>
        </w:trPr>
        <w:tc>
          <w:tcPr>
            <w:tcW w:w="284" w:type="dxa"/>
          </w:tcPr>
          <w:p w14:paraId="0D014052" w14:textId="77777777" w:rsidR="007C5813" w:rsidRDefault="000200AE">
            <w:pPr>
              <w:pStyle w:val="af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40D37E0" w14:textId="77777777" w:rsidR="007C5813" w:rsidRDefault="007C581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053" w:type="dxa"/>
          </w:tcPr>
          <w:p w14:paraId="0A2534B1" w14:textId="77777777" w:rsidR="00C67584" w:rsidRDefault="000200AE" w:rsidP="00C67584">
            <w:pPr>
              <w:pStyle w:val="af0"/>
              <w:ind w:righ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Чтобы принять участие в конкурсе необходимо заполнить заявку и отправить презентацию проекта в срок до 30 </w:t>
            </w:r>
            <w:r w:rsidR="0048576E">
              <w:rPr>
                <w:rFonts w:ascii="Arial" w:hAnsi="Arial" w:cs="Arial"/>
                <w:sz w:val="20"/>
                <w:szCs w:val="20"/>
              </w:rPr>
              <w:t>октября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года включительно. Контактный телефон по вопросам участия в Конкурсе и получения конкурсной документации: Елена Криницкая +7 (985) 905-64-02; адрес электронной почты: </w:t>
            </w:r>
            <w:hyperlink r:id="rId10" w:history="1">
              <w:r w:rsidR="00C67584" w:rsidRPr="007C7C09">
                <w:rPr>
                  <w:rStyle w:val="af"/>
                  <w:rFonts w:ascii="Arial" w:hAnsi="Arial" w:cs="Arial"/>
                  <w:sz w:val="20"/>
                  <w:szCs w:val="20"/>
                </w:rPr>
                <w:t>sdleaders@mb-solutions.ru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675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31323" w14:textId="77777777" w:rsidR="007C5813" w:rsidRDefault="000200AE" w:rsidP="00C67584">
            <w:pPr>
              <w:pStyle w:val="af0"/>
              <w:ind w:right="3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Подробная информация на сайте </w:t>
            </w:r>
            <w:hyperlink r:id="rId11" w:history="1">
              <w:r>
                <w:rPr>
                  <w:rStyle w:val="af"/>
                  <w:rFonts w:ascii="Arial" w:hAnsi="Arial" w:cs="Arial"/>
                  <w:sz w:val="20"/>
                  <w:szCs w:val="20"/>
                </w:rPr>
                <w:t>www.platforma-konkurs.ru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00D1CA6" w14:textId="77777777" w:rsidR="007C5813" w:rsidRDefault="007C5813">
      <w:pPr>
        <w:pStyle w:val="af0"/>
        <w:jc w:val="both"/>
        <w:rPr>
          <w:rFonts w:ascii="Arial" w:hAnsi="Arial" w:cs="Arial"/>
          <w:sz w:val="20"/>
          <w:szCs w:val="20"/>
        </w:rPr>
      </w:pPr>
    </w:p>
    <w:sectPr w:rsidR="007C5813" w:rsidSect="00C67584">
      <w:pgSz w:w="11906" w:h="16838"/>
      <w:pgMar w:top="709" w:right="566" w:bottom="426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A421" w14:textId="77777777" w:rsidR="005214C7" w:rsidRDefault="005214C7">
      <w:pPr>
        <w:spacing w:line="240" w:lineRule="auto"/>
      </w:pPr>
      <w:r>
        <w:separator/>
      </w:r>
    </w:p>
  </w:endnote>
  <w:endnote w:type="continuationSeparator" w:id="0">
    <w:p w14:paraId="52258DCA" w14:textId="77777777" w:rsidR="005214C7" w:rsidRDefault="00521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B00D" w14:textId="77777777" w:rsidR="005214C7" w:rsidRDefault="005214C7">
      <w:pPr>
        <w:spacing w:after="0" w:line="240" w:lineRule="auto"/>
      </w:pPr>
      <w:r>
        <w:separator/>
      </w:r>
    </w:p>
  </w:footnote>
  <w:footnote w:type="continuationSeparator" w:id="0">
    <w:p w14:paraId="7F89F778" w14:textId="77777777" w:rsidR="005214C7" w:rsidRDefault="00521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13"/>
    <w:rsid w:val="000200AE"/>
    <w:rsid w:val="000354ED"/>
    <w:rsid w:val="000C7609"/>
    <w:rsid w:val="00185160"/>
    <w:rsid w:val="00192261"/>
    <w:rsid w:val="001A2695"/>
    <w:rsid w:val="001B2B8C"/>
    <w:rsid w:val="001C4104"/>
    <w:rsid w:val="00200757"/>
    <w:rsid w:val="00294943"/>
    <w:rsid w:val="002A201F"/>
    <w:rsid w:val="002F1E9E"/>
    <w:rsid w:val="003A4A71"/>
    <w:rsid w:val="003C409E"/>
    <w:rsid w:val="003C69E0"/>
    <w:rsid w:val="003E21F9"/>
    <w:rsid w:val="00422DBD"/>
    <w:rsid w:val="0048576E"/>
    <w:rsid w:val="00497942"/>
    <w:rsid w:val="004A12A0"/>
    <w:rsid w:val="004E7B66"/>
    <w:rsid w:val="005214C7"/>
    <w:rsid w:val="005700F4"/>
    <w:rsid w:val="005759DF"/>
    <w:rsid w:val="00584025"/>
    <w:rsid w:val="0059709D"/>
    <w:rsid w:val="005A30AD"/>
    <w:rsid w:val="005A4914"/>
    <w:rsid w:val="005B7445"/>
    <w:rsid w:val="005F63BA"/>
    <w:rsid w:val="006069CC"/>
    <w:rsid w:val="006274B3"/>
    <w:rsid w:val="006312FF"/>
    <w:rsid w:val="00635271"/>
    <w:rsid w:val="006F318D"/>
    <w:rsid w:val="007339F0"/>
    <w:rsid w:val="0074715E"/>
    <w:rsid w:val="0077516B"/>
    <w:rsid w:val="007C1DAF"/>
    <w:rsid w:val="007C5813"/>
    <w:rsid w:val="007C69EF"/>
    <w:rsid w:val="007E5E37"/>
    <w:rsid w:val="00840D94"/>
    <w:rsid w:val="00840F09"/>
    <w:rsid w:val="00856926"/>
    <w:rsid w:val="008C43E1"/>
    <w:rsid w:val="008E1577"/>
    <w:rsid w:val="008E64D1"/>
    <w:rsid w:val="009275F3"/>
    <w:rsid w:val="00944F35"/>
    <w:rsid w:val="00951265"/>
    <w:rsid w:val="009700B9"/>
    <w:rsid w:val="009806F7"/>
    <w:rsid w:val="00992FAA"/>
    <w:rsid w:val="00A06B55"/>
    <w:rsid w:val="00A15AFA"/>
    <w:rsid w:val="00A43BB3"/>
    <w:rsid w:val="00A62E50"/>
    <w:rsid w:val="00A64843"/>
    <w:rsid w:val="00B14C39"/>
    <w:rsid w:val="00B36513"/>
    <w:rsid w:val="00B675C9"/>
    <w:rsid w:val="00B8399E"/>
    <w:rsid w:val="00B90144"/>
    <w:rsid w:val="00BA2B00"/>
    <w:rsid w:val="00BF7695"/>
    <w:rsid w:val="00C67584"/>
    <w:rsid w:val="00C70D04"/>
    <w:rsid w:val="00CB76B4"/>
    <w:rsid w:val="00D609A8"/>
    <w:rsid w:val="00DF69A3"/>
    <w:rsid w:val="00E126BE"/>
    <w:rsid w:val="00E546EF"/>
    <w:rsid w:val="00EB63CE"/>
    <w:rsid w:val="00EC31FD"/>
    <w:rsid w:val="00EC7309"/>
    <w:rsid w:val="00EF0584"/>
    <w:rsid w:val="00F77901"/>
    <w:rsid w:val="5245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1E92"/>
  <w15:docId w15:val="{043EF762-6669-48B2-AAC2-F0F3064C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tforma-konkur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dleaders@mb-solutions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Криницкая</dc:creator>
  <cp:lastModifiedBy>Елена Криницкая</cp:lastModifiedBy>
  <cp:revision>12</cp:revision>
  <dcterms:created xsi:type="dcterms:W3CDTF">2021-04-05T05:24:00Z</dcterms:created>
  <dcterms:modified xsi:type="dcterms:W3CDTF">2021-08-30T17:21:00Z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