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720" w:firstLine="0"/>
        <w:jc w:val="both"/>
        <w:rPr>
          <w:b w:val="1"/>
          <w:color w:val="ff9900"/>
          <w:sz w:val="28"/>
          <w:szCs w:val="28"/>
          <w:vertAlign w:val="subscript"/>
        </w:rPr>
      </w:pPr>
      <w:r w:rsidDel="00000000" w:rsidR="00000000" w:rsidRPr="00000000">
        <w:rPr>
          <w:b w:val="1"/>
          <w:color w:val="ff9900"/>
          <w:sz w:val="28"/>
          <w:szCs w:val="28"/>
          <w:vertAlign w:val="subscript"/>
          <w:rtl w:val="0"/>
        </w:rPr>
        <w:t xml:space="preserve">Публикация планируется на</w:t>
      </w:r>
      <w:r w:rsidDel="00000000" w:rsidR="00000000" w:rsidRPr="00000000">
        <w:rPr>
          <w:b w:val="1"/>
          <w:color w:val="ff9900"/>
          <w:sz w:val="28"/>
          <w:szCs w:val="28"/>
          <w:vertAlign w:val="subscript"/>
          <w:rtl w:val="0"/>
        </w:rPr>
        <w:t xml:space="preserve"> 14:00 9 августа</w:t>
      </w:r>
    </w:p>
    <w:p w:rsidR="00000000" w:rsidDel="00000000" w:rsidP="00000000" w:rsidRDefault="00000000" w:rsidRPr="00000000" w14:paraId="00000002">
      <w:pPr>
        <w:spacing w:line="240" w:lineRule="auto"/>
        <w:ind w:left="720" w:firstLine="0"/>
        <w:jc w:val="both"/>
        <w:rPr>
          <w:b w:val="1"/>
          <w:color w:val="ff9900"/>
          <w:sz w:val="28"/>
          <w:szCs w:val="28"/>
          <w:vertAlign w:val="subscript"/>
        </w:rPr>
      </w:pPr>
      <w:r w:rsidDel="00000000" w:rsidR="00000000" w:rsidRPr="00000000">
        <w:rPr>
          <w:b w:val="1"/>
          <w:color w:val="ff9900"/>
          <w:sz w:val="28"/>
          <w:szCs w:val="28"/>
          <w:vertAlign w:val="subscript"/>
          <w:rtl w:val="0"/>
        </w:rPr>
        <w:t xml:space="preserve">После публикации сбор будет продолжаться, подписи будут добавляться.</w:t>
      </w:r>
    </w:p>
    <w:p w:rsidR="00000000" w:rsidDel="00000000" w:rsidP="00000000" w:rsidRDefault="00000000" w:rsidRPr="00000000" w14:paraId="00000003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left="720" w:firstLine="0"/>
        <w:jc w:val="both"/>
        <w:rPr>
          <w:b w:val="1"/>
          <w:i w:val="1"/>
          <w:sz w:val="28"/>
          <w:szCs w:val="28"/>
          <w:vertAlign w:val="subscript"/>
        </w:rPr>
      </w:pPr>
      <w:r w:rsidDel="00000000" w:rsidR="00000000" w:rsidRPr="00000000">
        <w:rPr>
          <w:b w:val="1"/>
          <w:i w:val="1"/>
          <w:sz w:val="28"/>
          <w:szCs w:val="28"/>
          <w:vertAlign w:val="subscript"/>
          <w:rtl w:val="0"/>
        </w:rPr>
        <w:t xml:space="preserve">ХХ экологических организаций России подписали заявление в поддержку экологических организаций Беларуси. </w:t>
      </w:r>
    </w:p>
    <w:p w:rsidR="00000000" w:rsidDel="00000000" w:rsidP="00000000" w:rsidRDefault="00000000" w:rsidRPr="00000000" w14:paraId="00000005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Мы, представители экологического сообщества России, крайне обеспокоены положением экологов и экологических организаций Беларуси. </w:t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С июля 2021 г. Министерство юстиции Беларуси начало ликвидацию </w:t>
      </w:r>
      <w:hyperlink r:id="rId6">
        <w:r w:rsidDel="00000000" w:rsidR="00000000" w:rsidRPr="00000000">
          <w:rPr>
            <w:color w:val="1155cc"/>
            <w:sz w:val="28"/>
            <w:szCs w:val="28"/>
            <w:u w:val="single"/>
            <w:vertAlign w:val="subscript"/>
            <w:rtl w:val="0"/>
          </w:rPr>
          <w:t xml:space="preserve">неправительственных некоммерческих организаций</w:t>
        </w:r>
      </w:hyperlink>
      <w:r w:rsidDel="00000000" w:rsidR="00000000" w:rsidRPr="00000000">
        <w:rPr>
          <w:sz w:val="28"/>
          <w:szCs w:val="28"/>
          <w:vertAlign w:val="subscript"/>
          <w:rtl w:val="0"/>
        </w:rPr>
        <w:t xml:space="preserve">, в числе которых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экологическая некоммерческая организация </w:t>
      </w:r>
      <w:hyperlink r:id="rId7">
        <w:r w:rsidDel="00000000" w:rsidR="00000000" w:rsidRPr="00000000">
          <w:rPr>
            <w:color w:val="1155cc"/>
            <w:sz w:val="28"/>
            <w:szCs w:val="28"/>
            <w:u w:val="single"/>
            <w:vertAlign w:val="subscript"/>
            <w:rtl w:val="0"/>
          </w:rPr>
          <w:t xml:space="preserve">“Экодом”</w:t>
        </w:r>
      </w:hyperlink>
      <w:r w:rsidDel="00000000" w:rsidR="00000000" w:rsidRPr="00000000">
        <w:rPr>
          <w:sz w:val="28"/>
          <w:szCs w:val="28"/>
          <w:vertAlign w:val="subscript"/>
          <w:rtl w:val="0"/>
        </w:rPr>
        <w:t xml:space="preserve"> и некоммерческое неправительственное учреждение </w:t>
      </w:r>
      <w:hyperlink r:id="rId8">
        <w:r w:rsidDel="00000000" w:rsidR="00000000" w:rsidRPr="00000000">
          <w:rPr>
            <w:color w:val="1155cc"/>
            <w:sz w:val="28"/>
            <w:szCs w:val="28"/>
            <w:u w:val="single"/>
            <w:vertAlign w:val="subscript"/>
            <w:rtl w:val="0"/>
          </w:rPr>
          <w:t xml:space="preserve">“Центр экологических решений”</w:t>
        </w:r>
      </w:hyperlink>
      <w:r w:rsidDel="00000000" w:rsidR="00000000" w:rsidRPr="00000000">
        <w:rPr>
          <w:sz w:val="28"/>
          <w:szCs w:val="28"/>
          <w:vertAlign w:val="subscript"/>
          <w:rtl w:val="0"/>
        </w:rPr>
        <w:t xml:space="preserve">, с которыми многие из нас работали совместно.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Эти организации вносили очень важный вклад в сохранение нашей общей среды обитания и в устойчивое развитие наших стран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. Многие годы эти экспертные экологические организации оказывали поддержку большому количеству разных субъектов в Беларуси, включая различные органы государственной власти, учреждения образования, бизнес, религиозные организации и общественность. </w:t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Российские и белорусские экологические организации среди прочего совместно работали над решением следующих экологических проблем: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 - исследование и сохранение чистоты рек, родников и колодцев;</w:t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 содействие развитию экологически дружественного органического сельского хозяйства;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 информирование и помощь для внедрения экологичных способов очистки сточных вод на местном уровне;</w:t>
      </w:r>
    </w:p>
    <w:p w:rsidR="00000000" w:rsidDel="00000000" w:rsidP="00000000" w:rsidRDefault="00000000" w:rsidRPr="00000000" w14:paraId="00000011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 поддержка мер энергосбережения и энергоэффективности в школах и жилых домах;</w:t>
      </w:r>
    </w:p>
    <w:p w:rsidR="00000000" w:rsidDel="00000000" w:rsidP="00000000" w:rsidRDefault="00000000" w:rsidRPr="00000000" w14:paraId="00000012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 продвижение раздельного сбора и мер снижения образования отходов;</w:t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- широкое экологическое просвещение и формирование экологической культуры детей и взрослых.  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Беларусь участник ЕАЭС и активный разработчик технических регламентов Таможенного Союза (ТР ТС). Неотъемлемой частью разработки технического регламента - является его публичное обсуждение. Так как основная цель любого ТР ТС - охрана окружающей среды и здоровья человека, то его рассмотрение невозможно без участия организаций гражданского общества, которые представляют интересы широкого круга граждан, которые будут следовать этим регламентам.</w:t>
      </w:r>
    </w:p>
    <w:p w:rsidR="00000000" w:rsidDel="00000000" w:rsidP="00000000" w:rsidRDefault="00000000" w:rsidRPr="00000000" w14:paraId="00000016">
      <w:pPr>
        <w:spacing w:line="240" w:lineRule="auto"/>
        <w:ind w:left="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Ликвидация зарегистрированных экологических организаций, а также законодательство, фактически запрещающее деятельность без регистрации, ведёт к невозможности дальнейшего сотрудничества и ставит под угрозу экологическое благополучие граждан и состояние природных зон Республики Беларусь и соседних стран. </w:t>
      </w:r>
    </w:p>
    <w:p w:rsidR="00000000" w:rsidDel="00000000" w:rsidP="00000000" w:rsidRDefault="00000000" w:rsidRPr="00000000" w14:paraId="00000018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Мы отмечаем важность деятельности экологических организаций для общества. Их ликвидация ограничивает международное сотрудничество в целях сохранения окружающей среды и экологического благополучия граждан Беларуси и других стран. </w:t>
      </w:r>
    </w:p>
    <w:p w:rsidR="00000000" w:rsidDel="00000000" w:rsidP="00000000" w:rsidRDefault="00000000" w:rsidRPr="00000000" w14:paraId="0000001A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Стоит обратить внимание, что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нерешённые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 экологические проблемы ведут к возникновению социально-экологических конфликтов. Н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ерешённые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 или решённые без участия местного населения и экологических организаций социально-экологические конфликты усугубляются, что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ведёт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 к 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экопротестам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 и ещё большей политизации общества. В том числе поэтому уничтожение экспертного экологического сообщества лишь усугубит социальную и политическую напряжённость.  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Мы поддерживаем коллег из Беларуси и подчёркиваем неоспоримую важность их работы не только на национальном, но и на международном уровнях. Считаем недопустимым ликвидацию экологических организаций Беларуси и уничтожение экспертного экосообщества, что приведет к значительному экологическому ущербу для природы и общества.</w:t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Мы считаем необходимым восстановить в статусе и прекратить процедуру ликвидации экологических некоммерческих организаций </w:t>
      </w:r>
      <w:hyperlink r:id="rId9">
        <w:r w:rsidDel="00000000" w:rsidR="00000000" w:rsidRPr="00000000">
          <w:rPr>
            <w:color w:val="1155cc"/>
            <w:sz w:val="28"/>
            <w:szCs w:val="28"/>
            <w:u w:val="single"/>
            <w:vertAlign w:val="subscript"/>
            <w:rtl w:val="0"/>
          </w:rPr>
          <w:t xml:space="preserve">“Экодом”</w:t>
        </w:r>
      </w:hyperlink>
      <w:r w:rsidDel="00000000" w:rsidR="00000000" w:rsidRPr="00000000">
        <w:rPr>
          <w:sz w:val="28"/>
          <w:szCs w:val="28"/>
          <w:vertAlign w:val="subscript"/>
          <w:rtl w:val="0"/>
        </w:rPr>
        <w:t xml:space="preserve"> и </w:t>
      </w:r>
      <w:hyperlink r:id="rId10">
        <w:r w:rsidDel="00000000" w:rsidR="00000000" w:rsidRPr="00000000">
          <w:rPr>
            <w:color w:val="1155cc"/>
            <w:sz w:val="28"/>
            <w:szCs w:val="28"/>
            <w:u w:val="single"/>
            <w:vertAlign w:val="subscript"/>
            <w:rtl w:val="0"/>
          </w:rPr>
          <w:t xml:space="preserve">“Центр экологических решений”</w:t>
        </w:r>
      </w:hyperlink>
      <w:r w:rsidDel="00000000" w:rsidR="00000000" w:rsidRPr="00000000">
        <w:rPr>
          <w:sz w:val="28"/>
          <w:szCs w:val="28"/>
          <w:vertAlign w:val="subscript"/>
          <w:rtl w:val="0"/>
        </w:rPr>
        <w:t xml:space="preserve">, других экологических некоммерческих организаций в Беларуси, а также обеспечить им условия для работы по охране окружающей среды. </w:t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firstLine="720"/>
        <w:jc w:val="both"/>
        <w:rPr>
          <w:b w:val="1"/>
          <w:sz w:val="28"/>
          <w:szCs w:val="28"/>
          <w:vertAlign w:val="subscript"/>
        </w:rPr>
      </w:pPr>
      <w:r w:rsidDel="00000000" w:rsidR="00000000" w:rsidRPr="00000000">
        <w:rPr>
          <w:b w:val="1"/>
          <w:sz w:val="28"/>
          <w:szCs w:val="28"/>
          <w:vertAlign w:val="subscript"/>
          <w:rtl w:val="0"/>
        </w:rPr>
        <w:t xml:space="preserve">Обращение поддержали: 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ind w:left="1440" w:firstLine="72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Российский Социально-экологический Союз / Друзья Земли - Россия ? </w:t>
      </w:r>
    </w:p>
    <w:p w:rsidR="00000000" w:rsidDel="00000000" w:rsidP="00000000" w:rsidRDefault="00000000" w:rsidRPr="00000000" w14:paraId="00000024">
      <w:pPr>
        <w:spacing w:line="240" w:lineRule="auto"/>
        <w:ind w:left="1440" w:firstLine="72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Экозащита!</w:t>
      </w:r>
    </w:p>
    <w:p w:rsidR="00000000" w:rsidDel="00000000" w:rsidP="00000000" w:rsidRDefault="00000000" w:rsidRPr="00000000" w14:paraId="00000025">
      <w:pPr>
        <w:spacing w:line="240" w:lineRule="auto"/>
        <w:ind w:left="1440" w:firstLine="72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Международная Коалиция Реки без Границ (РбГ) </w:t>
      </w:r>
    </w:p>
    <w:p w:rsidR="00000000" w:rsidDel="00000000" w:rsidP="00000000" w:rsidRDefault="00000000" w:rsidRPr="00000000" w14:paraId="00000026">
      <w:pPr>
        <w:spacing w:line="240" w:lineRule="auto"/>
        <w:ind w:left="1440" w:firstLine="72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sz w:val="28"/>
          <w:szCs w:val="28"/>
          <w:vertAlign w:val="subscript"/>
          <w:rtl w:val="0"/>
        </w:rPr>
        <w:t xml:space="preserve">Российское отделение Гринпис</w:t>
      </w:r>
    </w:p>
    <w:p w:rsidR="00000000" w:rsidDel="00000000" w:rsidP="00000000" w:rsidRDefault="00000000" w:rsidRPr="00000000" w14:paraId="00000027">
      <w:pPr>
        <w:spacing w:line="240" w:lineRule="auto"/>
        <w:ind w:left="720" w:firstLine="0"/>
        <w:jc w:val="both"/>
        <w:rPr>
          <w:sz w:val="28"/>
          <w:szCs w:val="28"/>
          <w:vertAlign w:val="subscript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ecoidea.by/ru/article/4801" TargetMode="External"/><Relationship Id="rId9" Type="http://schemas.openxmlformats.org/officeDocument/2006/relationships/hyperlink" Target="https://ecohome-ngo.by/minyust-podal-v-verhovnyj-sud-iskovoe-zayavlenie-o-likvidatsii-oo-ekodom/" TargetMode="External"/><Relationship Id="rId5" Type="http://schemas.openxmlformats.org/officeDocument/2006/relationships/styles" Target="styles.xml"/><Relationship Id="rId6" Type="http://schemas.openxmlformats.org/officeDocument/2006/relationships/hyperlink" Target="http://spring96.org/ru/news/104417?fbclid=IwAR0jG1K1WQNTuB4tFXqVLd1Fdwcg3FSFGTcBO0V7hDoLiqQi_mAiMsWQVag" TargetMode="External"/><Relationship Id="rId7" Type="http://schemas.openxmlformats.org/officeDocument/2006/relationships/hyperlink" Target="https://ecohome-ngo.by/" TargetMode="External"/><Relationship Id="rId8" Type="http://schemas.openxmlformats.org/officeDocument/2006/relationships/hyperlink" Target="https://www.ecoidea.by/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