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="360" w:lineRule="auto"/>
        <w:ind w:left="3401.5748031496064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Правительство РФ</w:t>
      </w:r>
    </w:p>
    <w:p w:rsidR="00000000" w:rsidDel="00000000" w:rsidP="00000000" w:rsidRDefault="00000000" w:rsidRPr="00000000" w14:paraId="00000002">
      <w:pPr>
        <w:spacing w:after="120" w:line="360" w:lineRule="auto"/>
        <w:ind w:left="3401.5748031496064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d5ekkn00cvy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Государственная Дума РФ</w:t>
      </w:r>
    </w:p>
    <w:p w:rsidR="00000000" w:rsidDel="00000000" w:rsidP="00000000" w:rsidRDefault="00000000" w:rsidRPr="00000000" w14:paraId="00000003">
      <w:pPr>
        <w:spacing w:after="120" w:line="360" w:lineRule="auto"/>
        <w:ind w:left="3401.5748031496064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elzbs1xqxoly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Совет Федерации Федерального Собрания РФ</w:t>
      </w:r>
    </w:p>
    <w:p w:rsidR="00000000" w:rsidDel="00000000" w:rsidP="00000000" w:rsidRDefault="00000000" w:rsidRPr="00000000" w14:paraId="00000004">
      <w:pPr>
        <w:spacing w:after="120" w:line="360" w:lineRule="auto"/>
        <w:ind w:left="3401.5748031496064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prbihuls214y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Морская коллегия при Правительстве РФ </w:t>
      </w:r>
    </w:p>
    <w:p w:rsidR="00000000" w:rsidDel="00000000" w:rsidP="00000000" w:rsidRDefault="00000000" w:rsidRPr="00000000" w14:paraId="00000005">
      <w:pPr>
        <w:spacing w:after="120" w:line="360" w:lineRule="auto"/>
        <w:ind w:left="3401.5748031496064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pp9jg8wiokn1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Губернатор Санкт-Петербурга </w:t>
      </w:r>
    </w:p>
    <w:p w:rsidR="00000000" w:rsidDel="00000000" w:rsidP="00000000" w:rsidRDefault="00000000" w:rsidRPr="00000000" w14:paraId="00000006">
      <w:pPr>
        <w:spacing w:after="120" w:line="360" w:lineRule="auto"/>
        <w:ind w:left="3401.5748031496064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o2hltqwobbf5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Законодательное Собрание Санкт-Петербурга</w:t>
      </w:r>
    </w:p>
    <w:p w:rsidR="00000000" w:rsidDel="00000000" w:rsidP="00000000" w:rsidRDefault="00000000" w:rsidRPr="00000000" w14:paraId="00000007">
      <w:pPr>
        <w:spacing w:after="120" w:line="360" w:lineRule="auto"/>
        <w:ind w:left="3401.5748031496064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cuzae2xby9e7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Губернатор Ленинградской области </w:t>
      </w:r>
    </w:p>
    <w:p w:rsidR="00000000" w:rsidDel="00000000" w:rsidP="00000000" w:rsidRDefault="00000000" w:rsidRPr="00000000" w14:paraId="00000008">
      <w:pPr>
        <w:spacing w:after="120" w:line="360" w:lineRule="auto"/>
        <w:ind w:left="3401.5748031496064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o2hltqwobbf5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Законодательное Собрание Ленинградской области</w:t>
      </w:r>
    </w:p>
    <w:p w:rsidR="00000000" w:rsidDel="00000000" w:rsidP="00000000" w:rsidRDefault="00000000" w:rsidRPr="00000000" w14:paraId="00000009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bookmarkStart w:colFirst="0" w:colLast="0" w:name="_heading=h.ahc1twollayd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bookmarkStart w:colFirst="0" w:colLast="0" w:name="_heading=h.msbmj6bmqclf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РЕЗОЛЮЦИЯ</w:t>
      </w:r>
    </w:p>
    <w:p w:rsidR="00000000" w:rsidDel="00000000" w:rsidP="00000000" w:rsidRDefault="00000000" w:rsidRPr="00000000" w14:paraId="0000000B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круглого стола «Учитываются ли интересы жителей при развитии прибрежных территорий Финского залива?»,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sz w:val="28"/>
            <w:szCs w:val="28"/>
            <w:u w:val="single"/>
            <w:rtl w:val="0"/>
          </w:rPr>
          <w:t xml:space="preserve">состоявшегося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25 марта 2021 г. по инициативе Экологического правового центра «Беллона» и  Гильдии экологических журналистов СЖ СПб и Ленобласти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="240" w:lineRule="auto"/>
        <w:ind w:left="0" w:firstLine="283.46456692913375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shd w:fill="f7f7f7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Побережье Финского залива - зона стремительного развития. С 1997 года судооборот грузов в российской части Балтики вырос более чем в 10 раз, составив в 2018 году 232 млн тонн. И это не предел: по данным РБК, инвестиционные заявки в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7f7f7" w:val="clear"/>
          <w:rtl w:val="0"/>
        </w:rPr>
        <w:t xml:space="preserve">расширение портовой инфраструктуры то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лько в 2019 году составили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7f7f7" w:val="clear"/>
          <w:rtl w:val="0"/>
        </w:rPr>
        <w:t xml:space="preserve">порядка 1 трлн руб. Однако развитие прибрежных территорий происходит без учета мнения местных жителей, что приводит к росту социальной напряженности. А также - к загрязнению и деградации экосистем внутреннего моря. </w:t>
      </w:r>
    </w:p>
    <w:p w:rsidR="00000000" w:rsidDel="00000000" w:rsidP="00000000" w:rsidRDefault="00000000" w:rsidRPr="00000000" w14:paraId="0000000E">
      <w:pPr>
        <w:spacing w:after="120" w:line="240" w:lineRule="auto"/>
        <w:ind w:left="0" w:firstLine="283.46456692913375"/>
        <w:jc w:val="both"/>
        <w:rPr>
          <w:rFonts w:ascii="Times New Roman" w:cs="Times New Roman" w:eastAsia="Times New Roman" w:hAnsi="Times New Roman"/>
          <w:color w:val="2020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7f7f7" w:val="clear"/>
          <w:rtl w:val="0"/>
        </w:rPr>
        <w:t xml:space="preserve">Так популяция кольчатой нерпы с 13 тысяч особей в 70-ых годах прошлого века сократилась до сотни в наши дни, оказавшись на грани исчезновения. Снижается и популяция корюшки. </w:t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rtl w:val="0"/>
        </w:rPr>
        <w:t xml:space="preserve">По опросам рыбаков-любителей, проведенным биологами, вылов рыбы в Финском заливе за последние 15 лет сократился на 80%. Морю требуется наша помощь, а главное – переход от хаотичного освоения прибрежных территорий к научно-обоснованному планированию, в основе которого лежит экосистемный подход. Тем более, в мире широко и успешно применяются соответствующие методики. Например, морского пространственного планирования (МПП), а также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управления прибрежными территориями - Integrated Coastal Zone Management (ICZM).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="240" w:lineRule="auto"/>
        <w:ind w:lef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020"/>
          <w:sz w:val="24"/>
          <w:szCs w:val="24"/>
          <w:rtl w:val="0"/>
        </w:rPr>
        <w:t xml:space="preserve">В процессе дискуссии участники сформулировали предложения, адресованные как федеральным, так и региональным органам власти. Они включают ряд мер, начиная от законодательных инициатив, например, подписания РФ Орхусской конвенции или принятия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законов о морском пространственном планировании и комплексной (стратегической) экологической оценки, заканчивая рекомендацией построения диалога между органами власти и населением прибрежных территорий.</w:t>
      </w:r>
    </w:p>
    <w:p w:rsidR="00000000" w:rsidDel="00000000" w:rsidP="00000000" w:rsidRDefault="00000000" w:rsidRPr="00000000" w14:paraId="00000010">
      <w:pPr>
        <w:spacing w:after="120" w:line="240" w:lineRule="auto"/>
        <w:ind w:lef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итогам работы Круглого стола ЭПЦ «Беллона» и Гильдия экологических журналистов СЖ СПб и ЛО подготовили и направляют на ваше рассмотрение пакет предложений по обеспечению устойчивого развития прибрежных территорий и акваторий, а также сохранение видового разнообразия в Финском заливе. Участники Круглого стола считают необходимым. </w:t>
      </w:r>
    </w:p>
    <w:p w:rsidR="00000000" w:rsidDel="00000000" w:rsidP="00000000" w:rsidRDefault="00000000" w:rsidRPr="00000000" w14:paraId="00000011">
      <w:pPr>
        <w:ind w:left="0" w:firstLine="283.46456692913375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Правительству РФ, ГД и СФ РФ, Морской коллегии при Правительстве РФ: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283.46456692913375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подписание и ратификация РФ Орхусской конвенции «О доступе к информации, участию общественности в принятии решений и доступе к правосудию по вопросам, касающимся окружающей среды», а также ратификация Эспоо конвенции «Об оценке воздействия на окружающую среду в трансграничном контексте» и проведение стратегической экологической оценки инфраструктурных проектов, включая морские порты;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разработку и запуск федерального проекта "Оздоровление Финского залива" (по аналогу с ФП "Оздоровление Волги" и ФП "Сохранение озера Байкал") в рамках национального проекта "Экология".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283.46456692913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целях эффективного внедрения морского пространственного планирования (МПП):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скорейшее принятие закона о государственном управлении морской деятельностью; разработка и принятие законов о морском пространственном планировании и комплексной (стратегической) экологической оценке, основывающих на экосистемном подходе, учете взаимодействия суши и моря, широком вовлечении общественности и трансграничном согласовании планируемого использования морских акваторий; 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определение уполномоченных органов власти на федеральном и региональном уровнях; 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включение прилегающей морской акватории в границы Санкт-Петербурга; *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передача Санкт-Петербургу и Ленинградской области части полномочий по управлению морской акваторией в границах субъекта федерации; *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построение действующей системы взаимодействия органов власти с заинтересованными сторонами и, прежде всего, с населением прибрежных территорий; *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включение МПП в полномочия Морского совета Санкт-Петербурга, как регионального органа Морской коллегии при правительстве РФ или формирование при губернаторах Санкт-Петербурга и Ленинградской области межрегиональной рабочей группы (совета) по управлению прибрежными зонами, включая морскую акваторию; *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внести необходимые изменения в кодексы (Земельный, Водный, Лесной, Градостроительный, Бюджетный), градостроительную документацию и соответствующие законы Санкт-Петербурга и Ленинградской области, связанные с использованием и правовым статусом берегового пространства; 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создать тезаурус по бенчмаркингу лучших практик по Комплексному Управлению Прибрежными Зонами (ICZM), разработать национальные и региональные принципы  в увязке с правовой, градостроительной, природоохранной и экономической деятельностью, приграничным и международным значением «Береговых Зон» в контексте совместных действий стран Балтийского региона.* 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283.4645669291337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3.4645669291337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Губернаторам Санкт-Петербурга и Ленинградской области, законодательным собраниям СПб и ЛО: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провести комплексную экологическую оценку морской и прибрежной деятельности на Финском заливе;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выполнить анализ емкости существующих портовых мощностей в регионе Финского залива с целью определения возможности их переоборудования и необходимости строительства новых портов по видам грузов;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установить согласованные с местными жителями цели и приоритеты использования ценных участков побережья и акватории для развития туризма, рекреации и ООПТ;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включить в стратегии социально-экономического развития и пространственную концепцию развития побережья Финского залива Санкт-Петербурга и Ленинградской области долгосрочные цели и приоритеты использования ценных участков побережья и акватории;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разработать концепцию общественного наблюдения за использованием береговой зоны с целью предотвращения ее нецелевого использования и нанесения ущерба с перспективой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формирова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групп общественного наблюдения;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создать открытый и доступный городской  информационный ГИС-портал инвестиционных проектов,  проектов благоустройства территории, включая новое строительство, намывы, проекты по созданию искусственных островов и т.д. с обязательной публикацией на нем сведений о новых проектах, текущем состоянии реализуемых проектов, изменении  ключевых параметров проектов (назначения, площади участка и объекта строительства, этажности, сроков реализации, контактных данных инвестора и уполномоченного госоргана, ответственного за соблюдение законности в ходе реализации проекта);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ввести принцип "одного окна" для претензий граждан по нарушению законности при реализации проектов, не согласованны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 общественностью, незаконным изменениям параметров проектов, не учете или искажении результатов общественных слушаний.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283.46456692913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line="240" w:lineRule="auto"/>
        <w:ind w:left="0" w:firstLine="283.464566929133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вопрос, адресован как федеральным, так и региональным органам власти.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3.46456692913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283.4645669291337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Просьба включить указанные предложения в планы работы соответствующих органов власти и проинформировать инициаторов о планируемых сроках их реализации.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Исполнительный директор ЭПЦ «Беллона»                                            Алексеев А.А.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Сопредседатель Гильдии экологических журналистов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СЖ Санкт-Петербурга и Ленинградской области                                      Зернова Л.С.   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Адрес для направления ответа: 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Экологический правовой центр “Беллона” 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191015, Санкт-Петербург, Суворовский пр. д. 59А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Эл. почта: mail@bellona.ru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28.04.2021 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BC2F19"/>
    <w:pPr>
      <w:spacing w:line="256" w:lineRule="auto"/>
    </w:pPr>
    <w:rPr>
      <w:rFonts w:ascii="Calibri" w:cs="Times New Roman" w:eastAsia="Calibri" w:hAnsi="Calibri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uiPriority w:val="99"/>
    <w:unhideWhenUsed w:val="1"/>
    <w:rsid w:val="00BC2F19"/>
    <w:rPr>
      <w:rFonts w:ascii="Times New Roman" w:cs="Times New Roman" w:hAnsi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 w:val="1"/>
    <w:unhideWhenUsed w:val="1"/>
    <w:rsid w:val="00C82A0B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82A0B"/>
    <w:pPr>
      <w:spacing w:after="0" w:line="240" w:lineRule="auto"/>
    </w:p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6">
    <w:name w:val="List Paragraph"/>
    <w:basedOn w:val="a"/>
    <w:uiPriority w:val="34"/>
    <w:qFormat w:val="1"/>
    <w:rsid w:val="001E1822"/>
    <w:pPr>
      <w:ind w:left="720"/>
      <w:contextualSpacing w:val="1"/>
    </w:pPr>
  </w:style>
  <w:style w:type="paragraph" w:styleId="a7">
    <w:name w:val="Balloon Text"/>
    <w:basedOn w:val="a"/>
    <w:link w:val="a8"/>
    <w:uiPriority w:val="99"/>
    <w:semiHidden w:val="1"/>
    <w:unhideWhenUsed w:val="1"/>
    <w:rsid w:val="001941B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8" w:customStyle="1">
    <w:name w:val="Текст выноски Знак"/>
    <w:basedOn w:val="a0"/>
    <w:link w:val="a7"/>
    <w:uiPriority w:val="99"/>
    <w:semiHidden w:val="1"/>
    <w:rsid w:val="001941B2"/>
    <w:rPr>
      <w:rFonts w:ascii="Segoe UI" w:cs="Segoe UI" w:eastAsia="Calibri" w:hAnsi="Segoe UI"/>
      <w:sz w:val="18"/>
      <w:szCs w:val="18"/>
    </w:rPr>
  </w:style>
  <w:style w:type="character" w:styleId="a9">
    <w:name w:val="Unresolved Mention"/>
    <w:basedOn w:val="a0"/>
    <w:uiPriority w:val="99"/>
    <w:semiHidden w:val="1"/>
    <w:unhideWhenUsed w:val="1"/>
    <w:rsid w:val="00A40E0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27zz78gJAdg&amp;t=9336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gx6Ov+qQ3BIEwD5HLhFuLi9L3g==">AMUW2mVlaBtav06DDD/Hm6umRxzO6Ydt9VJYoc0ok3sqwq6LAkqCXs5t6n5ZmvPNQs4m1FfbDpSsW4wGfa/TD/3cKdLc1gntBR0W8M4sQxFrMNWf8RJatERhkp6hRmrhuiz1R93oTtnJ3Q2RDQm5XZk8I+Fa8HOtvxcMF8jjaNkf1/xgtzVXkO/4VWNwc+mvz6Y9DECOXDvdDqQUT4miAjMJXi5S1YzQeT0fsASe1Vmnk8mD4TPHqG+tGVjoAKJo8iESnaE9eRj2SRF241xyWLfv3bTTrIfsvNRfpcJafreby2Hxh1q614TJ+DrCjWrV3wm3ZbriVp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2021-04-16T12:25:00Z</dcterms:created>
  <dc:creator>Яблоко_Сбор</dc:creator>
</cp:coreProperties>
</file>