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E29960" w14:textId="77777777" w:rsidR="001B6BE9" w:rsidRDefault="001B6BE9" w:rsidP="00A23663">
      <w:pPr>
        <w:rPr>
          <w:color w:val="FF0000"/>
          <w:lang w:val="en-GB"/>
        </w:rPr>
      </w:pPr>
    </w:p>
    <w:p w14:paraId="27ACF14B" w14:textId="26BAF8AC" w:rsidR="0053528D" w:rsidRPr="00A23663" w:rsidRDefault="00A23663" w:rsidP="00A23663">
      <w:pPr>
        <w:rPr>
          <w:color w:val="FF0000"/>
          <w:lang w:val="en-GB"/>
        </w:rPr>
      </w:pPr>
      <w:r w:rsidRPr="00A23663">
        <w:rPr>
          <w:color w:val="FF0000"/>
          <w:lang w:val="en-GB"/>
        </w:rPr>
        <w:t>EMBARGOED UNTIL 10 NOVEMBER, 0.00 CET</w:t>
      </w:r>
    </w:p>
    <w:p w14:paraId="4E91A06F" w14:textId="10AEB693" w:rsidR="00D63935" w:rsidRPr="00A23663" w:rsidRDefault="00133F1A" w:rsidP="00A23663">
      <w:pPr>
        <w:pStyle w:val="berschrift1"/>
        <w:rPr>
          <w:rFonts w:asciiTheme="minorHAnsi" w:eastAsiaTheme="minorHAnsi" w:hAnsiTheme="minorHAnsi" w:cstheme="minorBidi"/>
          <w:color w:val="auto"/>
          <w:sz w:val="22"/>
          <w:szCs w:val="22"/>
          <w:lang w:val="en-GB"/>
        </w:rPr>
      </w:pPr>
      <w:r>
        <w:rPr>
          <w:lang w:val="en-GB"/>
        </w:rPr>
        <w:t>Protection from Hazardous Chemicals:</w:t>
      </w:r>
      <w:r w:rsidR="00D63935">
        <w:rPr>
          <w:lang w:val="en-GB"/>
        </w:rPr>
        <w:t xml:space="preserve"> 55 candidates compete to win the Future Policy Award</w:t>
      </w:r>
      <w:r w:rsidR="00FE320D">
        <w:rPr>
          <w:lang w:val="en-GB"/>
        </w:rPr>
        <w:t xml:space="preserve"> 2021</w:t>
      </w:r>
    </w:p>
    <w:p w14:paraId="2DA7FAB4" w14:textId="77777777" w:rsidR="00133F1A" w:rsidRDefault="00133F1A" w:rsidP="00133F1A">
      <w:pPr>
        <w:rPr>
          <w:lang w:val="en-GB"/>
        </w:rPr>
      </w:pPr>
    </w:p>
    <w:p w14:paraId="116567CE" w14:textId="58D41867" w:rsidR="00133F1A" w:rsidRDefault="00133F1A" w:rsidP="00133F1A">
      <w:pPr>
        <w:rPr>
          <w:lang w:val="en-GB"/>
        </w:rPr>
      </w:pPr>
      <w:r w:rsidRPr="00833523">
        <w:rPr>
          <w:i/>
          <w:iCs/>
          <w:lang w:val="en-GB"/>
        </w:rPr>
        <w:t>Hamburg</w:t>
      </w:r>
      <w:r w:rsidR="00FC481A">
        <w:rPr>
          <w:i/>
          <w:iCs/>
          <w:lang w:val="en-GB"/>
        </w:rPr>
        <w:t>/Geneva/New York/Paris</w:t>
      </w:r>
      <w:r w:rsidRPr="00833523">
        <w:rPr>
          <w:i/>
          <w:iCs/>
          <w:lang w:val="en-GB"/>
        </w:rPr>
        <w:t>, 10</w:t>
      </w:r>
      <w:r w:rsidRPr="00833523">
        <w:rPr>
          <w:i/>
          <w:iCs/>
          <w:vertAlign w:val="superscript"/>
          <w:lang w:val="en-GB"/>
        </w:rPr>
        <w:t>th</w:t>
      </w:r>
      <w:r w:rsidRPr="00833523">
        <w:rPr>
          <w:i/>
          <w:iCs/>
          <w:lang w:val="en-GB"/>
        </w:rPr>
        <w:t xml:space="preserve"> November 2020 </w:t>
      </w:r>
      <w:r w:rsidR="00833523">
        <w:rPr>
          <w:lang w:val="en-GB"/>
        </w:rPr>
        <w:t>–</w:t>
      </w:r>
      <w:r>
        <w:rPr>
          <w:lang w:val="en-GB"/>
        </w:rPr>
        <w:t xml:space="preserve"> </w:t>
      </w:r>
      <w:r w:rsidR="00E72CFB">
        <w:rPr>
          <w:lang w:val="en-GB"/>
        </w:rPr>
        <w:t>5</w:t>
      </w:r>
      <w:r w:rsidR="00FD780D">
        <w:rPr>
          <w:lang w:val="en-GB"/>
        </w:rPr>
        <w:t>5</w:t>
      </w:r>
      <w:r w:rsidR="00E72CFB">
        <w:rPr>
          <w:lang w:val="en-GB"/>
        </w:rPr>
        <w:t xml:space="preserve"> </w:t>
      </w:r>
      <w:r w:rsidR="009A3143">
        <w:rPr>
          <w:lang w:val="en-GB"/>
        </w:rPr>
        <w:t>p</w:t>
      </w:r>
      <w:r w:rsidR="00833523">
        <w:rPr>
          <w:lang w:val="en-GB"/>
        </w:rPr>
        <w:t xml:space="preserve">olicies from </w:t>
      </w:r>
      <w:r w:rsidR="00E72CFB">
        <w:rPr>
          <w:lang w:val="en-GB"/>
        </w:rPr>
        <w:t>3</w:t>
      </w:r>
      <w:r w:rsidR="00833523">
        <w:rPr>
          <w:lang w:val="en-GB"/>
        </w:rPr>
        <w:t>6 countries</w:t>
      </w:r>
      <w:r w:rsidR="00F92EFB">
        <w:rPr>
          <w:lang w:val="en-GB"/>
        </w:rPr>
        <w:t xml:space="preserve"> </w:t>
      </w:r>
      <w:r w:rsidR="00833523">
        <w:rPr>
          <w:lang w:val="en-GB"/>
        </w:rPr>
        <w:t xml:space="preserve">enter the race for the “Oscar on best policies”: The Future Policy Award </w:t>
      </w:r>
      <w:r w:rsidR="00402ECC">
        <w:rPr>
          <w:lang w:val="en-GB"/>
        </w:rPr>
        <w:t xml:space="preserve">(FPA) </w:t>
      </w:r>
      <w:r w:rsidR="00833523">
        <w:rPr>
          <w:lang w:val="en-GB"/>
        </w:rPr>
        <w:t xml:space="preserve">2021 is looking for the world’s best policies that protect people and </w:t>
      </w:r>
      <w:r w:rsidR="00E23E59">
        <w:rPr>
          <w:lang w:val="en-GB"/>
        </w:rPr>
        <w:t>the environment</w:t>
      </w:r>
      <w:r w:rsidR="00833523">
        <w:rPr>
          <w:lang w:val="en-GB"/>
        </w:rPr>
        <w:t xml:space="preserve"> from hazardous chemicals. </w:t>
      </w:r>
      <w:r w:rsidR="00941E0A">
        <w:rPr>
          <w:lang w:val="en-GB"/>
        </w:rPr>
        <w:t xml:space="preserve">The </w:t>
      </w:r>
      <w:r w:rsidR="00833523">
        <w:rPr>
          <w:lang w:val="en-GB"/>
        </w:rPr>
        <w:t xml:space="preserve">Call for Nominations reached over 40,000 experts from </w:t>
      </w:r>
      <w:r w:rsidR="00402ECC" w:rsidRPr="00402ECC">
        <w:rPr>
          <w:lang w:val="en-GB"/>
        </w:rPr>
        <w:t xml:space="preserve">intergovernmental organisations, non-profit organisations, academic and research institutions, government agencies, and other notable organisations active in this field. </w:t>
      </w:r>
    </w:p>
    <w:p w14:paraId="79C97AC1" w14:textId="64A8470F" w:rsidR="00E72CFB" w:rsidRDefault="00E23E59" w:rsidP="00133F1A">
      <w:pPr>
        <w:rPr>
          <w:lang w:val="en-GB"/>
        </w:rPr>
      </w:pPr>
      <w:r w:rsidRPr="00E23E59">
        <w:rPr>
          <w:lang w:val="en-GB"/>
        </w:rPr>
        <w:t>The Future Policy Award</w:t>
      </w:r>
      <w:r>
        <w:rPr>
          <w:lang w:val="en-GB"/>
        </w:rPr>
        <w:t>, an annual prize awarded by the World Future Counci</w:t>
      </w:r>
      <w:r w:rsidR="00402ECC">
        <w:rPr>
          <w:lang w:val="en-GB"/>
        </w:rPr>
        <w:t>l</w:t>
      </w:r>
      <w:r w:rsidR="004139D3">
        <w:rPr>
          <w:lang w:val="en-GB"/>
        </w:rPr>
        <w:t xml:space="preserve"> (WFC)</w:t>
      </w:r>
      <w:r w:rsidR="00402ECC">
        <w:rPr>
          <w:lang w:val="en-GB"/>
        </w:rPr>
        <w:t>,</w:t>
      </w:r>
      <w:r w:rsidRPr="00E23E59">
        <w:rPr>
          <w:lang w:val="en-GB"/>
        </w:rPr>
        <w:t xml:space="preserve"> showcases legislation and policies that create better living conditions for current and future generations. </w:t>
      </w:r>
      <w:r>
        <w:rPr>
          <w:lang w:val="en-GB"/>
        </w:rPr>
        <w:t>It</w:t>
      </w:r>
      <w:r w:rsidRPr="00E23E59">
        <w:rPr>
          <w:lang w:val="en-GB"/>
        </w:rPr>
        <w:t xml:space="preserve"> is the first award for laws and policies and is celebrated on an international level</w:t>
      </w:r>
      <w:r w:rsidR="00402ECC">
        <w:rPr>
          <w:lang w:val="en-GB"/>
        </w:rPr>
        <w:t>.</w:t>
      </w:r>
      <w:r>
        <w:rPr>
          <w:lang w:val="en-GB"/>
        </w:rPr>
        <w:t xml:space="preserve"> </w:t>
      </w:r>
      <w:r w:rsidR="00402ECC" w:rsidRPr="00402ECC">
        <w:rPr>
          <w:lang w:val="en-GB"/>
        </w:rPr>
        <w:t>Each year, the World Future Council focuses on one topic on which policy progress is particularly urgent</w:t>
      </w:r>
      <w:r w:rsidR="00402ECC">
        <w:rPr>
          <w:lang w:val="en-GB"/>
        </w:rPr>
        <w:t xml:space="preserve">. </w:t>
      </w:r>
      <w:r>
        <w:rPr>
          <w:lang w:val="en-GB"/>
        </w:rPr>
        <w:t xml:space="preserve">The Future Policy Award 2021 </w:t>
      </w:r>
      <w:r w:rsidRPr="00E23E59">
        <w:rPr>
          <w:lang w:val="en-GB"/>
        </w:rPr>
        <w:t>highlights exemplary laws and policies that protect people and the environment from hazardous chemicals</w:t>
      </w:r>
      <w:r>
        <w:rPr>
          <w:lang w:val="en-GB"/>
        </w:rPr>
        <w:t xml:space="preserve">. </w:t>
      </w:r>
      <w:r w:rsidR="00A23663" w:rsidRPr="00A23663">
        <w:rPr>
          <w:lang w:val="en-GB"/>
        </w:rPr>
        <w:t xml:space="preserve"> </w:t>
      </w:r>
      <w:r w:rsidR="00390229">
        <w:rPr>
          <w:lang w:val="en-GB"/>
        </w:rPr>
        <w:t>A</w:t>
      </w:r>
      <w:r w:rsidR="00A23663" w:rsidRPr="00A23663">
        <w:rPr>
          <w:lang w:val="en-GB"/>
        </w:rPr>
        <w:t xml:space="preserve"> dramatic number of deaths and illnesses </w:t>
      </w:r>
      <w:r w:rsidR="00390229">
        <w:rPr>
          <w:lang w:val="en-GB"/>
        </w:rPr>
        <w:t xml:space="preserve">are attributed to </w:t>
      </w:r>
      <w:r w:rsidR="00A23663" w:rsidRPr="00A23663">
        <w:rPr>
          <w:lang w:val="en-GB"/>
        </w:rPr>
        <w:t>hazardous chemicals as well as air, water and soil pollution and contamination</w:t>
      </w:r>
      <w:r w:rsidR="00390229">
        <w:rPr>
          <w:lang w:val="en-GB"/>
        </w:rPr>
        <w:t>.</w:t>
      </w:r>
      <w:r w:rsidR="00AD0E95">
        <w:rPr>
          <w:lang w:val="en-GB"/>
        </w:rPr>
        <w:t xml:space="preserve"> </w:t>
      </w:r>
      <w:r w:rsidR="00FC481A">
        <w:rPr>
          <w:lang w:val="en-GB"/>
        </w:rPr>
        <w:t xml:space="preserve">Many </w:t>
      </w:r>
      <w:r w:rsidR="00390229" w:rsidRPr="00AD0E95">
        <w:rPr>
          <w:lang w:val="en-GB"/>
        </w:rPr>
        <w:t>children globally are born “pre-polluted” in utero, with numerous contaminants that impact on several of their rights.</w:t>
      </w:r>
      <w:r w:rsidR="00390229">
        <w:rPr>
          <w:lang w:val="en-GB"/>
        </w:rPr>
        <w:t xml:space="preserve"> </w:t>
      </w:r>
      <w:r w:rsidR="00A23663" w:rsidRPr="00A23663">
        <w:rPr>
          <w:lang w:val="en-GB"/>
        </w:rPr>
        <w:t xml:space="preserve">It is therefore critical that the </w:t>
      </w:r>
      <w:r w:rsidR="00FC481A">
        <w:rPr>
          <w:lang w:val="en-GB"/>
        </w:rPr>
        <w:t xml:space="preserve">protection from hazardous chemicals is </w:t>
      </w:r>
      <w:r w:rsidR="00390229">
        <w:rPr>
          <w:lang w:val="en-GB"/>
        </w:rPr>
        <w:t>strengthened</w:t>
      </w:r>
      <w:r w:rsidR="001B6BE9">
        <w:rPr>
          <w:lang w:val="en-GB"/>
        </w:rPr>
        <w:t xml:space="preserve"> </w:t>
      </w:r>
      <w:r w:rsidR="00A23663" w:rsidRPr="00A23663">
        <w:rPr>
          <w:lang w:val="en-GB"/>
        </w:rPr>
        <w:t>– through inclusive, effective, inspiring</w:t>
      </w:r>
      <w:r w:rsidR="00AD0E95">
        <w:rPr>
          <w:lang w:val="en-GB"/>
        </w:rPr>
        <w:t>,</w:t>
      </w:r>
      <w:r w:rsidR="00A23663" w:rsidRPr="00A23663">
        <w:rPr>
          <w:lang w:val="en-GB"/>
        </w:rPr>
        <w:t xml:space="preserve"> and innovative laws and policies.</w:t>
      </w:r>
    </w:p>
    <w:p w14:paraId="7B892ECD" w14:textId="2357B2B0" w:rsidR="00E72CFB" w:rsidRDefault="00E72CFB" w:rsidP="00E72CFB">
      <w:pPr>
        <w:rPr>
          <w:lang w:val="en-GB"/>
        </w:rPr>
      </w:pPr>
      <w:r>
        <w:rPr>
          <w:lang w:val="en-GB"/>
        </w:rPr>
        <w:t>The categories</w:t>
      </w:r>
      <w:r w:rsidR="00402ECC">
        <w:rPr>
          <w:lang w:val="en-GB"/>
        </w:rPr>
        <w:t xml:space="preserve"> for which experts could nominate were as follows: </w:t>
      </w:r>
      <w:r w:rsidR="00A23663" w:rsidRPr="00A23663">
        <w:rPr>
          <w:lang w:val="en-GB"/>
        </w:rPr>
        <w:t>The protection of human health and the environment from chemicals across the lifecycle</w:t>
      </w:r>
      <w:r w:rsidR="00A23663">
        <w:rPr>
          <w:lang w:val="en-GB"/>
        </w:rPr>
        <w:t xml:space="preserve"> </w:t>
      </w:r>
      <w:r w:rsidR="00402ECC">
        <w:rPr>
          <w:lang w:val="en-GB"/>
        </w:rPr>
        <w:t xml:space="preserve"> (14 nominations received), </w:t>
      </w:r>
      <w:r w:rsidR="00A23663">
        <w:rPr>
          <w:lang w:val="en-GB"/>
        </w:rPr>
        <w:t>Highly H</w:t>
      </w:r>
      <w:r w:rsidR="00E852EF">
        <w:rPr>
          <w:lang w:val="en-GB"/>
        </w:rPr>
        <w:t xml:space="preserve">azardous </w:t>
      </w:r>
      <w:r w:rsidR="00E852EF" w:rsidRPr="00E72CFB">
        <w:rPr>
          <w:lang w:val="en-GB"/>
        </w:rPr>
        <w:t>Pesticides</w:t>
      </w:r>
      <w:r w:rsidR="00E852EF">
        <w:rPr>
          <w:lang w:val="en-GB"/>
        </w:rPr>
        <w:t xml:space="preserve"> (23), </w:t>
      </w:r>
      <w:r w:rsidR="00E852EF" w:rsidRPr="00E72CFB">
        <w:rPr>
          <w:lang w:val="en-GB"/>
        </w:rPr>
        <w:t>Lead in Paint</w:t>
      </w:r>
      <w:r w:rsidR="00E852EF">
        <w:rPr>
          <w:lang w:val="en-GB"/>
        </w:rPr>
        <w:t xml:space="preserve"> (11), </w:t>
      </w:r>
      <w:r w:rsidR="00A23663" w:rsidRPr="00A23663">
        <w:rPr>
          <w:lang w:val="en-GB"/>
        </w:rPr>
        <w:t>Policies that tackle hazardous (child) labour dealing with chemicals</w:t>
      </w:r>
      <w:r w:rsidR="00A23663">
        <w:rPr>
          <w:lang w:val="en-GB"/>
        </w:rPr>
        <w:t xml:space="preserve"> </w:t>
      </w:r>
      <w:r w:rsidR="00402ECC">
        <w:rPr>
          <w:lang w:val="en-GB"/>
        </w:rPr>
        <w:t xml:space="preserve"> (4)</w:t>
      </w:r>
      <w:r w:rsidR="00E852EF">
        <w:rPr>
          <w:lang w:val="en-GB"/>
        </w:rPr>
        <w:t xml:space="preserve"> and </w:t>
      </w:r>
      <w:r w:rsidR="00E852EF" w:rsidRPr="004139D3">
        <w:rPr>
          <w:lang w:val="en-GB"/>
        </w:rPr>
        <w:t xml:space="preserve">Environmentally </w:t>
      </w:r>
      <w:r w:rsidR="00E852EF">
        <w:rPr>
          <w:lang w:val="en-GB"/>
        </w:rPr>
        <w:t>P</w:t>
      </w:r>
      <w:r w:rsidR="00E852EF" w:rsidRPr="004139D3">
        <w:rPr>
          <w:lang w:val="en-GB"/>
        </w:rPr>
        <w:t xml:space="preserve">ersistent </w:t>
      </w:r>
      <w:r w:rsidR="00E852EF">
        <w:rPr>
          <w:lang w:val="en-GB"/>
        </w:rPr>
        <w:t>P</w:t>
      </w:r>
      <w:r w:rsidR="00E852EF" w:rsidRPr="004139D3">
        <w:rPr>
          <w:lang w:val="en-GB"/>
        </w:rPr>
        <w:t xml:space="preserve">harmaceutical </w:t>
      </w:r>
      <w:r w:rsidR="00E852EF">
        <w:rPr>
          <w:lang w:val="en-GB"/>
        </w:rPr>
        <w:t>P</w:t>
      </w:r>
      <w:r w:rsidR="00E852EF" w:rsidRPr="004139D3">
        <w:rPr>
          <w:lang w:val="en-GB"/>
        </w:rPr>
        <w:t>ollutants</w:t>
      </w:r>
      <w:r w:rsidR="00E852EF">
        <w:rPr>
          <w:lang w:val="en-GB"/>
        </w:rPr>
        <w:t xml:space="preserve"> (3). </w:t>
      </w:r>
      <w:r w:rsidR="00941E0A">
        <w:rPr>
          <w:lang w:val="en-GB"/>
        </w:rPr>
        <w:t xml:space="preserve">No policy on </w:t>
      </w:r>
      <w:r w:rsidR="00A23663">
        <w:rPr>
          <w:lang w:val="en-GB"/>
        </w:rPr>
        <w:t>C</w:t>
      </w:r>
      <w:r w:rsidR="00941E0A">
        <w:rPr>
          <w:lang w:val="en-GB"/>
        </w:rPr>
        <w:t xml:space="preserve">hemicals in </w:t>
      </w:r>
      <w:r w:rsidR="00A23663">
        <w:rPr>
          <w:lang w:val="en-GB"/>
        </w:rPr>
        <w:t>P</w:t>
      </w:r>
      <w:r w:rsidR="00941E0A">
        <w:rPr>
          <w:lang w:val="en-GB"/>
        </w:rPr>
        <w:t xml:space="preserve">lastic </w:t>
      </w:r>
      <w:r w:rsidR="00A23663">
        <w:rPr>
          <w:lang w:val="en-GB"/>
        </w:rPr>
        <w:t>P</w:t>
      </w:r>
      <w:r w:rsidR="00941E0A">
        <w:rPr>
          <w:lang w:val="en-GB"/>
        </w:rPr>
        <w:t>roducts was nominated.</w:t>
      </w:r>
    </w:p>
    <w:p w14:paraId="172874F8" w14:textId="03D0277C" w:rsidR="00E72CFB" w:rsidRDefault="00402ECC" w:rsidP="00133F1A">
      <w:pPr>
        <w:rPr>
          <w:lang w:val="en-GB"/>
        </w:rPr>
      </w:pPr>
      <w:r>
        <w:rPr>
          <w:lang w:val="en-GB"/>
        </w:rPr>
        <w:t>We received nominations</w:t>
      </w:r>
      <w:r w:rsidR="00F92EFB">
        <w:rPr>
          <w:lang w:val="en-GB"/>
        </w:rPr>
        <w:t xml:space="preserve"> on the national, regional</w:t>
      </w:r>
      <w:r w:rsidR="00FD780D">
        <w:rPr>
          <w:lang w:val="en-GB"/>
        </w:rPr>
        <w:t>,</w:t>
      </w:r>
      <w:r w:rsidR="00F92EFB">
        <w:rPr>
          <w:lang w:val="en-GB"/>
        </w:rPr>
        <w:t xml:space="preserve"> and urban</w:t>
      </w:r>
      <w:r w:rsidR="00FD780D">
        <w:rPr>
          <w:lang w:val="en-GB"/>
        </w:rPr>
        <w:t>/communal</w:t>
      </w:r>
      <w:r w:rsidR="00F92EFB">
        <w:rPr>
          <w:lang w:val="en-GB"/>
        </w:rPr>
        <w:t xml:space="preserve"> level</w:t>
      </w:r>
      <w:r>
        <w:rPr>
          <w:lang w:val="en-GB"/>
        </w:rPr>
        <w:t xml:space="preserve"> from the following countries:</w:t>
      </w:r>
    </w:p>
    <w:p w14:paraId="7392EE40" w14:textId="4389CE82" w:rsidR="00E23E59" w:rsidRDefault="00E72CFB" w:rsidP="00133F1A">
      <w:pPr>
        <w:rPr>
          <w:lang w:val="en-GB"/>
        </w:rPr>
      </w:pPr>
      <w:r w:rsidRPr="00E72CFB">
        <w:rPr>
          <w:b/>
          <w:bCs/>
          <w:lang w:val="en-GB"/>
        </w:rPr>
        <w:t>Africa</w:t>
      </w:r>
      <w:r w:rsidR="00A170F8">
        <w:rPr>
          <w:b/>
          <w:bCs/>
          <w:lang w:val="en-GB"/>
        </w:rPr>
        <w:t xml:space="preserve"> (12)</w:t>
      </w:r>
      <w:r>
        <w:rPr>
          <w:lang w:val="en-GB"/>
        </w:rPr>
        <w:t>:</w:t>
      </w:r>
    </w:p>
    <w:p w14:paraId="55409556" w14:textId="0306A87A" w:rsidR="00E72CFB" w:rsidRPr="00FD780D" w:rsidRDefault="00E72CFB" w:rsidP="00FD780D">
      <w:pPr>
        <w:pStyle w:val="Listenabsatz"/>
        <w:numPr>
          <w:ilvl w:val="0"/>
          <w:numId w:val="1"/>
        </w:numPr>
        <w:rPr>
          <w:lang w:val="en-GB"/>
        </w:rPr>
      </w:pPr>
      <w:r w:rsidRPr="00FD780D">
        <w:rPr>
          <w:lang w:val="en-GB"/>
        </w:rPr>
        <w:t>Cameroon</w:t>
      </w:r>
    </w:p>
    <w:p w14:paraId="317A00CD" w14:textId="0D6005D7" w:rsidR="00E72CFB" w:rsidRPr="00FD780D" w:rsidRDefault="00E72CFB" w:rsidP="00FD780D">
      <w:pPr>
        <w:pStyle w:val="Listenabsatz"/>
        <w:numPr>
          <w:ilvl w:val="0"/>
          <w:numId w:val="1"/>
        </w:numPr>
        <w:rPr>
          <w:lang w:val="en-GB"/>
        </w:rPr>
      </w:pPr>
      <w:r w:rsidRPr="00FD780D">
        <w:rPr>
          <w:lang w:val="en-GB"/>
        </w:rPr>
        <w:t xml:space="preserve">DR </w:t>
      </w:r>
      <w:r w:rsidR="00A23663">
        <w:rPr>
          <w:lang w:val="en-GB"/>
        </w:rPr>
        <w:t>C</w:t>
      </w:r>
      <w:r w:rsidRPr="00FD780D">
        <w:rPr>
          <w:lang w:val="en-GB"/>
        </w:rPr>
        <w:t>ongo</w:t>
      </w:r>
    </w:p>
    <w:p w14:paraId="25CB2933" w14:textId="4C8063A1" w:rsidR="00E72CFB" w:rsidRPr="00FD780D" w:rsidRDefault="00E72CFB" w:rsidP="00FD780D">
      <w:pPr>
        <w:pStyle w:val="Listenabsatz"/>
        <w:numPr>
          <w:ilvl w:val="0"/>
          <w:numId w:val="1"/>
        </w:numPr>
        <w:rPr>
          <w:lang w:val="en-GB"/>
        </w:rPr>
      </w:pPr>
      <w:r w:rsidRPr="00FD780D">
        <w:rPr>
          <w:lang w:val="en-GB"/>
        </w:rPr>
        <w:t>Ethiopia (2)</w:t>
      </w:r>
    </w:p>
    <w:p w14:paraId="747AEE2D" w14:textId="0F2832D6" w:rsidR="00E72CFB" w:rsidRPr="00FD780D" w:rsidRDefault="00E72CFB" w:rsidP="00FD780D">
      <w:pPr>
        <w:pStyle w:val="Listenabsatz"/>
        <w:numPr>
          <w:ilvl w:val="0"/>
          <w:numId w:val="1"/>
        </w:numPr>
        <w:rPr>
          <w:lang w:val="en-GB"/>
        </w:rPr>
      </w:pPr>
      <w:r w:rsidRPr="00FD780D">
        <w:rPr>
          <w:lang w:val="en-GB"/>
        </w:rPr>
        <w:t>Kenya</w:t>
      </w:r>
    </w:p>
    <w:p w14:paraId="1432F06B" w14:textId="1B52FAAB" w:rsidR="00E72CFB" w:rsidRPr="00FD780D" w:rsidRDefault="00E72CFB" w:rsidP="00FD780D">
      <w:pPr>
        <w:pStyle w:val="Listenabsatz"/>
        <w:numPr>
          <w:ilvl w:val="0"/>
          <w:numId w:val="1"/>
        </w:numPr>
        <w:rPr>
          <w:lang w:val="en-GB"/>
        </w:rPr>
      </w:pPr>
      <w:r w:rsidRPr="00FD780D">
        <w:rPr>
          <w:lang w:val="en-GB"/>
        </w:rPr>
        <w:t>Madagascar</w:t>
      </w:r>
      <w:r w:rsidR="00D969F6">
        <w:rPr>
          <w:lang w:val="en-GB"/>
        </w:rPr>
        <w:t xml:space="preserve"> (2)</w:t>
      </w:r>
    </w:p>
    <w:p w14:paraId="6EEF03D1" w14:textId="0DB9DBFE" w:rsidR="00E72CFB" w:rsidRPr="00FD780D" w:rsidRDefault="00E72CFB" w:rsidP="00FD780D">
      <w:pPr>
        <w:pStyle w:val="Listenabsatz"/>
        <w:numPr>
          <w:ilvl w:val="0"/>
          <w:numId w:val="1"/>
        </w:numPr>
        <w:rPr>
          <w:lang w:val="en-GB"/>
        </w:rPr>
      </w:pPr>
      <w:r w:rsidRPr="00FD780D">
        <w:rPr>
          <w:lang w:val="en-GB"/>
        </w:rPr>
        <w:t>Mozambique</w:t>
      </w:r>
    </w:p>
    <w:p w14:paraId="2E3948B6" w14:textId="61B57A02" w:rsidR="00E72CFB" w:rsidRPr="00FD780D" w:rsidRDefault="00E72CFB" w:rsidP="00FD780D">
      <w:pPr>
        <w:pStyle w:val="Listenabsatz"/>
        <w:numPr>
          <w:ilvl w:val="0"/>
          <w:numId w:val="1"/>
        </w:numPr>
        <w:rPr>
          <w:lang w:val="en-GB"/>
        </w:rPr>
      </w:pPr>
      <w:r w:rsidRPr="00FD780D">
        <w:rPr>
          <w:lang w:val="en-GB"/>
        </w:rPr>
        <w:t>Tanzania</w:t>
      </w:r>
    </w:p>
    <w:p w14:paraId="11736B9D" w14:textId="0A169ABD" w:rsidR="00E72CFB" w:rsidRPr="00FD780D" w:rsidRDefault="00E72CFB" w:rsidP="00FD780D">
      <w:pPr>
        <w:pStyle w:val="Listenabsatz"/>
        <w:numPr>
          <w:ilvl w:val="0"/>
          <w:numId w:val="1"/>
        </w:numPr>
        <w:rPr>
          <w:lang w:val="en-GB"/>
        </w:rPr>
      </w:pPr>
      <w:r w:rsidRPr="00FD780D">
        <w:rPr>
          <w:lang w:val="en-GB"/>
        </w:rPr>
        <w:t>Tunisia</w:t>
      </w:r>
    </w:p>
    <w:p w14:paraId="203AE961" w14:textId="1ACC234D" w:rsidR="00E72CFB" w:rsidRPr="00FD780D" w:rsidRDefault="00E72CFB" w:rsidP="00FD780D">
      <w:pPr>
        <w:pStyle w:val="Listenabsatz"/>
        <w:numPr>
          <w:ilvl w:val="0"/>
          <w:numId w:val="1"/>
        </w:numPr>
        <w:rPr>
          <w:lang w:val="en-GB"/>
        </w:rPr>
      </w:pPr>
      <w:r w:rsidRPr="00FD780D">
        <w:rPr>
          <w:lang w:val="en-GB"/>
        </w:rPr>
        <w:t>Zambia</w:t>
      </w:r>
    </w:p>
    <w:p w14:paraId="2472EE28" w14:textId="6B0B2AE3" w:rsidR="00E72CFB" w:rsidRPr="00FD780D" w:rsidRDefault="00E72CFB" w:rsidP="00FD780D">
      <w:pPr>
        <w:pStyle w:val="Listenabsatz"/>
        <w:numPr>
          <w:ilvl w:val="0"/>
          <w:numId w:val="1"/>
        </w:numPr>
        <w:rPr>
          <w:lang w:val="en-GB"/>
        </w:rPr>
      </w:pPr>
      <w:r w:rsidRPr="00FD780D">
        <w:rPr>
          <w:lang w:val="en-GB"/>
        </w:rPr>
        <w:t>CILSS Member States</w:t>
      </w:r>
      <w:r w:rsidR="00E852EF">
        <w:rPr>
          <w:lang w:val="en-GB"/>
        </w:rPr>
        <w:t xml:space="preserve"> (</w:t>
      </w:r>
      <w:r w:rsidR="007B6026" w:rsidRPr="00284366">
        <w:rPr>
          <w:rFonts w:ascii="Lucida Sans Unicode" w:hAnsi="Lucida Sans Unicode" w:cs="Lucida Sans Unicode"/>
          <w:sz w:val="20"/>
          <w:szCs w:val="20"/>
          <w:lang w:val="en-GB"/>
        </w:rPr>
        <w:t>Permanent Interstate Committee for Drought Control in the Sahel</w:t>
      </w:r>
      <w:r w:rsidR="007B6026">
        <w:rPr>
          <w:rFonts w:ascii="Lucida Sans Unicode" w:hAnsi="Lucida Sans Unicode" w:cs="Lucida Sans Unicode"/>
          <w:sz w:val="20"/>
          <w:szCs w:val="20"/>
          <w:lang w:val="en-GB"/>
        </w:rPr>
        <w:t>)</w:t>
      </w:r>
    </w:p>
    <w:p w14:paraId="14B365E0" w14:textId="41580031" w:rsidR="00E72CFB" w:rsidRDefault="00E72CFB" w:rsidP="00133F1A">
      <w:pPr>
        <w:contextualSpacing/>
        <w:rPr>
          <w:lang w:val="en-GB"/>
        </w:rPr>
      </w:pPr>
    </w:p>
    <w:p w14:paraId="680C2C05" w14:textId="0FDFFB74" w:rsidR="00E72CFB" w:rsidRDefault="00E72CFB" w:rsidP="00133F1A">
      <w:pPr>
        <w:contextualSpacing/>
        <w:rPr>
          <w:lang w:val="en-GB"/>
        </w:rPr>
      </w:pPr>
      <w:r w:rsidRPr="00E72CFB">
        <w:rPr>
          <w:b/>
          <w:bCs/>
          <w:lang w:val="en-GB"/>
        </w:rPr>
        <w:t>Asia</w:t>
      </w:r>
      <w:r w:rsidR="00A170F8">
        <w:rPr>
          <w:b/>
          <w:bCs/>
          <w:lang w:val="en-GB"/>
        </w:rPr>
        <w:t xml:space="preserve"> (12)</w:t>
      </w:r>
      <w:r>
        <w:rPr>
          <w:lang w:val="en-GB"/>
        </w:rPr>
        <w:t>:</w:t>
      </w:r>
    </w:p>
    <w:p w14:paraId="7E48B69E" w14:textId="0AEA9AB8" w:rsidR="00E72CFB" w:rsidRPr="00FD780D" w:rsidRDefault="00E72CFB" w:rsidP="00FD780D">
      <w:pPr>
        <w:pStyle w:val="Listenabsatz"/>
        <w:numPr>
          <w:ilvl w:val="0"/>
          <w:numId w:val="2"/>
        </w:numPr>
        <w:rPr>
          <w:lang w:val="en-GB"/>
        </w:rPr>
      </w:pPr>
      <w:r w:rsidRPr="00FD780D">
        <w:rPr>
          <w:lang w:val="en-GB"/>
        </w:rPr>
        <w:t xml:space="preserve">India </w:t>
      </w:r>
      <w:r w:rsidR="00D969F6">
        <w:rPr>
          <w:lang w:val="en-GB"/>
        </w:rPr>
        <w:t>(2)</w:t>
      </w:r>
    </w:p>
    <w:p w14:paraId="76F0CD4E" w14:textId="77777777" w:rsidR="00E72CFB" w:rsidRPr="00FD780D" w:rsidRDefault="00E72CFB" w:rsidP="00FD780D">
      <w:pPr>
        <w:pStyle w:val="Listenabsatz"/>
        <w:numPr>
          <w:ilvl w:val="0"/>
          <w:numId w:val="2"/>
        </w:numPr>
        <w:rPr>
          <w:lang w:val="en-GB"/>
        </w:rPr>
      </w:pPr>
      <w:r w:rsidRPr="00FD780D">
        <w:rPr>
          <w:lang w:val="en-GB"/>
        </w:rPr>
        <w:t>Kazakhstan</w:t>
      </w:r>
    </w:p>
    <w:p w14:paraId="4C65F766" w14:textId="37CCAF3F" w:rsidR="00E72CFB" w:rsidRPr="00FD780D" w:rsidRDefault="00E72CFB" w:rsidP="00FD780D">
      <w:pPr>
        <w:pStyle w:val="Listenabsatz"/>
        <w:numPr>
          <w:ilvl w:val="0"/>
          <w:numId w:val="2"/>
        </w:numPr>
        <w:rPr>
          <w:lang w:val="en-GB"/>
        </w:rPr>
      </w:pPr>
      <w:r w:rsidRPr="00FD780D">
        <w:rPr>
          <w:lang w:val="en-GB"/>
        </w:rPr>
        <w:t>Kyrgyzstan</w:t>
      </w:r>
    </w:p>
    <w:p w14:paraId="38456F34" w14:textId="77777777" w:rsidR="00E72CFB" w:rsidRPr="00FD780D" w:rsidRDefault="00E72CFB" w:rsidP="00FD780D">
      <w:pPr>
        <w:pStyle w:val="Listenabsatz"/>
        <w:numPr>
          <w:ilvl w:val="0"/>
          <w:numId w:val="2"/>
        </w:numPr>
        <w:rPr>
          <w:lang w:val="en-GB"/>
        </w:rPr>
      </w:pPr>
      <w:r w:rsidRPr="00FD780D">
        <w:rPr>
          <w:lang w:val="en-GB"/>
        </w:rPr>
        <w:t>Malaysia</w:t>
      </w:r>
    </w:p>
    <w:p w14:paraId="720E72BB" w14:textId="77777777" w:rsidR="00E72CFB" w:rsidRPr="00FD780D" w:rsidRDefault="00E72CFB" w:rsidP="00FD780D">
      <w:pPr>
        <w:pStyle w:val="Listenabsatz"/>
        <w:numPr>
          <w:ilvl w:val="0"/>
          <w:numId w:val="2"/>
        </w:numPr>
        <w:rPr>
          <w:lang w:val="en-GB"/>
        </w:rPr>
      </w:pPr>
      <w:r w:rsidRPr="00FD780D">
        <w:rPr>
          <w:lang w:val="en-GB"/>
        </w:rPr>
        <w:t>Nepal</w:t>
      </w:r>
    </w:p>
    <w:p w14:paraId="27EB3366" w14:textId="77777777" w:rsidR="00E72CFB" w:rsidRPr="00FD780D" w:rsidRDefault="00E72CFB" w:rsidP="00FD780D">
      <w:pPr>
        <w:pStyle w:val="Listenabsatz"/>
        <w:numPr>
          <w:ilvl w:val="0"/>
          <w:numId w:val="2"/>
        </w:numPr>
        <w:rPr>
          <w:lang w:val="en-GB"/>
        </w:rPr>
      </w:pPr>
      <w:r w:rsidRPr="00FD780D">
        <w:rPr>
          <w:lang w:val="en-GB"/>
        </w:rPr>
        <w:t>Philippines (3)</w:t>
      </w:r>
    </w:p>
    <w:p w14:paraId="10EABA94" w14:textId="7B817895" w:rsidR="00E72CFB" w:rsidRPr="00FD780D" w:rsidRDefault="00E72CFB" w:rsidP="00FD780D">
      <w:pPr>
        <w:pStyle w:val="Listenabsatz"/>
        <w:numPr>
          <w:ilvl w:val="0"/>
          <w:numId w:val="2"/>
        </w:numPr>
        <w:rPr>
          <w:lang w:val="en-GB"/>
        </w:rPr>
      </w:pPr>
      <w:r w:rsidRPr="00FD780D">
        <w:rPr>
          <w:lang w:val="en-GB"/>
        </w:rPr>
        <w:t>Republic of Korea</w:t>
      </w:r>
    </w:p>
    <w:p w14:paraId="41F682D4" w14:textId="7D50087F" w:rsidR="00E72CFB" w:rsidRPr="00FD780D" w:rsidRDefault="00E72CFB" w:rsidP="00FD780D">
      <w:pPr>
        <w:pStyle w:val="Listenabsatz"/>
        <w:numPr>
          <w:ilvl w:val="0"/>
          <w:numId w:val="2"/>
        </w:numPr>
        <w:rPr>
          <w:lang w:val="en-GB"/>
        </w:rPr>
      </w:pPr>
      <w:r w:rsidRPr="00FD780D">
        <w:rPr>
          <w:lang w:val="en-GB"/>
        </w:rPr>
        <w:t>Sri Lanka (2)</w:t>
      </w:r>
    </w:p>
    <w:p w14:paraId="0262D90A" w14:textId="252D1380" w:rsidR="00E72CFB" w:rsidRDefault="00E72CFB" w:rsidP="00133F1A">
      <w:pPr>
        <w:contextualSpacing/>
        <w:rPr>
          <w:lang w:val="en-GB"/>
        </w:rPr>
      </w:pPr>
    </w:p>
    <w:p w14:paraId="4D51D830" w14:textId="4ABE824E" w:rsidR="00E72CFB" w:rsidRPr="00402ECC" w:rsidRDefault="00E72CFB" w:rsidP="00133F1A">
      <w:pPr>
        <w:contextualSpacing/>
        <w:rPr>
          <w:b/>
          <w:bCs/>
          <w:lang w:val="en-GB"/>
        </w:rPr>
      </w:pPr>
      <w:r w:rsidRPr="00402ECC">
        <w:rPr>
          <w:b/>
          <w:bCs/>
          <w:lang w:val="en-GB"/>
        </w:rPr>
        <w:t>Europe</w:t>
      </w:r>
      <w:r w:rsidR="00A170F8">
        <w:rPr>
          <w:b/>
          <w:bCs/>
          <w:lang w:val="en-GB"/>
        </w:rPr>
        <w:t xml:space="preserve"> (19)</w:t>
      </w:r>
      <w:r w:rsidR="00402ECC">
        <w:rPr>
          <w:b/>
          <w:bCs/>
          <w:lang w:val="en-GB"/>
        </w:rPr>
        <w:t>:</w:t>
      </w:r>
    </w:p>
    <w:p w14:paraId="6C7AE4BF" w14:textId="77777777" w:rsidR="00E72CFB" w:rsidRPr="00FD780D" w:rsidRDefault="00E72CFB" w:rsidP="00FD780D">
      <w:pPr>
        <w:pStyle w:val="Listenabsatz"/>
        <w:numPr>
          <w:ilvl w:val="0"/>
          <w:numId w:val="3"/>
        </w:numPr>
        <w:rPr>
          <w:lang w:val="en-GB"/>
        </w:rPr>
      </w:pPr>
      <w:r w:rsidRPr="00FD780D">
        <w:rPr>
          <w:lang w:val="en-GB"/>
        </w:rPr>
        <w:t>Austria</w:t>
      </w:r>
    </w:p>
    <w:p w14:paraId="7AFC07F4" w14:textId="77777777" w:rsidR="00E72CFB" w:rsidRPr="00FD780D" w:rsidRDefault="00E72CFB" w:rsidP="00FD780D">
      <w:pPr>
        <w:pStyle w:val="Listenabsatz"/>
        <w:numPr>
          <w:ilvl w:val="0"/>
          <w:numId w:val="3"/>
        </w:numPr>
        <w:rPr>
          <w:lang w:val="en-GB"/>
        </w:rPr>
      </w:pPr>
      <w:r w:rsidRPr="00FD780D">
        <w:rPr>
          <w:lang w:val="en-GB"/>
        </w:rPr>
        <w:t>Denmark (2)</w:t>
      </w:r>
    </w:p>
    <w:p w14:paraId="3CF73480" w14:textId="77777777" w:rsidR="00E72CFB" w:rsidRPr="00FD780D" w:rsidRDefault="00E72CFB" w:rsidP="00FD780D">
      <w:pPr>
        <w:pStyle w:val="Listenabsatz"/>
        <w:numPr>
          <w:ilvl w:val="0"/>
          <w:numId w:val="3"/>
        </w:numPr>
        <w:rPr>
          <w:lang w:val="en-GB"/>
        </w:rPr>
      </w:pPr>
      <w:r w:rsidRPr="00FD780D">
        <w:rPr>
          <w:lang w:val="en-GB"/>
        </w:rPr>
        <w:t>France (4)</w:t>
      </w:r>
    </w:p>
    <w:p w14:paraId="529BDDAF" w14:textId="77777777" w:rsidR="00E72CFB" w:rsidRPr="00FD780D" w:rsidRDefault="00E72CFB" w:rsidP="00FD780D">
      <w:pPr>
        <w:pStyle w:val="Listenabsatz"/>
        <w:numPr>
          <w:ilvl w:val="0"/>
          <w:numId w:val="3"/>
        </w:numPr>
        <w:rPr>
          <w:lang w:val="en-GB"/>
        </w:rPr>
      </w:pPr>
      <w:r w:rsidRPr="00FD780D">
        <w:rPr>
          <w:lang w:val="en-GB"/>
        </w:rPr>
        <w:t>Germany</w:t>
      </w:r>
    </w:p>
    <w:p w14:paraId="0F431751" w14:textId="77777777" w:rsidR="00E72CFB" w:rsidRPr="00FD780D" w:rsidRDefault="00E72CFB" w:rsidP="00FD780D">
      <w:pPr>
        <w:pStyle w:val="Listenabsatz"/>
        <w:numPr>
          <w:ilvl w:val="0"/>
          <w:numId w:val="3"/>
        </w:numPr>
        <w:rPr>
          <w:lang w:val="en-GB"/>
        </w:rPr>
      </w:pPr>
      <w:r w:rsidRPr="00FD780D">
        <w:rPr>
          <w:lang w:val="en-GB"/>
        </w:rPr>
        <w:t>Italy (2)</w:t>
      </w:r>
    </w:p>
    <w:p w14:paraId="403DD0BA" w14:textId="77777777" w:rsidR="00E72CFB" w:rsidRPr="00FD780D" w:rsidRDefault="00E72CFB" w:rsidP="00FD780D">
      <w:pPr>
        <w:pStyle w:val="Listenabsatz"/>
        <w:numPr>
          <w:ilvl w:val="0"/>
          <w:numId w:val="3"/>
        </w:numPr>
        <w:rPr>
          <w:lang w:val="en-GB"/>
        </w:rPr>
      </w:pPr>
      <w:r w:rsidRPr="00FD780D">
        <w:rPr>
          <w:lang w:val="en-GB"/>
        </w:rPr>
        <w:t>Luxembourg</w:t>
      </w:r>
    </w:p>
    <w:p w14:paraId="56D1FD1F" w14:textId="77777777" w:rsidR="00E72CFB" w:rsidRPr="00FD780D" w:rsidRDefault="00E72CFB" w:rsidP="00FD780D">
      <w:pPr>
        <w:pStyle w:val="Listenabsatz"/>
        <w:numPr>
          <w:ilvl w:val="0"/>
          <w:numId w:val="3"/>
        </w:numPr>
        <w:rPr>
          <w:lang w:val="en-GB"/>
        </w:rPr>
      </w:pPr>
      <w:r w:rsidRPr="00FD780D">
        <w:rPr>
          <w:lang w:val="en-GB"/>
        </w:rPr>
        <w:t>Moldova</w:t>
      </w:r>
    </w:p>
    <w:p w14:paraId="6D7D6CB3" w14:textId="77777777" w:rsidR="00E72CFB" w:rsidRPr="00FD780D" w:rsidRDefault="00E72CFB" w:rsidP="00FD780D">
      <w:pPr>
        <w:pStyle w:val="Listenabsatz"/>
        <w:numPr>
          <w:ilvl w:val="0"/>
          <w:numId w:val="3"/>
        </w:numPr>
        <w:rPr>
          <w:lang w:val="en-GB"/>
        </w:rPr>
      </w:pPr>
      <w:r w:rsidRPr="00FD780D">
        <w:rPr>
          <w:lang w:val="en-GB"/>
        </w:rPr>
        <w:t xml:space="preserve">Russian Federation </w:t>
      </w:r>
    </w:p>
    <w:p w14:paraId="7D16AF30" w14:textId="77777777" w:rsidR="00E72CFB" w:rsidRPr="00FD780D" w:rsidRDefault="00E72CFB" w:rsidP="00FD780D">
      <w:pPr>
        <w:pStyle w:val="Listenabsatz"/>
        <w:numPr>
          <w:ilvl w:val="0"/>
          <w:numId w:val="3"/>
        </w:numPr>
        <w:rPr>
          <w:lang w:val="en-GB"/>
        </w:rPr>
      </w:pPr>
      <w:r w:rsidRPr="00FD780D">
        <w:rPr>
          <w:lang w:val="en-GB"/>
        </w:rPr>
        <w:t>Spain</w:t>
      </w:r>
    </w:p>
    <w:p w14:paraId="61878BBC" w14:textId="77777777" w:rsidR="00E72CFB" w:rsidRPr="00FD780D" w:rsidRDefault="00E72CFB" w:rsidP="00FD780D">
      <w:pPr>
        <w:pStyle w:val="Listenabsatz"/>
        <w:numPr>
          <w:ilvl w:val="0"/>
          <w:numId w:val="3"/>
        </w:numPr>
        <w:rPr>
          <w:lang w:val="en-GB"/>
        </w:rPr>
      </w:pPr>
      <w:r w:rsidRPr="00FD780D">
        <w:rPr>
          <w:lang w:val="en-GB"/>
        </w:rPr>
        <w:t>Sweden (2)</w:t>
      </w:r>
    </w:p>
    <w:p w14:paraId="69DFE066" w14:textId="77777777" w:rsidR="00E72CFB" w:rsidRPr="00FD780D" w:rsidRDefault="00E72CFB" w:rsidP="00FD780D">
      <w:pPr>
        <w:pStyle w:val="Listenabsatz"/>
        <w:numPr>
          <w:ilvl w:val="0"/>
          <w:numId w:val="3"/>
        </w:numPr>
        <w:rPr>
          <w:lang w:val="en-GB"/>
        </w:rPr>
      </w:pPr>
      <w:r w:rsidRPr="00FD780D">
        <w:rPr>
          <w:lang w:val="en-GB"/>
        </w:rPr>
        <w:t>Switzerland</w:t>
      </w:r>
    </w:p>
    <w:p w14:paraId="7D7D7BD2" w14:textId="3C39235A" w:rsidR="00E72CFB" w:rsidRDefault="00E72CFB" w:rsidP="00FD780D">
      <w:pPr>
        <w:pStyle w:val="Listenabsatz"/>
        <w:numPr>
          <w:ilvl w:val="0"/>
          <w:numId w:val="3"/>
        </w:numPr>
        <w:rPr>
          <w:lang w:val="en-GB"/>
        </w:rPr>
      </w:pPr>
      <w:r w:rsidRPr="00FD780D">
        <w:rPr>
          <w:lang w:val="en-GB"/>
        </w:rPr>
        <w:t>the Netherlands</w:t>
      </w:r>
    </w:p>
    <w:p w14:paraId="770E10FA" w14:textId="1BD7D631" w:rsidR="00E852EF" w:rsidRPr="00FD780D" w:rsidRDefault="00E852EF" w:rsidP="00FD780D">
      <w:pPr>
        <w:pStyle w:val="Listenabsatz"/>
        <w:numPr>
          <w:ilvl w:val="0"/>
          <w:numId w:val="3"/>
        </w:numPr>
        <w:rPr>
          <w:lang w:val="en-GB"/>
        </w:rPr>
      </w:pPr>
      <w:r>
        <w:rPr>
          <w:lang w:val="en-GB"/>
        </w:rPr>
        <w:t>European Union</w:t>
      </w:r>
    </w:p>
    <w:p w14:paraId="47A1F9B2" w14:textId="77777777" w:rsidR="00E72CFB" w:rsidRDefault="00E72CFB" w:rsidP="00133F1A">
      <w:pPr>
        <w:contextualSpacing/>
        <w:rPr>
          <w:lang w:val="en-GB"/>
        </w:rPr>
      </w:pPr>
    </w:p>
    <w:p w14:paraId="0DE9559C" w14:textId="00408E6C" w:rsidR="00E72CFB" w:rsidRPr="00E72CFB" w:rsidRDefault="00E72CFB" w:rsidP="00133F1A">
      <w:pPr>
        <w:contextualSpacing/>
        <w:rPr>
          <w:b/>
          <w:bCs/>
          <w:lang w:val="en-GB"/>
        </w:rPr>
      </w:pPr>
      <w:r w:rsidRPr="00E72CFB">
        <w:rPr>
          <w:b/>
          <w:bCs/>
          <w:lang w:val="en-GB"/>
        </w:rPr>
        <w:t>North America</w:t>
      </w:r>
      <w:r w:rsidR="00E852EF">
        <w:rPr>
          <w:b/>
          <w:bCs/>
          <w:lang w:val="en-GB"/>
        </w:rPr>
        <w:t xml:space="preserve"> and </w:t>
      </w:r>
      <w:r w:rsidR="007B6026">
        <w:rPr>
          <w:b/>
          <w:bCs/>
          <w:lang w:val="en-GB"/>
        </w:rPr>
        <w:t>Caribbean</w:t>
      </w:r>
      <w:r w:rsidR="00FB0C13">
        <w:rPr>
          <w:b/>
          <w:bCs/>
          <w:lang w:val="en-GB"/>
        </w:rPr>
        <w:t xml:space="preserve"> (6)</w:t>
      </w:r>
      <w:r w:rsidRPr="00E72CFB">
        <w:rPr>
          <w:b/>
          <w:bCs/>
          <w:lang w:val="en-GB"/>
        </w:rPr>
        <w:t>:</w:t>
      </w:r>
    </w:p>
    <w:p w14:paraId="78898475" w14:textId="5AFF3509" w:rsidR="00E72CFB" w:rsidRPr="00FD780D" w:rsidRDefault="00E72CFB" w:rsidP="00FD780D">
      <w:pPr>
        <w:pStyle w:val="Listenabsatz"/>
        <w:numPr>
          <w:ilvl w:val="0"/>
          <w:numId w:val="4"/>
        </w:numPr>
        <w:rPr>
          <w:lang w:val="en-GB"/>
        </w:rPr>
      </w:pPr>
      <w:r w:rsidRPr="00FD780D">
        <w:rPr>
          <w:lang w:val="en-GB"/>
        </w:rPr>
        <w:t>Cuba</w:t>
      </w:r>
    </w:p>
    <w:p w14:paraId="0BA28C2A" w14:textId="1E787ED8" w:rsidR="00E72CFB" w:rsidRPr="00FD780D" w:rsidRDefault="00E72CFB" w:rsidP="00FD780D">
      <w:pPr>
        <w:pStyle w:val="Listenabsatz"/>
        <w:numPr>
          <w:ilvl w:val="0"/>
          <w:numId w:val="4"/>
        </w:numPr>
        <w:rPr>
          <w:lang w:val="en-GB"/>
        </w:rPr>
      </w:pPr>
      <w:r w:rsidRPr="00FD780D">
        <w:rPr>
          <w:lang w:val="en-GB"/>
        </w:rPr>
        <w:t>USA (4)</w:t>
      </w:r>
    </w:p>
    <w:p w14:paraId="0FA6DB78" w14:textId="7EB1256C" w:rsidR="00E72CFB" w:rsidRPr="00FD780D" w:rsidRDefault="00E72CFB" w:rsidP="00FD780D">
      <w:pPr>
        <w:pStyle w:val="Listenabsatz"/>
        <w:numPr>
          <w:ilvl w:val="0"/>
          <w:numId w:val="4"/>
        </w:numPr>
        <w:rPr>
          <w:lang w:val="en-GB"/>
        </w:rPr>
      </w:pPr>
      <w:r w:rsidRPr="00FD780D">
        <w:rPr>
          <w:lang w:val="en-GB"/>
        </w:rPr>
        <w:t>Mexico</w:t>
      </w:r>
    </w:p>
    <w:p w14:paraId="6BA0CE43" w14:textId="77777777" w:rsidR="00E72CFB" w:rsidRDefault="00E72CFB" w:rsidP="00133F1A">
      <w:pPr>
        <w:contextualSpacing/>
        <w:rPr>
          <w:lang w:val="en-GB"/>
        </w:rPr>
      </w:pPr>
    </w:p>
    <w:p w14:paraId="6FD7E4EB" w14:textId="2D62B6AB" w:rsidR="00E72CFB" w:rsidRPr="00E72CFB" w:rsidRDefault="00E72CFB" w:rsidP="00133F1A">
      <w:pPr>
        <w:contextualSpacing/>
        <w:rPr>
          <w:b/>
          <w:bCs/>
          <w:lang w:val="en-GB"/>
        </w:rPr>
      </w:pPr>
      <w:r w:rsidRPr="00E72CFB">
        <w:rPr>
          <w:b/>
          <w:bCs/>
          <w:lang w:val="en-GB"/>
        </w:rPr>
        <w:t>South America</w:t>
      </w:r>
      <w:r w:rsidR="00FB0C13">
        <w:rPr>
          <w:b/>
          <w:bCs/>
          <w:lang w:val="en-GB"/>
        </w:rPr>
        <w:t xml:space="preserve"> (6)</w:t>
      </w:r>
      <w:r w:rsidRPr="00E72CFB">
        <w:rPr>
          <w:b/>
          <w:bCs/>
          <w:lang w:val="en-GB"/>
        </w:rPr>
        <w:t>:</w:t>
      </w:r>
    </w:p>
    <w:p w14:paraId="46A50698" w14:textId="77777777" w:rsidR="00E72CFB" w:rsidRPr="00FD780D" w:rsidRDefault="00E72CFB" w:rsidP="00FD780D">
      <w:pPr>
        <w:pStyle w:val="Listenabsatz"/>
        <w:numPr>
          <w:ilvl w:val="0"/>
          <w:numId w:val="5"/>
        </w:numPr>
        <w:rPr>
          <w:lang w:val="en-GB"/>
        </w:rPr>
      </w:pPr>
      <w:r w:rsidRPr="00FD780D">
        <w:rPr>
          <w:lang w:val="en-GB"/>
        </w:rPr>
        <w:t>Colombia (2)</w:t>
      </w:r>
    </w:p>
    <w:p w14:paraId="73959DB7" w14:textId="77777777" w:rsidR="00E72CFB" w:rsidRPr="00FD780D" w:rsidRDefault="00E72CFB" w:rsidP="00FD780D">
      <w:pPr>
        <w:pStyle w:val="Listenabsatz"/>
        <w:numPr>
          <w:ilvl w:val="0"/>
          <w:numId w:val="5"/>
        </w:numPr>
        <w:rPr>
          <w:lang w:val="en-GB"/>
        </w:rPr>
      </w:pPr>
      <w:r w:rsidRPr="00FD780D">
        <w:rPr>
          <w:lang w:val="en-GB"/>
        </w:rPr>
        <w:t>Ecuador</w:t>
      </w:r>
    </w:p>
    <w:p w14:paraId="294B41FA" w14:textId="77777777" w:rsidR="00E72CFB" w:rsidRPr="00FD780D" w:rsidRDefault="00E72CFB" w:rsidP="00FD780D">
      <w:pPr>
        <w:pStyle w:val="Listenabsatz"/>
        <w:numPr>
          <w:ilvl w:val="0"/>
          <w:numId w:val="5"/>
        </w:numPr>
        <w:rPr>
          <w:lang w:val="en-GB"/>
        </w:rPr>
      </w:pPr>
      <w:r w:rsidRPr="00FD780D">
        <w:rPr>
          <w:lang w:val="en-GB"/>
        </w:rPr>
        <w:t>Peru</w:t>
      </w:r>
    </w:p>
    <w:p w14:paraId="53216E6E" w14:textId="2D802D01" w:rsidR="00E72CFB" w:rsidRPr="00FD780D" w:rsidRDefault="00E72CFB" w:rsidP="00FD780D">
      <w:pPr>
        <w:pStyle w:val="Listenabsatz"/>
        <w:numPr>
          <w:ilvl w:val="0"/>
          <w:numId w:val="5"/>
        </w:numPr>
        <w:rPr>
          <w:lang w:val="en-GB"/>
        </w:rPr>
      </w:pPr>
      <w:r w:rsidRPr="00FD780D">
        <w:rPr>
          <w:lang w:val="en-GB"/>
        </w:rPr>
        <w:t>Uruguay (2)</w:t>
      </w:r>
    </w:p>
    <w:p w14:paraId="09E0A1A8" w14:textId="77777777" w:rsidR="00E72CFB" w:rsidRDefault="00E72CFB" w:rsidP="00133F1A">
      <w:pPr>
        <w:contextualSpacing/>
        <w:rPr>
          <w:lang w:val="en-GB"/>
        </w:rPr>
      </w:pPr>
    </w:p>
    <w:p w14:paraId="7B02D744" w14:textId="26E8AE3E" w:rsidR="00A23663" w:rsidRPr="00431034" w:rsidRDefault="00A23663" w:rsidP="00402ECC">
      <w:pPr>
        <w:rPr>
          <w:b/>
          <w:bCs/>
          <w:i/>
          <w:iCs/>
          <w:lang w:val="en-GB"/>
        </w:rPr>
      </w:pPr>
      <w:bookmarkStart w:id="0" w:name="_Hlk55300957"/>
      <w:r w:rsidRPr="00431034">
        <w:rPr>
          <w:b/>
          <w:bCs/>
          <w:i/>
          <w:iCs/>
          <w:lang w:val="en-GB"/>
        </w:rPr>
        <w:t xml:space="preserve">The full list of nominations is available </w:t>
      </w:r>
      <w:hyperlink r:id="rId10" w:history="1">
        <w:r w:rsidRPr="00431034">
          <w:rPr>
            <w:rStyle w:val="Hyperlink"/>
            <w:b/>
            <w:bCs/>
            <w:i/>
            <w:iCs/>
            <w:lang w:val="en-GB"/>
          </w:rPr>
          <w:t>here</w:t>
        </w:r>
      </w:hyperlink>
      <w:r w:rsidR="00431034" w:rsidRPr="00431034">
        <w:rPr>
          <w:b/>
          <w:bCs/>
          <w:i/>
          <w:iCs/>
          <w:lang w:val="en-GB"/>
        </w:rPr>
        <w:t>.</w:t>
      </w:r>
    </w:p>
    <w:bookmarkEnd w:id="0"/>
    <w:p w14:paraId="3947B3B5" w14:textId="1E389041" w:rsidR="00402ECC" w:rsidRPr="00402ECC" w:rsidRDefault="00402ECC" w:rsidP="00402ECC">
      <w:pPr>
        <w:rPr>
          <w:lang w:val="en-GB"/>
        </w:rPr>
      </w:pPr>
      <w:r w:rsidRPr="00133F1A">
        <w:rPr>
          <w:lang w:val="en-GB"/>
        </w:rPr>
        <w:t xml:space="preserve">The path to finding the most exemplary policies is quite elaborate and involves several steps: </w:t>
      </w:r>
      <w:r>
        <w:rPr>
          <w:lang w:val="en-GB"/>
        </w:rPr>
        <w:t>In a first step,</w:t>
      </w:r>
      <w:r w:rsidRPr="00133F1A">
        <w:rPr>
          <w:lang w:val="en-GB"/>
        </w:rPr>
        <w:t xml:space="preserve"> a Call for Nominations is </w:t>
      </w:r>
      <w:r>
        <w:rPr>
          <w:lang w:val="en-GB"/>
        </w:rPr>
        <w:t>disseminated</w:t>
      </w:r>
      <w:r w:rsidRPr="00133F1A">
        <w:rPr>
          <w:lang w:val="en-GB"/>
        </w:rPr>
        <w:t xml:space="preserve"> to experts </w:t>
      </w:r>
      <w:r>
        <w:rPr>
          <w:lang w:val="en-GB"/>
        </w:rPr>
        <w:t>i</w:t>
      </w:r>
      <w:r w:rsidRPr="00133F1A">
        <w:rPr>
          <w:lang w:val="en-GB"/>
        </w:rPr>
        <w:t>n th</w:t>
      </w:r>
      <w:r>
        <w:rPr>
          <w:lang w:val="en-GB"/>
        </w:rPr>
        <w:t>is</w:t>
      </w:r>
      <w:r w:rsidRPr="00133F1A">
        <w:rPr>
          <w:lang w:val="en-GB"/>
        </w:rPr>
        <w:t xml:space="preserve"> </w:t>
      </w:r>
      <w:r>
        <w:rPr>
          <w:lang w:val="en-GB"/>
        </w:rPr>
        <w:t>field</w:t>
      </w:r>
      <w:r w:rsidRPr="00133F1A">
        <w:rPr>
          <w:lang w:val="en-GB"/>
        </w:rPr>
        <w:t>. Secondly, nominations are being researched and collected: Thirdly, an evaluation team screens, discusses</w:t>
      </w:r>
      <w:r>
        <w:rPr>
          <w:lang w:val="en-GB"/>
        </w:rPr>
        <w:t>,</w:t>
      </w:r>
      <w:r w:rsidRPr="00133F1A">
        <w:rPr>
          <w:lang w:val="en-GB"/>
        </w:rPr>
        <w:t xml:space="preserve"> and evaluates all </w:t>
      </w:r>
      <w:r w:rsidRPr="00133F1A">
        <w:rPr>
          <w:lang w:val="en-GB"/>
        </w:rPr>
        <w:lastRenderedPageBreak/>
        <w:t>nominated policies.</w:t>
      </w:r>
      <w:r>
        <w:rPr>
          <w:lang w:val="en-GB"/>
        </w:rPr>
        <w:t xml:space="preserve"> In early 2021, we will p</w:t>
      </w:r>
      <w:r w:rsidR="00E852EF">
        <w:rPr>
          <w:lang w:val="en-GB"/>
        </w:rPr>
        <w:t>resent</w:t>
      </w:r>
      <w:r w:rsidRPr="00402ECC">
        <w:rPr>
          <w:lang w:val="en-GB"/>
        </w:rPr>
        <w:t xml:space="preserve"> laws, policies</w:t>
      </w:r>
      <w:r w:rsidR="00FD780D">
        <w:rPr>
          <w:lang w:val="en-GB"/>
        </w:rPr>
        <w:t>,</w:t>
      </w:r>
      <w:r w:rsidRPr="00402ECC">
        <w:rPr>
          <w:lang w:val="en-GB"/>
        </w:rPr>
        <w:t xml:space="preserve"> and legal frameworks for consideration </w:t>
      </w:r>
      <w:r w:rsidR="00F92EFB">
        <w:rPr>
          <w:lang w:val="en-GB"/>
        </w:rPr>
        <w:t>b</w:t>
      </w:r>
      <w:r w:rsidRPr="00402ECC">
        <w:rPr>
          <w:lang w:val="en-GB"/>
        </w:rPr>
        <w:t>y an international independent jury of experts.</w:t>
      </w:r>
      <w:r w:rsidR="00E852EF">
        <w:rPr>
          <w:lang w:val="en-GB"/>
        </w:rPr>
        <w:t xml:space="preserve"> The jury will select and announce a shortlist of candidates by May 2021. </w:t>
      </w:r>
    </w:p>
    <w:p w14:paraId="2E0D4D33" w14:textId="6FE4EC79" w:rsidR="00833523" w:rsidRDefault="00402ECC" w:rsidP="00402ECC">
      <w:pPr>
        <w:rPr>
          <w:lang w:val="en-GB"/>
        </w:rPr>
      </w:pPr>
      <w:r w:rsidRPr="00402ECC">
        <w:rPr>
          <w:lang w:val="en-GB"/>
        </w:rPr>
        <w:t>Finally, the winners of the Future Policy Award</w:t>
      </w:r>
      <w:r w:rsidR="004139D3">
        <w:rPr>
          <w:lang w:val="en-GB"/>
        </w:rPr>
        <w:t xml:space="preserve"> will be honoured a</w:t>
      </w:r>
      <w:r w:rsidRPr="00402ECC">
        <w:rPr>
          <w:lang w:val="en-GB"/>
        </w:rPr>
        <w:t>t a high-level award ceremony at the fifth session of the International Conference on Chemicals Management (ICCM5) from 5-9 July 2021</w:t>
      </w:r>
      <w:r w:rsidR="004139D3">
        <w:rPr>
          <w:lang w:val="en-GB"/>
        </w:rPr>
        <w:t>,</w:t>
      </w:r>
      <w:r w:rsidRPr="00402ECC">
        <w:rPr>
          <w:lang w:val="en-GB"/>
        </w:rPr>
        <w:t xml:space="preserve"> held in Bonn (Germany)</w:t>
      </w:r>
      <w:r w:rsidR="00FD780D">
        <w:rPr>
          <w:lang w:val="en-GB"/>
        </w:rPr>
        <w:t>.</w:t>
      </w:r>
    </w:p>
    <w:p w14:paraId="0ED72D5A" w14:textId="71396542" w:rsidR="00133F1A" w:rsidRDefault="00E23E59" w:rsidP="00133F1A">
      <w:pPr>
        <w:rPr>
          <w:lang w:val="en-GB"/>
        </w:rPr>
      </w:pPr>
      <w:r>
        <w:rPr>
          <w:lang w:val="en-GB"/>
        </w:rPr>
        <w:t xml:space="preserve">The Future Policy Award is organised </w:t>
      </w:r>
      <w:r w:rsidRPr="00E23E59">
        <w:rPr>
          <w:lang w:val="en-GB"/>
        </w:rPr>
        <w:t xml:space="preserve">by the World Future Council in partnership with the United Nation Environment Programme (UNEP), the Strategic Approach to International Chemicals Management (SAICM), the International Labour Organisation (ILO), the Organisation for Economic Co-operation and Development (OECD) and the United Nations Institute for Training and Research (UNITAR),  United Nations Development Programme (UNDP), and with the support of the German Federal Ministry for the Environment, Nature Conservation, and Nuclear Safety (BMU), the German Environment Agency (UBA), the Michael Otto Foundation and the </w:t>
      </w:r>
      <w:proofErr w:type="spellStart"/>
      <w:r w:rsidRPr="00E23E59">
        <w:rPr>
          <w:lang w:val="en-GB"/>
        </w:rPr>
        <w:t>Jua</w:t>
      </w:r>
      <w:proofErr w:type="spellEnd"/>
      <w:r w:rsidRPr="00E23E59">
        <w:rPr>
          <w:lang w:val="en-GB"/>
        </w:rPr>
        <w:t xml:space="preserve"> Foundation.</w:t>
      </w:r>
    </w:p>
    <w:p w14:paraId="41EE849F" w14:textId="7662941C" w:rsidR="00FD780D" w:rsidRDefault="00FD780D" w:rsidP="00133F1A">
      <w:pPr>
        <w:rPr>
          <w:lang w:val="en-GB"/>
        </w:rPr>
      </w:pPr>
    </w:p>
    <w:p w14:paraId="5875C7F2" w14:textId="77777777" w:rsidR="00FD780D" w:rsidRPr="005741F5" w:rsidRDefault="00FD780D" w:rsidP="00FD780D">
      <w:pPr>
        <w:rPr>
          <w:b/>
          <w:bCs/>
          <w:lang w:val="en-GB"/>
        </w:rPr>
      </w:pPr>
      <w:r w:rsidRPr="005741F5">
        <w:rPr>
          <w:b/>
          <w:bCs/>
          <w:lang w:val="en-GB"/>
        </w:rPr>
        <w:t>MEDIA CONTACT</w:t>
      </w:r>
    </w:p>
    <w:p w14:paraId="39848693" w14:textId="28EF5A24" w:rsidR="00FD780D" w:rsidRPr="00FD780D" w:rsidRDefault="00FD780D" w:rsidP="00FD780D">
      <w:pPr>
        <w:contextualSpacing/>
        <w:rPr>
          <w:lang w:val="en-GB"/>
        </w:rPr>
      </w:pPr>
      <w:r>
        <w:rPr>
          <w:lang w:val="en-GB"/>
        </w:rPr>
        <w:t>Miriam Petersen</w:t>
      </w:r>
    </w:p>
    <w:p w14:paraId="2C2B9251" w14:textId="11DD9DEB" w:rsidR="00FD780D" w:rsidRPr="00FD780D" w:rsidRDefault="00FD780D" w:rsidP="00FD780D">
      <w:pPr>
        <w:contextualSpacing/>
        <w:rPr>
          <w:lang w:val="en-GB"/>
        </w:rPr>
      </w:pPr>
      <w:r w:rsidRPr="00FD780D">
        <w:rPr>
          <w:lang w:val="en-GB"/>
        </w:rPr>
        <w:t xml:space="preserve">Media &amp; Communications </w:t>
      </w:r>
    </w:p>
    <w:p w14:paraId="1E98E9E5" w14:textId="77777777" w:rsidR="00FD780D" w:rsidRPr="00FD780D" w:rsidRDefault="00FD780D" w:rsidP="00FD780D">
      <w:pPr>
        <w:contextualSpacing/>
        <w:rPr>
          <w:lang w:val="en-GB"/>
        </w:rPr>
      </w:pPr>
      <w:r w:rsidRPr="00FD780D">
        <w:rPr>
          <w:lang w:val="en-GB"/>
        </w:rPr>
        <w:t>World Future Council</w:t>
      </w:r>
    </w:p>
    <w:p w14:paraId="6B51C012" w14:textId="4A3A2A0E" w:rsidR="00FD780D" w:rsidRPr="00FD780D" w:rsidRDefault="00575235" w:rsidP="00FD780D">
      <w:pPr>
        <w:contextualSpacing/>
        <w:rPr>
          <w:lang w:val="en-GB"/>
        </w:rPr>
      </w:pPr>
      <w:r>
        <w:rPr>
          <w:lang w:val="en-GB"/>
        </w:rPr>
        <w:t>m</w:t>
      </w:r>
      <w:r w:rsidR="005741F5">
        <w:rPr>
          <w:lang w:val="en-GB"/>
        </w:rPr>
        <w:t>iriam.petersen</w:t>
      </w:r>
      <w:r w:rsidR="00FD780D" w:rsidRPr="00FD780D">
        <w:rPr>
          <w:lang w:val="en-GB"/>
        </w:rPr>
        <w:t>@worldfuturecouncil.org</w:t>
      </w:r>
    </w:p>
    <w:p w14:paraId="3A425020" w14:textId="2F0BD6F6" w:rsidR="00FD780D" w:rsidRPr="00FD780D" w:rsidRDefault="00431034" w:rsidP="00FD780D">
      <w:pPr>
        <w:rPr>
          <w:lang w:val="en-GB"/>
        </w:rPr>
      </w:pPr>
      <w:r>
        <w:rPr>
          <w:lang w:val="en-GB"/>
        </w:rPr>
        <w:t>T: +49 (0) 178-1018019</w:t>
      </w:r>
    </w:p>
    <w:p w14:paraId="1D08B085" w14:textId="77777777" w:rsidR="00FD780D" w:rsidRPr="005741F5" w:rsidRDefault="00FD780D" w:rsidP="00FD780D">
      <w:pPr>
        <w:rPr>
          <w:b/>
          <w:bCs/>
          <w:lang w:val="en-GB"/>
        </w:rPr>
      </w:pPr>
      <w:r w:rsidRPr="005741F5">
        <w:rPr>
          <w:b/>
          <w:bCs/>
          <w:lang w:val="en-GB"/>
        </w:rPr>
        <w:t>About the World Future Council</w:t>
      </w:r>
    </w:p>
    <w:p w14:paraId="3ED8F9E5" w14:textId="7168B06F" w:rsidR="00FD780D" w:rsidRDefault="00FD780D" w:rsidP="00FD780D">
      <w:pPr>
        <w:rPr>
          <w:lang w:val="en-GB"/>
        </w:rPr>
      </w:pPr>
      <w:r w:rsidRPr="00FD780D">
        <w:rPr>
          <w:lang w:val="en-GB"/>
        </w:rPr>
        <w:t>The World Future Council (WFC) works to pass on a healthy and sustainable planet with just and peaceful societies to our children and grandchildren. To achieve this, we focus on identifying, developing, highlighting, and spreading effective, future-just solutions for current challenges humanity is facing, and promote their implementation worldwide. The Council consists of 50 eminent global change-makers from governments, parliaments, civil societies, academia, the arts, and the business world. Jakob von Uexkull, the Founder of the Alternative Nobel Prize, launched the World Future Council in 2007. We are an independent, non-profit organisation under German law and finance our activities with institutional partnerships and donations.</w:t>
      </w:r>
    </w:p>
    <w:sectPr w:rsidR="00FD780D">
      <w:head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4F8D06" w14:textId="77777777" w:rsidR="001B6BE9" w:rsidRDefault="001B6BE9" w:rsidP="001B6BE9">
      <w:pPr>
        <w:spacing w:after="0" w:line="240" w:lineRule="auto"/>
      </w:pPr>
      <w:r>
        <w:separator/>
      </w:r>
    </w:p>
  </w:endnote>
  <w:endnote w:type="continuationSeparator" w:id="0">
    <w:p w14:paraId="4A5952B9" w14:textId="77777777" w:rsidR="001B6BE9" w:rsidRDefault="001B6BE9" w:rsidP="001B6B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59EDB0" w14:textId="77777777" w:rsidR="001B6BE9" w:rsidRDefault="001B6BE9" w:rsidP="001B6BE9">
      <w:pPr>
        <w:spacing w:after="0" w:line="240" w:lineRule="auto"/>
      </w:pPr>
      <w:r>
        <w:separator/>
      </w:r>
    </w:p>
  </w:footnote>
  <w:footnote w:type="continuationSeparator" w:id="0">
    <w:p w14:paraId="098B69DC" w14:textId="77777777" w:rsidR="001B6BE9" w:rsidRDefault="001B6BE9" w:rsidP="001B6B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B632E" w14:textId="3E000821" w:rsidR="001B6BE9" w:rsidRDefault="00D752F7">
    <w:pPr>
      <w:pStyle w:val="Kopfzeile"/>
    </w:pPr>
    <w:r>
      <w:rPr>
        <w:noProof/>
      </w:rPr>
      <w:drawing>
        <wp:inline distT="0" distB="0" distL="0" distR="0" wp14:anchorId="7FDA20AF" wp14:editId="553DC6CA">
          <wp:extent cx="5745480" cy="777875"/>
          <wp:effectExtent l="0" t="0" r="7620" b="317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5480" cy="777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55259"/>
    <w:multiLevelType w:val="hybridMultilevel"/>
    <w:tmpl w:val="DAEC28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0E94D6D"/>
    <w:multiLevelType w:val="hybridMultilevel"/>
    <w:tmpl w:val="26D893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5B61CAC"/>
    <w:multiLevelType w:val="hybridMultilevel"/>
    <w:tmpl w:val="419C55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66E2A58"/>
    <w:multiLevelType w:val="hybridMultilevel"/>
    <w:tmpl w:val="670A70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3865BFF"/>
    <w:multiLevelType w:val="hybridMultilevel"/>
    <w:tmpl w:val="372AAF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F1A"/>
    <w:rsid w:val="00133F1A"/>
    <w:rsid w:val="001B6BE9"/>
    <w:rsid w:val="001D439D"/>
    <w:rsid w:val="003411F1"/>
    <w:rsid w:val="00390229"/>
    <w:rsid w:val="003B39E5"/>
    <w:rsid w:val="00402ECC"/>
    <w:rsid w:val="004139D3"/>
    <w:rsid w:val="00431034"/>
    <w:rsid w:val="0053528D"/>
    <w:rsid w:val="005741F5"/>
    <w:rsid w:val="00575235"/>
    <w:rsid w:val="007B6026"/>
    <w:rsid w:val="00833523"/>
    <w:rsid w:val="00935D21"/>
    <w:rsid w:val="00941E0A"/>
    <w:rsid w:val="009A3143"/>
    <w:rsid w:val="00A170F8"/>
    <w:rsid w:val="00A23663"/>
    <w:rsid w:val="00A639C1"/>
    <w:rsid w:val="00AD0E95"/>
    <w:rsid w:val="00B3496D"/>
    <w:rsid w:val="00BF5242"/>
    <w:rsid w:val="00C8678C"/>
    <w:rsid w:val="00D201D3"/>
    <w:rsid w:val="00D63935"/>
    <w:rsid w:val="00D6495C"/>
    <w:rsid w:val="00D752F7"/>
    <w:rsid w:val="00D969F6"/>
    <w:rsid w:val="00E11832"/>
    <w:rsid w:val="00E23E59"/>
    <w:rsid w:val="00E72CFB"/>
    <w:rsid w:val="00E852EF"/>
    <w:rsid w:val="00ED0844"/>
    <w:rsid w:val="00F21BAE"/>
    <w:rsid w:val="00F92EFB"/>
    <w:rsid w:val="00F97AB5"/>
    <w:rsid w:val="00FB0C13"/>
    <w:rsid w:val="00FC481A"/>
    <w:rsid w:val="00FD780D"/>
    <w:rsid w:val="00FE320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B3BFE"/>
  <w15:chartTrackingRefBased/>
  <w15:docId w15:val="{F383C38D-8CF3-4921-90B8-93502DD37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33F1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33F1A"/>
    <w:rPr>
      <w:rFonts w:asciiTheme="majorHAnsi" w:eastAsiaTheme="majorEastAsia" w:hAnsiTheme="majorHAnsi" w:cstheme="majorBidi"/>
      <w:color w:val="2F5496" w:themeColor="accent1" w:themeShade="BF"/>
      <w:sz w:val="32"/>
      <w:szCs w:val="32"/>
    </w:rPr>
  </w:style>
  <w:style w:type="paragraph" w:styleId="Listenabsatz">
    <w:name w:val="List Paragraph"/>
    <w:basedOn w:val="Standard"/>
    <w:uiPriority w:val="34"/>
    <w:qFormat/>
    <w:rsid w:val="00FD780D"/>
    <w:pPr>
      <w:ind w:left="720"/>
      <w:contextualSpacing/>
    </w:pPr>
  </w:style>
  <w:style w:type="paragraph" w:styleId="Sprechblasentext">
    <w:name w:val="Balloon Text"/>
    <w:basedOn w:val="Standard"/>
    <w:link w:val="SprechblasentextZchn"/>
    <w:uiPriority w:val="99"/>
    <w:semiHidden/>
    <w:unhideWhenUsed/>
    <w:rsid w:val="00A2366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23663"/>
    <w:rPr>
      <w:rFonts w:ascii="Segoe UI" w:hAnsi="Segoe UI" w:cs="Segoe UI"/>
      <w:sz w:val="18"/>
      <w:szCs w:val="18"/>
    </w:rPr>
  </w:style>
  <w:style w:type="character" w:styleId="Kommentarzeichen">
    <w:name w:val="annotation reference"/>
    <w:basedOn w:val="Absatz-Standardschriftart"/>
    <w:uiPriority w:val="99"/>
    <w:semiHidden/>
    <w:unhideWhenUsed/>
    <w:rsid w:val="00390229"/>
    <w:rPr>
      <w:sz w:val="16"/>
      <w:szCs w:val="16"/>
    </w:rPr>
  </w:style>
  <w:style w:type="paragraph" w:styleId="Kommentartext">
    <w:name w:val="annotation text"/>
    <w:basedOn w:val="Standard"/>
    <w:link w:val="KommentartextZchn"/>
    <w:uiPriority w:val="99"/>
    <w:semiHidden/>
    <w:unhideWhenUsed/>
    <w:rsid w:val="00390229"/>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90229"/>
    <w:rPr>
      <w:sz w:val="20"/>
      <w:szCs w:val="20"/>
    </w:rPr>
  </w:style>
  <w:style w:type="paragraph" w:styleId="Kommentarthema">
    <w:name w:val="annotation subject"/>
    <w:basedOn w:val="Kommentartext"/>
    <w:next w:val="Kommentartext"/>
    <w:link w:val="KommentarthemaZchn"/>
    <w:uiPriority w:val="99"/>
    <w:semiHidden/>
    <w:unhideWhenUsed/>
    <w:rsid w:val="00390229"/>
    <w:rPr>
      <w:b/>
      <w:bCs/>
    </w:rPr>
  </w:style>
  <w:style w:type="character" w:customStyle="1" w:styleId="KommentarthemaZchn">
    <w:name w:val="Kommentarthema Zchn"/>
    <w:basedOn w:val="KommentartextZchn"/>
    <w:link w:val="Kommentarthema"/>
    <w:uiPriority w:val="99"/>
    <w:semiHidden/>
    <w:rsid w:val="00390229"/>
    <w:rPr>
      <w:b/>
      <w:bCs/>
      <w:sz w:val="20"/>
      <w:szCs w:val="20"/>
    </w:rPr>
  </w:style>
  <w:style w:type="character" w:styleId="Hyperlink">
    <w:name w:val="Hyperlink"/>
    <w:basedOn w:val="Absatz-Standardschriftart"/>
    <w:uiPriority w:val="99"/>
    <w:unhideWhenUsed/>
    <w:rsid w:val="00431034"/>
    <w:rPr>
      <w:color w:val="0563C1" w:themeColor="hyperlink"/>
      <w:u w:val="single"/>
    </w:rPr>
  </w:style>
  <w:style w:type="character" w:styleId="NichtaufgelsteErwhnung">
    <w:name w:val="Unresolved Mention"/>
    <w:basedOn w:val="Absatz-Standardschriftart"/>
    <w:uiPriority w:val="99"/>
    <w:semiHidden/>
    <w:unhideWhenUsed/>
    <w:rsid w:val="00431034"/>
    <w:rPr>
      <w:color w:val="605E5C"/>
      <w:shd w:val="clear" w:color="auto" w:fill="E1DFDD"/>
    </w:rPr>
  </w:style>
  <w:style w:type="character" w:styleId="BesuchterLink">
    <w:name w:val="FollowedHyperlink"/>
    <w:basedOn w:val="Absatz-Standardschriftart"/>
    <w:uiPriority w:val="99"/>
    <w:semiHidden/>
    <w:unhideWhenUsed/>
    <w:rsid w:val="00FC481A"/>
    <w:rPr>
      <w:color w:val="954F72" w:themeColor="followedHyperlink"/>
      <w:u w:val="single"/>
    </w:rPr>
  </w:style>
  <w:style w:type="paragraph" w:styleId="Kopfzeile">
    <w:name w:val="header"/>
    <w:basedOn w:val="Standard"/>
    <w:link w:val="KopfzeileZchn"/>
    <w:uiPriority w:val="99"/>
    <w:unhideWhenUsed/>
    <w:rsid w:val="001B6BE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B6BE9"/>
  </w:style>
  <w:style w:type="paragraph" w:styleId="Fuzeile">
    <w:name w:val="footer"/>
    <w:basedOn w:val="Standard"/>
    <w:link w:val="FuzeileZchn"/>
    <w:uiPriority w:val="99"/>
    <w:unhideWhenUsed/>
    <w:rsid w:val="001B6BE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B6B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344853">
      <w:bodyDiv w:val="1"/>
      <w:marLeft w:val="0"/>
      <w:marRight w:val="0"/>
      <w:marTop w:val="0"/>
      <w:marBottom w:val="0"/>
      <w:divBdr>
        <w:top w:val="none" w:sz="0" w:space="0" w:color="auto"/>
        <w:left w:val="none" w:sz="0" w:space="0" w:color="auto"/>
        <w:bottom w:val="none" w:sz="0" w:space="0" w:color="auto"/>
        <w:right w:val="none" w:sz="0" w:space="0" w:color="auto"/>
      </w:divBdr>
    </w:div>
    <w:div w:id="778529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worldfuturecouncil.org/wp-content/uploads/2020/11/FPA-2021-Protection-from-Hazardous-Chemicals-List-of-nominated-policies.pdf"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4136C454639694080F8096B20358E10" ma:contentTypeVersion="7" ma:contentTypeDescription="Ein neues Dokument erstellen." ma:contentTypeScope="" ma:versionID="37ddbb4617defef8df72f965fb492638">
  <xsd:schema xmlns:xsd="http://www.w3.org/2001/XMLSchema" xmlns:xs="http://www.w3.org/2001/XMLSchema" xmlns:p="http://schemas.microsoft.com/office/2006/metadata/properties" xmlns:ns3="601e650c-1e86-419e-a025-1a9364eb119e" xmlns:ns4="1eddd3a4-ef95-4451-aab3-782444d0cf8b" targetNamespace="http://schemas.microsoft.com/office/2006/metadata/properties" ma:root="true" ma:fieldsID="40f5f379348079e8dae4732bd42660ec" ns3:_="" ns4:_="">
    <xsd:import namespace="601e650c-1e86-419e-a025-1a9364eb119e"/>
    <xsd:import namespace="1eddd3a4-ef95-4451-aab3-782444d0cf8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1e650c-1e86-419e-a025-1a9364eb11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ddd3a4-ef95-4451-aab3-782444d0cf8b"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SharingHintHash" ma:index="14"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E2A505-4178-4D6B-B5FF-B72C8C539D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1e650c-1e86-419e-a025-1a9364eb119e"/>
    <ds:schemaRef ds:uri="1eddd3a4-ef95-4451-aab3-782444d0cf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697780-BC43-4B8E-BF4F-C7CD792FA73C}">
  <ds:schemaRefs>
    <ds:schemaRef ds:uri="http://schemas.microsoft.com/sharepoint/v3/contenttype/forms"/>
  </ds:schemaRefs>
</ds:datastoreItem>
</file>

<file path=customXml/itemProps3.xml><?xml version="1.0" encoding="utf-8"?>
<ds:datastoreItem xmlns:ds="http://schemas.openxmlformats.org/officeDocument/2006/customXml" ds:itemID="{A80C8E7B-7044-4594-BD90-A24CFC2739A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711</Words>
  <Characters>4484</Characters>
  <Application>Microsoft Office Word</Application>
  <DocSecurity>4</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Petersen</dc:creator>
  <cp:keywords/>
  <dc:description/>
  <cp:lastModifiedBy>Alexandra Wandel</cp:lastModifiedBy>
  <cp:revision>2</cp:revision>
  <dcterms:created xsi:type="dcterms:W3CDTF">2020-11-03T13:40:00Z</dcterms:created>
  <dcterms:modified xsi:type="dcterms:W3CDTF">2020-11-03T13:40:00Z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0x01010004136C454639694080F8096B20358E10</vt:lpwstr>
  </property>
</Properties>
</file>