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5C" w:rsidRPr="003E4F5C" w:rsidRDefault="003E4F5C" w:rsidP="003E4F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5C">
        <w:rPr>
          <w:rFonts w:ascii="Times New Roman" w:hAnsi="Times New Roman" w:cs="Times New Roman"/>
          <w:b/>
          <w:sz w:val="24"/>
          <w:szCs w:val="24"/>
        </w:rPr>
        <w:t>ПРЕДЛОЖЕНИЯ ОТ ЭКСПЕРТОВ НА ЗАСЕДАНИЕ ОС МИНПРИРОДЫ РОССИИ 10 СЕНТЯБРЯ 2019 ГОДА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F5C">
        <w:rPr>
          <w:rFonts w:ascii="Times New Roman" w:hAnsi="Times New Roman" w:cs="Times New Roman"/>
          <w:b/>
          <w:sz w:val="24"/>
          <w:szCs w:val="24"/>
        </w:rPr>
        <w:t>Северный(Арктический) федеральный университет.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На протяжении более двух десятилетий под эгидой арктической программы мониторинга и оценки (АМАП) проводится наиболее активная работа по мониторингу уровней загрязнения в Арктике и их влияния на здоровье населения. Исследования охватывают северные территории всех арктических государств. Для лабораторий, участвующих в аналитической работе по количественному определению загрязнителей (32 лаборатории по всему миру), была разработана специальная программа оценки и контроля качества. В рамках этой программы проводится комплексная работа по отбору проб для анализа и обработке полученных результатов. Можно сказать, что система мониторинга АМАП стала региональным стандартом для проведения наблюдений в Арктике (если говорить об Арктике в глобальном контексте).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 xml:space="preserve">При этом в некоторых отчетах АМАП мы встречаем указание на недостаточность сведений о загрязнениях в Российской Арктике. </w:t>
      </w:r>
      <w:proofErr w:type="gramStart"/>
      <w:r w:rsidRPr="003E4F5C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3E4F5C">
        <w:rPr>
          <w:rFonts w:ascii="Times New Roman" w:hAnsi="Times New Roman" w:cs="Times New Roman"/>
          <w:sz w:val="24"/>
          <w:szCs w:val="24"/>
        </w:rPr>
        <w:t xml:space="preserve"> это обусловлено недостатком аккредитованных лабораторий, имеющих современное оборудование, расходные материалы и необходимые компетенции для аналитической работы с экологическими (в частности с биологическими) пробами. Таким образом, на картах мониторинга АМАП остаются большие пробелы. Это создает другие трудности, как для международного сообщества, так и для самой России. Глобальные проблемы включают: 1) неспособность оценить масштабы загрязнения арктических экосистем; 2) недостаток информации о наличии определенных загрязнителей в окружающей среде или в организме человека, что делает невозможным предположение о возможных источниках загрязнений. Для России главной проблемой является невозможность выявить и оценить риски для здоровья населения и окружающей среды.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В 2017 году в Архангельске при поддержке Правительства Российской Федерации в Северном (Арктическом) федеральном университете имени М. В. Ломоносова (САФУ) стартовал проект по разработке методологии биологического мониторинга и оценки рисков для здоровья населения, связанных с накоплением стойких загрязнителей через пищевые цепи. Ожидается, что в рамках этого проекта будут достигнуты следующие цели: а) мониторинг изменений здоровья коренного населения Российской Арктики под воздействием стойких загрязнителей; б) разработка методологии расчета индивидуальных рисков для здоровья человека; в) изменение правовых норм в этой области для обеспечения конституционных прав на здоровье и благоприятную окружающую среду; г) определение наиболее вероятных источников поступления загрязнителей в Арктику; и д) включение лаборатории арктического биомониторинга в сеть мониторинга Арктики АМАП. В 2019 году участники этой группы высоко оценили усилия лаборатории, и первые данные, полученные в Архангельске, войдут в обновленный отчет о стойких загрязнителях в Арктике, подготовка которого идет в настоящий момент.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 xml:space="preserve">В связи с вышесказанным представляется важным продолжение сотрудничества и взаимодействия России с другими </w:t>
      </w:r>
      <w:proofErr w:type="spellStart"/>
      <w:r w:rsidRPr="003E4F5C">
        <w:rPr>
          <w:rFonts w:ascii="Times New Roman" w:hAnsi="Times New Roman" w:cs="Times New Roman"/>
          <w:sz w:val="24"/>
          <w:szCs w:val="24"/>
        </w:rPr>
        <w:t>приарктическими</w:t>
      </w:r>
      <w:proofErr w:type="spellEnd"/>
      <w:r w:rsidRPr="003E4F5C">
        <w:rPr>
          <w:rFonts w:ascii="Times New Roman" w:hAnsi="Times New Roman" w:cs="Times New Roman"/>
          <w:sz w:val="24"/>
          <w:szCs w:val="24"/>
        </w:rPr>
        <w:t xml:space="preserve"> государствами в рамках Рабочей группы Арктического совета «Программа арктического мониторинга и оценки» (АМАП).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 xml:space="preserve">В дополнение хотелось бы отметить, что при проведении экологического мониторинга в </w:t>
      </w:r>
      <w:proofErr w:type="spellStart"/>
      <w:r w:rsidRPr="003E4F5C">
        <w:rPr>
          <w:rFonts w:ascii="Times New Roman" w:hAnsi="Times New Roman" w:cs="Times New Roman"/>
          <w:sz w:val="24"/>
          <w:szCs w:val="24"/>
        </w:rPr>
        <w:t>приарктических</w:t>
      </w:r>
      <w:proofErr w:type="spellEnd"/>
      <w:r w:rsidRPr="003E4F5C">
        <w:rPr>
          <w:rFonts w:ascii="Times New Roman" w:hAnsi="Times New Roman" w:cs="Times New Roman"/>
          <w:sz w:val="24"/>
          <w:szCs w:val="24"/>
        </w:rPr>
        <w:t xml:space="preserve"> государствах все больший акцент делается на связи состояния окружающей среды и здоровья человека. Именно на этом принципе построена работа АМАП в части мониторинга Арктики. Недаром отчеты, сформированные по результатам научных исследований о стойких токсичных веществах в циркумполярных регионах (1998, 2003, 2009, 2015 гг.) специально посвящены здоровью человека. В таких государствах, как Канада и Норвегия сегодня реализуются государственные проекты по внедрению системы биологического мониторинга в Арктических районах.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lastRenderedPageBreak/>
        <w:t>Вечная мерзлота и низкие годовые температуры защищают Арктику от болезней, поражающих южные регионы. Изменение климата, повышение температуры Мирового океана вызывает таяние ледников, тем самым подвергая эту область ранее неизвестным химическим и инфекционным угрозам. Не только воздушные, наземные и водные объекты подвержены такому загрязнению. Животные, рыбы, птицы и даже люди также подвергаются негативному воздействию. Коренные народы, проживающие в северных регионах, подвергаются наибольшему риску, поскольку весь их образ жизни, культура питания строятся на тесном взаимодействии с дикой природой Арктики. В этой связи особую актуальность приобретает проблема своевременного реагирования на возникающие угрозы жизни и здоровью населения, проживающего в Арктической зоне Российской Федерации. Для этого нет необходимости перестраивать существующую систему государственного мониторинга в России.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 xml:space="preserve">Учеными доказано, что до 80% риска для здоровья коренных народов Севера формируют особенности их питания. Большую часть рациона коренных народов, проживающих в арктических районах России, формируют мигрирующие виды птиц, рыб и животных, которые не подпадают под действие нормативных актов в сфере контроля за качеством продуктов питания. Обусловлено это тем, что такая продукция не попадает на рынок, а добывается и потребляется жителями АЗРФ самостоятельно. При этом сырьем для продуктов питания выступают дикие животные, которые подпадают под систему государственного экологического мониторинга, проводимого под эгидой Минприроды России. Анализ нормативных актов в этой сфере показал, что мигрирующие виды птицы, рыбы, животных, образующих рацион питания коренных народов Севера, </w:t>
      </w:r>
      <w:proofErr w:type="spellStart"/>
      <w:r w:rsidRPr="003E4F5C">
        <w:rPr>
          <w:rFonts w:ascii="Times New Roman" w:hAnsi="Times New Roman" w:cs="Times New Roman"/>
          <w:sz w:val="24"/>
          <w:szCs w:val="24"/>
        </w:rPr>
        <w:t>мониторируются</w:t>
      </w:r>
      <w:proofErr w:type="spellEnd"/>
      <w:r w:rsidRPr="003E4F5C">
        <w:rPr>
          <w:rFonts w:ascii="Times New Roman" w:hAnsi="Times New Roman" w:cs="Times New Roman"/>
          <w:sz w:val="24"/>
          <w:szCs w:val="24"/>
        </w:rPr>
        <w:t>, но не по токсикологическим показателям. Это, на наш взгляд, является существенным пробелом в правовом регулировании, так как не позволяет делать выводы о существующих угрозах для здоровья населения АЗРФ. Исправить сложившуюся ситуацию возможно посредством включения в Перечень загрязняющих веществ, в отношении которых применяются меры государственного регулирования в области охраны окружающей среды (утв. Правительством РФ в 2015 г. № 1316-р), веществ, способных аккумулироваться в организмах животных, птиц и рыб и передаваться человеку по пищевым цепям. Соответствующие предложения поступили на рассмотрение Минприроды России из Правительства РФ еще в 2018 году, что подтверждается письмом Министерства от 09.02.2018 № 03-14-38/4234.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На основании вышеизложенного предлагается дополнить Перечень загрязняющих веществ, в отношении которых применяются меры государственного регулирования в области охраны окружающей среды (утв. Правительством РФ в 2015 г. № 1316-р), перечнем веществ, способных аккумулироваться в организмах животных, птиц и рыб и передаваться человеку по пищевым цепям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Национальный исследовательский технологический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МИСиС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3E4F5C">
        <w:rPr>
          <w:rFonts w:ascii="Times New Roman" w:hAnsi="Times New Roman" w:cs="Times New Roman"/>
          <w:b/>
          <w:sz w:val="24"/>
          <w:szCs w:val="24"/>
          <w:u w:val="single"/>
        </w:rPr>
        <w:t>НИТУ «</w:t>
      </w:r>
      <w:proofErr w:type="spellStart"/>
      <w:r w:rsidRPr="003E4F5C">
        <w:rPr>
          <w:rFonts w:ascii="Times New Roman" w:hAnsi="Times New Roman" w:cs="Times New Roman"/>
          <w:b/>
          <w:sz w:val="24"/>
          <w:szCs w:val="24"/>
          <w:u w:val="single"/>
        </w:rPr>
        <w:t>МИСиС</w:t>
      </w:r>
      <w:proofErr w:type="spellEnd"/>
      <w:r w:rsidRPr="003E4F5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Использование больших данных и системного анализа для формирования циркумполярной природоохранной политики совместно с научными центрами стран арктического совета.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F5C">
        <w:rPr>
          <w:rFonts w:ascii="Times New Roman" w:hAnsi="Times New Roman" w:cs="Times New Roman"/>
          <w:i/>
          <w:sz w:val="24"/>
          <w:szCs w:val="24"/>
        </w:rPr>
        <w:t>Совместные исследования различных стран, объединённые в формирование единого информационного центра по изменению состоянию экосистем, последствиям от антропогенного воздействия, реализованным природоохранным мероприятиям, эффектам, полученным от них, и глобальных планетарных эффектах, включая климатические, продовольственные и связанные с коренными народами.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Мониторинг и рекомендации по сохранению биологического разнообразия и экосистем в арктических регионах с участием ООПТ России.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F5C">
        <w:rPr>
          <w:rFonts w:ascii="Times New Roman" w:hAnsi="Times New Roman" w:cs="Times New Roman"/>
          <w:i/>
          <w:sz w:val="24"/>
          <w:szCs w:val="24"/>
        </w:rPr>
        <w:lastRenderedPageBreak/>
        <w:t>Использование «Летописи природы» и других научных исследований, реализуемых в арктических ООПТ, для формирования массива данных, способствующего получению данных, позволяющих определить «поведение» экосистем и предложить наиболее эффективные механизмы по её сохранению при дальнейшем развитии арктических проектов.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>Оценка влияния и разработка мероприятий по совершенствованию природоохранной политики индустриальных проектов в Арктике.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F5C">
        <w:rPr>
          <w:rFonts w:ascii="Times New Roman" w:hAnsi="Times New Roman" w:cs="Times New Roman"/>
          <w:i/>
          <w:sz w:val="24"/>
          <w:szCs w:val="24"/>
        </w:rPr>
        <w:t>Природоохранное сопровождение любого индустриального проекта в Арктике, на основе существующего опыта и успешных реализованных проектов.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F5C">
        <w:rPr>
          <w:rFonts w:ascii="Times New Roman" w:hAnsi="Times New Roman" w:cs="Times New Roman"/>
          <w:sz w:val="24"/>
          <w:szCs w:val="24"/>
        </w:rPr>
        <w:t xml:space="preserve">«Арктическая» магистратура </w:t>
      </w:r>
    </w:p>
    <w:p w:rsidR="003E4F5C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F5C">
        <w:rPr>
          <w:rFonts w:ascii="Times New Roman" w:hAnsi="Times New Roman" w:cs="Times New Roman"/>
          <w:i/>
          <w:sz w:val="24"/>
          <w:szCs w:val="24"/>
        </w:rPr>
        <w:t>Формирование магистратуры (магистратур) позволяющем студентам арктических стран получить образование в различных странах и университетах на основе гармонизации учебных планов, взаимного обмена и академической мобильности. Как в природоохранных, так и в инженерных и управленческих специальностях.</w:t>
      </w:r>
    </w:p>
    <w:p w:rsidR="00ED158D" w:rsidRPr="003E4F5C" w:rsidRDefault="003E4F5C" w:rsidP="003E4F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D158D" w:rsidRPr="003E4F5C" w:rsidSect="00ED08C6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5C"/>
    <w:rsid w:val="003E4F5C"/>
    <w:rsid w:val="009261C2"/>
    <w:rsid w:val="00D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F157"/>
  <w15:chartTrackingRefBased/>
  <w15:docId w15:val="{7F9C3E80-B2C3-45E5-BE25-5FCA49F2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Липина</dc:creator>
  <cp:keywords/>
  <dc:description/>
  <cp:lastModifiedBy>Светлана Липина</cp:lastModifiedBy>
  <cp:revision>1</cp:revision>
  <dcterms:created xsi:type="dcterms:W3CDTF">2019-09-01T10:51:00Z</dcterms:created>
  <dcterms:modified xsi:type="dcterms:W3CDTF">2019-09-01T10:59:00Z</dcterms:modified>
</cp:coreProperties>
</file>