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88" w:rsidRPr="00C51E88" w:rsidRDefault="00C51E88" w:rsidP="00C51E88">
      <w:pPr>
        <w:rPr>
          <w:rFonts w:ascii="Arial" w:eastAsia="Times New Roman" w:hAnsi="Arial" w:cs="Arial"/>
          <w:color w:val="0088CC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C51E8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"file:///C:\\Users\\%D0%93%D0%B0%D0%BB%D0%B8%D0%BD%D0%B0\\Desktop\\ОБРАЩЕНИЕ%20К%20ПРЕЗИДЕНТУ%20РОССИЙСКОЙ%20ФЕДЕРАЦИИ%20В.%20В.%20ПУТИНУ_files\\saved_resource" </w:instrText>
      </w:r>
      <w:r w:rsidRPr="00C51E8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  <w:r w:rsidRPr="00C51E88">
        <w:rPr>
          <w:rFonts w:ascii="Arial" w:eastAsia="Times New Roman" w:hAnsi="Arial" w:cs="Arial"/>
          <w:b/>
          <w:bCs/>
          <w:color w:val="0088CC"/>
          <w:sz w:val="60"/>
          <w:szCs w:val="60"/>
          <w:lang w:eastAsia="ru-RU"/>
        </w:rPr>
        <w:t>Петровская академия наук и искусств</w:t>
      </w:r>
      <w:bookmarkStart w:id="0" w:name="_GoBack"/>
      <w:bookmarkEnd w:id="0"/>
    </w:p>
    <w:p w:rsidR="00C51E88" w:rsidRPr="00C51E88" w:rsidRDefault="00C51E88" w:rsidP="00C51E88">
      <w:pPr>
        <w:rPr>
          <w:rFonts w:eastAsia="Times New Roman" w:cs="Times New Roman"/>
          <w:szCs w:val="24"/>
          <w:lang w:eastAsia="ru-RU"/>
        </w:rPr>
      </w:pPr>
      <w:r w:rsidRPr="00C51E88">
        <w:rPr>
          <w:rFonts w:ascii="Arial" w:eastAsia="Times New Roman" w:hAnsi="Arial" w:cs="Arial"/>
          <w:color w:val="0088CC"/>
          <w:sz w:val="20"/>
          <w:szCs w:val="20"/>
          <w:lang w:eastAsia="ru-RU"/>
        </w:rPr>
        <w:t>Межрегиональная общественная организация</w:t>
      </w:r>
    </w:p>
    <w:p w:rsidR="00C51E88" w:rsidRPr="00C51E88" w:rsidRDefault="00C51E88" w:rsidP="00C51E88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C51E88" w:rsidRPr="00C51E88" w:rsidRDefault="00E31E17" w:rsidP="00C51E88">
      <w:pPr>
        <w:spacing w:after="135"/>
        <w:rPr>
          <w:rFonts w:ascii="Arial" w:eastAsia="Times New Roman" w:hAnsi="Arial" w:cs="Arial"/>
          <w:sz w:val="20"/>
          <w:szCs w:val="20"/>
          <w:lang w:eastAsia="ru-RU"/>
        </w:rPr>
      </w:pPr>
      <w:hyperlink r:id="rId6" w:history="1">
        <w:r w:rsidR="00C51E88" w:rsidRPr="00C51E88">
          <w:rPr>
            <w:rFonts w:ascii="Arial" w:eastAsia="Times New Roman" w:hAnsi="Arial" w:cs="Arial"/>
            <w:color w:val="0088CC"/>
            <w:sz w:val="20"/>
            <w:szCs w:val="20"/>
            <w:u w:val="single"/>
            <w:lang w:eastAsia="ru-RU"/>
          </w:rPr>
          <w:t>Вестник ПАНИ № 3-4 2019</w:t>
        </w:r>
      </w:hyperlink>
    </w:p>
    <w:p w:rsidR="00C51E88" w:rsidRPr="00C51E88" w:rsidRDefault="00E31E17" w:rsidP="00C51E88">
      <w:pPr>
        <w:spacing w:after="135"/>
        <w:rPr>
          <w:rFonts w:ascii="Arial" w:eastAsia="Times New Roman" w:hAnsi="Arial" w:cs="Arial"/>
          <w:sz w:val="20"/>
          <w:szCs w:val="20"/>
          <w:lang w:eastAsia="ru-RU"/>
        </w:rPr>
      </w:pPr>
      <w:hyperlink r:id="rId7" w:history="1">
        <w:r w:rsidR="00C51E88" w:rsidRPr="00C51E88">
          <w:rPr>
            <w:rFonts w:ascii="Arial" w:eastAsia="Times New Roman" w:hAnsi="Arial" w:cs="Arial"/>
            <w:color w:val="0088CC"/>
            <w:sz w:val="20"/>
            <w:szCs w:val="20"/>
            <w:u w:val="single"/>
            <w:lang w:eastAsia="ru-RU"/>
          </w:rPr>
          <w:t>Журнал "</w:t>
        </w:r>
        <w:proofErr w:type="spellStart"/>
        <w:r w:rsidR="00C51E88" w:rsidRPr="00C51E88">
          <w:rPr>
            <w:rFonts w:ascii="Arial" w:eastAsia="Times New Roman" w:hAnsi="Arial" w:cs="Arial"/>
            <w:color w:val="0088CC"/>
            <w:sz w:val="20"/>
            <w:szCs w:val="20"/>
            <w:u w:val="single"/>
            <w:lang w:eastAsia="ru-RU"/>
          </w:rPr>
          <w:t>Медныи</w:t>
        </w:r>
        <w:proofErr w:type="spellEnd"/>
        <w:r w:rsidR="00C51E88" w:rsidRPr="00C51E88">
          <w:rPr>
            <w:rFonts w:ascii="Arial" w:eastAsia="Times New Roman" w:hAnsi="Arial" w:cs="Arial"/>
            <w:color w:val="0088CC"/>
            <w:sz w:val="20"/>
            <w:szCs w:val="20"/>
            <w:u w:val="single"/>
            <w:lang w:eastAsia="ru-RU"/>
          </w:rPr>
          <w:t>̆ Всадник" № 4 2019г.</w:t>
        </w:r>
      </w:hyperlink>
    </w:p>
    <w:p w:rsidR="00C51E88" w:rsidRPr="00E31E17" w:rsidRDefault="00C51E88" w:rsidP="00C51E88">
      <w:pPr>
        <w:spacing w:before="180" w:after="180" w:line="420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 </w:t>
      </w:r>
      <w:r w:rsidR="00E31E17" w:rsidRPr="00E31E17">
        <w:rPr>
          <w:rFonts w:ascii="Arial" w:eastAsia="Times New Roman" w:hAnsi="Arial" w:cs="Arial"/>
          <w:vanish/>
          <w:szCs w:val="24"/>
          <w:lang w:eastAsia="ru-RU"/>
        </w:rPr>
        <w:t>http://www.петрани</w:t>
      </w:r>
      <w:proofErr w:type="gramStart"/>
      <w:r w:rsidR="00E31E17" w:rsidRPr="00E31E17">
        <w:rPr>
          <w:rFonts w:ascii="Arial" w:eastAsia="Times New Roman" w:hAnsi="Arial" w:cs="Arial"/>
          <w:vanish/>
          <w:szCs w:val="24"/>
          <w:lang w:eastAsia="ru-RU"/>
        </w:rPr>
        <w:t>.р</w:t>
      </w:r>
      <w:proofErr w:type="gramEnd"/>
      <w:r w:rsidR="00E31E17" w:rsidRPr="00E31E17">
        <w:rPr>
          <w:rFonts w:ascii="Arial" w:eastAsia="Times New Roman" w:hAnsi="Arial" w:cs="Arial"/>
          <w:vanish/>
          <w:szCs w:val="24"/>
          <w:lang w:eastAsia="ru-RU"/>
        </w:rPr>
        <w:t>ф/новости/1708-обращение-к-президенту-российской-федерации-в-в-путину.html</w:t>
      </w:r>
    </w:p>
    <w:p w:rsidR="00C51E88" w:rsidRPr="00C51E88" w:rsidRDefault="00C51E88" w:rsidP="00C51E88">
      <w:pPr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  <w:t>ОБРАЩЕНИЕ К ПРЕЗИДЕНТУ РОССИЙСКОЙ ФЕДЕРАЦИИ В. В. ПУТИНУ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137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3660"/>
      </w:tblGrid>
      <w:tr w:rsidR="00C51E88" w:rsidRPr="00C51E88" w:rsidTr="00C51E88">
        <w:tc>
          <w:tcPr>
            <w:tcW w:w="50" w:type="dxa"/>
            <w:shd w:val="clear" w:color="auto" w:fill="auto"/>
            <w:vAlign w:val="center"/>
            <w:hideMark/>
          </w:tcPr>
          <w:p w:rsidR="00C51E88" w:rsidRPr="00C51E88" w:rsidRDefault="00C51E88" w:rsidP="00C51E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0" w:type="dxa"/>
            <w:shd w:val="clear" w:color="auto" w:fill="auto"/>
            <w:vAlign w:val="center"/>
            <w:hideMark/>
          </w:tcPr>
          <w:p w:rsidR="00C51E88" w:rsidRPr="00C51E88" w:rsidRDefault="00C51E88" w:rsidP="00C51E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C51E88">
              <w:rPr>
                <w:rFonts w:ascii="inherit" w:eastAsia="Times New Roman" w:hAnsi="inherit" w:cs="Arial"/>
                <w:i/>
                <w:iCs/>
                <w:sz w:val="20"/>
                <w:szCs w:val="20"/>
                <w:lang w:eastAsia="ru-RU"/>
              </w:rPr>
              <w:t>В копии: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Председателю Правительства РФ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М.В.. </w:t>
            </w:r>
            <w:proofErr w:type="spellStart"/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Мишустину</w:t>
            </w:r>
            <w:proofErr w:type="spellEnd"/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Председателю Совета Федерации Федерального Собрания  РФ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В.И. Матвиенко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Председателю Государственной Думы Федерального Собрания РФ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В.В. Володину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Министру науки и высшей школы РФ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В.Н. </w:t>
            </w:r>
            <w:proofErr w:type="spellStart"/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Фалькову</w:t>
            </w:r>
            <w:proofErr w:type="spellEnd"/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Министру просвещения РФ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С.С. Кравцову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Руководителю фракции "ЕР" в Государственной Думе Федерального Собрания</w:t>
            </w:r>
            <w:r w:rsidRPr="00C5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C51E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С.И. Неверову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Руководителю фракции "ЕР" в Государственной Думе Федерального Собрания</w:t>
            </w:r>
            <w:r w:rsidRPr="00C5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C51E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Г.А. Зюганову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Руководителю фракции "ЕР" в Государственной Думе Федерального Собрания </w:t>
            </w:r>
            <w:r w:rsidRPr="00C51E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В.В. Жириновскому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Руководителю фракции "ЕР" в Государственной Думе Федерального Собрания </w:t>
            </w:r>
            <w:r w:rsidRPr="00C51E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С.М. Миронову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Президенту Российской академии наук </w:t>
            </w:r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А.М. Сергееву</w:t>
            </w:r>
          </w:p>
          <w:p w:rsidR="00C51E88" w:rsidRPr="00C51E88" w:rsidRDefault="00C51E88" w:rsidP="00C51E88">
            <w:pPr>
              <w:spacing w:after="13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E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Президенту Российской академии образования </w:t>
            </w:r>
            <w:proofErr w:type="spellStart"/>
            <w:r w:rsidRPr="00C51E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Ю.П.Зинченко</w:t>
            </w:r>
            <w:proofErr w:type="spellEnd"/>
          </w:p>
        </w:tc>
      </w:tr>
    </w:tbl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Уважаемый господин Президент!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Мы обращаемся к Вам в связи со стоящими перед Россией проблемами выбора стратегии развития в XXI веке, в том числе и проблемой выживания человечества на Земле.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 последние дни в средствах массовой информации, в социальных сетях Интернета появились высказывания высокопоставленных представителей исполнительной и законодательной ветвей власти о том, что, в связи с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коронавирусной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пандемией и режимом самоизоляции, «успешный опыт» перевода образования в школах и вузах России на дистанционную форму его функционирования, на базе использования информационно-компьютерных технологий (ИКТ), получивших название «цифровых технологий», должен стать «эталоном» будущей системы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образования в России. По нашему мнению, такой подход является антинаучным, противоречит законам развития психики человека, его духовно-социальной природе. И поэтому он несёт в себе опасность цифровой формы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расчеловечивания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человека, резкого падения качества совокупного интеллекта российского общества и соответственно падения качества кадрового потенциала России. К этому стоит добавить, что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тотальная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цифровизация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образования, которую хотят законодательно закрепить, уже вызвала протест среди научно-педагогической общественности и родителей.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Цифровые технологии» должны рассматриваться только как одно из средств повышения качества образования и один из усилителей мощи «естественного интеллекта» человека.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 развитие практики их применения ни в коем случае не может выступать целью образовательной политики.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Здесь происходит подмена «средствами»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(когда они рассматриваются как цель политики)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 истинной цели системы образования и воспитания – духовного возвышения человека, его всестороннего и гармоничного развития, вооружения человека 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lastRenderedPageBreak/>
        <w:t>мировоззрением, адекватным сложности глобальных проблем, которые ему придется решать в XXI веке.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Подмена «средствами» «цели» ведет к известной в кибернетике «ошибке ложной цели», которая направляет управление развитием образования в стране к системной катастрофе.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Увлечение политических элит в мире «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цифровизацией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» рыночных экономик и обществ,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попытки установить под «цифровой контроль» поведение всех слоёв граждан, попытки с помощью «цифрового управления» тотально контролировать и управлять общественным сознанием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происходят, по оценкам известных ученых России и мира, на фоне развивающихся и ускоряющихся процессов первой фазы Глобальной Экологической Катастрофы.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Интеллект политических элит стран мира, в целом человеческий разум оказался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 состоянии «глобальной интеллектуальной черной дыры»,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когда темпы роста негативных экологических последствий от хозяйственной деятельности человека на Земле намного опережают темпы познания этих последствий, и соответственны темпы «реакции» со стороны государств мира по их устранению.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«Оцифрованное» (опутанное интернетовскими сетями) человечество погружается в «пропасть» возможной экологической гибели уже в XXI веке, в том числе из-за действия,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 меткому выражению одного из председателей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Давосского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Форума в январе 2018 года Шаран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Барроу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«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законов рыночной алчности»,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или в определении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Н.А.Бердяева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сделанном им за 100 лет раньше, – «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безумия» корыстного интереса.</w:t>
      </w:r>
      <w:proofErr w:type="gram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70-х – 80-х года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 в СССР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получили развитие отрасли науки, направленные на изучение проблем совместимости интеллекта и психики человека с техникой, технологиями, электронно-вычислительными системами, с которыми он взаимодействует: эргономика, инженерная психология, теория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эргатических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систем.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Требуется возрождение на новой основе эргономики и инженерной психологии, направленных на раскрытие закономерностей взаимодействия интеллекта и психики людей с компьютерной, с «цифровой» и виртуальной «реальностью». Опасность компьютерно-цифровой деградации интеллекта людей, роста их «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цифрогенного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» отчуждения от реальности, в которой они живут, становится очень большой. Это «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цифрогенное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» отчуждение затрагивает и бюрократический аппарат, делая его все более далеким от законов функционирования и развития «объекта управления», на управление которым этот аппарат претендует.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Человеческий мозг обладает функциональным диморфизмом. Это функционально-диморфное строение естественного интеллекта человека порождено «логикой антропогенеза» не случайно. «Бессознательное» в совокупном интеллекте человека (есть такое предположение) хранит в себе память всего предшествующего развития. Оно – генератор интуиции.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Взаимосвязь «сознания», «подсознания» и «бессознательного» в интеллекте (в психике) человека – явление очень сложное.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Чрезмерная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цифровизация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 интеллекта человека в определенном смысле понижает интуицию человека, превращает его в аналог «цифрового робота».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Особенно важна проблема культуры взаимодействия ребенка, подростка, юноши или девушки с «цифровым миром». Она не решена. Как спасти детей от компьютерно-цифровой «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игромании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»? –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Этот вопрос остается на «периферии» общественного сознания.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Человек – существо общественное. Личность – это системно-социальное качество человека. Большую роль здесь играет именно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воспитание его через коллектив, через общее дело, через высокие идеалы служения человечеству, России. Это воспитание рождается только через общение внутри коллектива и общение с учителями и родителями.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 исследованиям знаменитого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психофизиолога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академика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П.В.Симонова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продуктивность человеческого мозга тем выше, чем более он эмоционален.  Мозг человека – это «эмотивный мозг».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Дистанционное образование не может заменить живого общения, прикосновения к живому знанию, окрашенного эмоциями педагога, не может заменить учителя и профессора, их духовного примера, демонстрации ими правильного системного мышления. Такое образование порождает «эмоциональный голод» у учащихся и через этот «эмоциональный голод» провоцирует деградацию интеллекта учащихся, резкое падение качества и системности их мышления.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И, наконец, есть еще одна проблема, рождаемая мифологемами «тотальной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цифровизации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». Это – национальная безопасность России. </w:t>
      </w:r>
      <w:proofErr w:type="gram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Создание информационного регистра на всех граждан России, создание информационных банков о здоровье людей, их «биометрических паспортов» и т.п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(которые вот-вот должны быть закреплены законом «О едином федеральном информационном регистре, содержащем сведения о населении Российской Федерации»)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может стать в условиях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кибервойны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против России оружием, направленным как против России, так и против каждого гражданина в частности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Соединение космических средств с информационными средствами поражения может резко изменить качество войны в ближайшем будущем. И Россия становится в этом случае информационно уязвимой в такой войне.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Известный русский философ Иван Тимофеевич Фролов, академик АН СССР, и затем РАН, сформулировал тезис, важнейший для образовательной политики России: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человек – «мера всех наук».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К этому считаем целесообразным добавить следующее. Нужно вспомнить пророчество «отца кибернетики»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Норберта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Винера, которое он высказал в 1964 году в интервью корреспонденту одного из престижных американских журналов.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Господин президент! Этот диалог знаменитого ученого достоин того, чтобы его знать и соотнести с теми опасностями, которыми </w:t>
      </w:r>
      <w:proofErr w:type="gram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чревата</w:t>
      </w:r>
      <w:proofErr w:type="gram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бездумная тотальная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цифровизация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в мире и в России. 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Приводим его частично (цитируем по книге: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Винер Н. Кибернетика, или управление и связь в животном и машине, 1983, с. 319, 326):</w:t>
      </w:r>
      <w:proofErr w:type="gram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Вопрос: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Д-р Винер, существует ли опасность, что машины – вычислительные машины – когда-нибудь возьмут верх нах людьми?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Ответ: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Такая опасность, несомненно, существует, если мы не усвоим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реалистического взгляда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на вещи…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…Существует культ техники. Люди заворожены техникой. Машины предназначены для службы человеку, и, если человек предпочитает весь вопрос о способе их употребления передать машине, из-за слепого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машинопоклонства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или из-за нежелания принимать решение… мы сами напрашиваемся на неприятности.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Вопрос: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Д-р Винер, не изменяет ли человек окружающую среду свыше своих способностей приспосабливаться к ней?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Ответ: Это вопрос № 1. Человек, несомненно, изменяет её чрезвычайно сильно, а делает ли он это свыше своей способности, мы узнаем довольно скоро. Или не узнаем – нас больше не будет».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Господин Президент! Первую фазу Глобальной Экологической Катастрофы можно трактовать и как первую фазу Глобальной Катастрофы системной неадекватности человека миру, в котором он живет, что подтверждает прогноз Н. Винера.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 получается ли так, что мы «оцифровываем» процессы экологической гибели человечества на Земле, более того, этим процессом «оцифровывания» увеличиваем системную неадекватность человечества императиву его выживаемости в XXI веке?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Мы предлагаем:</w:t>
      </w:r>
    </w:p>
    <w:p w:rsidR="00C51E88" w:rsidRPr="00C51E88" w:rsidRDefault="00C51E88" w:rsidP="00C51E88">
      <w:pPr>
        <w:numPr>
          <w:ilvl w:val="0"/>
          <w:numId w:val="3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Направить все усилия в России на создание науки о человеке и его интеллекте. Центром реализации такой цели может стать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Ноосферный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Институт о человеке, организованный в форме сети институтов, охватывающих все регионы страны.</w:t>
      </w:r>
    </w:p>
    <w:p w:rsidR="00C51E88" w:rsidRPr="00C51E88" w:rsidRDefault="00C51E88" w:rsidP="00C51E88">
      <w:pPr>
        <w:numPr>
          <w:ilvl w:val="0"/>
          <w:numId w:val="3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Сделать Россию примером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Ноосферного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Прорыва человечества к той новой «модели мира»,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 которой, как о задаче для человечества, говорила генеральный секретарь Международной конфедерации профсоюзов Шаран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Борроу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январе 2018 года в Давосе, и которой является только модель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развития. Учение о ноосфере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В.И.Вернадского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России получило мощное развитие. В России оформилась Русская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Ноосферная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Научная Школа, которую украшают имена таких ученых как В.И. Вернадский, И.Т. Ефремов, А.Л. Чижевский, А.Л. Яншин, Н.Н. Моисеев, Н.В. Тимофеев-Ресовский, В.П. Казначеев, П.Г. Кузнецов, А.Д. Урсул, Н.Ф.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Реймерс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другие. Идет становление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Ноосферизма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как научно-мировоззренческой системы XXI века. Разработаны теоретические основы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непрерывного образования в России.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Наступило время, когда Россия может и должна стать духовным первооткрывателем новой большой идеи, спасающей человечество от гибели, – идеи перехода к единственной модели устойчивого развития – управляемой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социоприродной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(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) эволюции и двигаться по  пути к социально справедливому, на базе общественного интеллекта, научно-образовательному обществу.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Пора осознать, что образование давно уже стало «базисом базиса» духовного и материального воспроизводства, поскольку резко возросли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наукоёмкость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интеллектоёмкость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образованиеёмкость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социально-экономических и технологических процессов, а наука стала не только производительной силой, но и силой управления.</w:t>
      </w:r>
    </w:p>
    <w:p w:rsidR="00C51E88" w:rsidRPr="00C51E88" w:rsidRDefault="00C51E88" w:rsidP="00C51E88">
      <w:pPr>
        <w:numPr>
          <w:ilvl w:val="0"/>
          <w:numId w:val="4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Стратегию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ноосферного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прорыва России в будущее в XXI веке, обеспечивающую её трансформация в социально справедливую и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ноосферную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страну. 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этой целью должна быть четко сформулирована программа её развития до конца XXI века, в которую входила бы, в том числе, целевая программа посадки новых лесов по всей России, и особенно в Сибири, с темпами, превышающими темпы их уничтожения (как за счет вырубки, так и вследствие пожаров, породивших региональную экологическую катастрофу, перерастающую в планетарную).</w:t>
      </w:r>
      <w:proofErr w:type="gram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 этой стратегии роль образования и науки возрастает, приобретает высший приоритет. Нужно в системе представлений о качестве будущего общества делать ставку не на образ «цифрового общества», а на образ «научно-образовательного общества». Его становление должно стать стратегическим ориентиром научно-образовательной политики российского государства.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 этом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необходимо возродить повсеместно подготовку специалистов с высшим 5-летним образованием высокого уровня, особенно это касается сфер инженерной, педагогической и медицинской подготовки, фундаментального образования.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России нужны ученые и эксперты с высоким уровнем самого широкого, энциклопедического образования, готовые стать координаторами в решении сложных глобальных проблем, встающих как перед региональными союзами государств мира, так и перед всем человечеством.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 этой целью нужно возродить приоритет фундаментальной подготовки на всех ступенях непрерывного образования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в том числе математического и философского образования, ставящих мышление человека и вооружающих его методологией синтеза научных знаний и целостного восприятия сложности мира.</w:t>
      </w:r>
    </w:p>
    <w:p w:rsidR="00C51E88" w:rsidRPr="00C51E88" w:rsidRDefault="00C51E88" w:rsidP="00C51E88">
      <w:pPr>
        <w:numPr>
          <w:ilvl w:val="0"/>
          <w:numId w:val="5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Провести Всероссийское педагогическое собрание и выработать Национальную Доктрину развития всей системы непрерывного образования до 2050 года.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Главным должно быть понимание того, что устойчивое развитие в виде управляемой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социоприродной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эволюции требует удовлетворения требований 2-х важнейших законов: закона опережающего развития качества человека, качества общественного интеллекта и качества образовательных систем в обществе и закона опережения прогрессом человека научно-технического прогресса, в том числе и в области цифровых технологий.</w:t>
      </w:r>
    </w:p>
    <w:p w:rsidR="00C51E88" w:rsidRPr="00C51E88" w:rsidRDefault="00C51E88" w:rsidP="00C51E88">
      <w:pPr>
        <w:numPr>
          <w:ilvl w:val="0"/>
          <w:numId w:val="6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Исходить из целевой установки всемерного укрепления Национальной Безопасности России,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том числе и в «цифровой сфере», что требует полностью замкнутых технологий, возрождения собственной электронной промышленности и перевода всех языков программирования и интерфейсов на русскоязычную базу.</w:t>
      </w:r>
    </w:p>
    <w:p w:rsidR="00C51E88" w:rsidRPr="00C51E88" w:rsidRDefault="00C51E88" w:rsidP="00C51E88">
      <w:pPr>
        <w:numPr>
          <w:ilvl w:val="0"/>
          <w:numId w:val="6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Провести Съезд всех государственных и общественных академий наук в России с «повесткой дня» по разработке стратегии развития России на долгосрочную перспективу.</w:t>
      </w:r>
    </w:p>
    <w:p w:rsidR="00C51E88" w:rsidRPr="00C51E88" w:rsidRDefault="00C51E88" w:rsidP="00C51E88">
      <w:pPr>
        <w:numPr>
          <w:ilvl w:val="0"/>
          <w:numId w:val="6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Резко уменьшить бюрократическое «цифро-бумажное» давление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(по отчетности перед вышестоящими органами)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 учителя и преподавателя высшей школы. 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Это давление лишает учителя и профессора времени, необходимого для творчества и учебно-методической работы. Необходимо осознать, что миссия Учителя – самая высокая на Свете. Учитель – Творец Человека. Академик АН СССР, затем РАН, Никита Николаевич Моисеев, осмысливая механизмы перехода человечества в «Эпоху Ноосферы», назвал самым главным из них «Систему Учитель».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 центре образовательной политики должны </w:t>
      </w:r>
      <w:proofErr w:type="spellStart"/>
      <w:proofErr w:type="gram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c</w:t>
      </w:r>
      <w:proofErr w:type="gram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тать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не «цифровые технологии», а Учитель и Преподаватель, как главные фигуры учебно-воспитательного процесса.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Мы – великая педагогическая страна, получившая в наследство от своей замечательной истории педагогические идеи школ таких ученых-педагогов всемирного масштаба, какими были Пирогов, Ушинский,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Каптерев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Шацкий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Макаренко, Сухомлинский и др. Вместе с тем вызывает тревогу сокращение объемов преподаваемых гуманитарных дисциплин в школах и вузах.</w:t>
      </w:r>
    </w:p>
    <w:p w:rsidR="00C51E88" w:rsidRPr="00C51E88" w:rsidRDefault="00C51E88" w:rsidP="00C51E88">
      <w:pPr>
        <w:numPr>
          <w:ilvl w:val="0"/>
          <w:numId w:val="7"/>
        </w:numPr>
        <w:spacing w:line="27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Необходимо изменить миссию всех средств массовой информации в стране. Они должны стать частью «Системы Учитель» в России. Главное – это духоподъемный порыв в стране, обращенный к высокой цели: превращению России в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ноосферную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державу, дающую всему миру пример перехода к эколого-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стратегии развития, спасающей всё человечество от возможной экологической гибели уже в XXI веке.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Уважаемый господин Президент!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Мир нуждается в радикальной перестройке основ развития человечества на Земле, требующей срочной выработки поэтапной стратегии по его выходу из экологического тупика в форме первой фазы Глобальной Экологической Катастрофы. Действующий императив выживаемости человечества требует рождения нового,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человека на Земле. Мы считаем, что у России есть духовные и научные силы, чтобы предложить Миру идеологию по его спасению от экологической гибели.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ОБРАЩЕНИЕ ПОДПИСАЛИ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Президент Петровской академии наук и искусств, доктор философских наук, Заслуженный работник Высшей школы РФ, член Общественной палаты Санкт-Петербурга,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А.В.Воронцов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Руководитель ООД ВЖ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С-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«Надежда России», депутат Государственной Думы второго, третьего, четвёртого и пятого созывов, действительный государственный советник Российской Федерации 3 класса, кандидат социологических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Н.А. Останина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Почетный президент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 Вице-президент Петровской академии наук и искусств, доктор философских наук, доктор экономических наук, кандидат технических наук, Лауреат Премии Правительства РФ, Заслуженный деятель науки РФ, полковник Космических войск СССР в отставке, строитель Космодрома Плесецк (1959 – 1969гг.),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А.И.Субетто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Первый заместитель Центрального Совета  «Российские ученые социалистической ориентации», доктор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экономичкеских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И.М. Братищев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Президент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 Почетный работник высшего профессионального образования, Лауреат Премии Правительства Санкт-Петербурга за выдающиеся достижения в области высшего и среднего профессионального образования, доктор психологических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В.В.Семикин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ВСД «Русский Лад», депутат Государственной Думы второго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,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третьего, четвёртого, пятого и шестого созывов, кандидат экономических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В.С. Никитин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Первый вице-президент ПАНИ, ректор </w:t>
      </w:r>
      <w:hyperlink r:id="rId8" w:tooltip="Санкт-Петербургский государственный университет физической культуры имени П. Ф. Лесгафта" w:history="1">
        <w:r w:rsidRPr="00C51E8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Санкт-Петербургского государственного университета физической культуры имени П. Ф. Лесгафта</w:t>
        </w:r>
      </w:hyperlink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(1973-2001 гг.), доктор педагогических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В.У.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Агеевец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Председатель Санкт-Петербургского отделения Союза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писаталей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РФ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Б.А. Орлов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психологических наук, профессор, Заслуженный деятель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науки  России, действительный  член ПАНИ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В.Е. Семенов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филологических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Т.И. Воронцова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Российский политический деятель, депутат Государственной Думы 2, 3 и 5 созывов, кандидат технических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С.М. Сокол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Академик Российской академии художеств, профессор, заслуженный деятель искусств РФ, лауреат премии Правительства Санкт-Петербурга в области литературы, искусства и архитектуры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Л.М.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Грабко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философских наук, ведущий научный сотрудник Института аграрных проблем РАН (Саратов)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П.Н. Великий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философских наук, Заслуженный деятель науки РФ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лавный научный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сотруник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ИСПИ ФНИСЦ РАН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В.И. Староверов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Региональный научный руководитель федеральной программы антикоррупционной подготовки государственных служащих; Председатель экспертного Совета Национального общественного комитета по противодействию коррупции; независимый эксперт по антикоррупционной экспертизе государственных нормативно-правовых актов и их проектов; уполномоченный Министерством юстиции РФ, кандидат экономических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П.М.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Коловангин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философских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М.Б. Глотов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исторических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Е.А. Окладникова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Доктор технических наук, профессор, председатель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Новосибирского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отдедения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ПАНИ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В.С.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Нестяк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Генеральный директор ООО Агентство «Деловой эксперт», кандидат физ.-мат.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Н.В.Семенец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Глава Русского Космического Общества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А.А.Гапонов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Вице-президент Российской академии естественных наук, почетный работник образования, Лауреат государственной премии СССР, Заслуженный деятель науки РФ, доктор физико-математических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Г.Н.Фурсей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Президент Общероссийской академии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человековедения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председатель Нижегородского философского клуба, действительный член Петровской академии наук и искусств, Заслуженный работник высшего образования, почетный профессор Нижегородского государственного архитектурно-строительного университета, доктор философских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Л.А.Зеленов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Финансового университета Правительства РФ, доктор экономических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М.Л.Альпидовская</w:t>
      </w:r>
      <w:proofErr w:type="spellEnd"/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кафедры социологии и политологии Пермского научного исследовательского политехнического университета ПНИПУ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С.П. Парамонова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Вице-президент и Главный ученый секретарь Петровской академии наук и искусств, Первый проректор Международной академии искусств, доктор педагогических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О.А. Григорьева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Член-корреспондент Российской академии естественных наук, член научно-образовательного Совета Русского космического общества, доктор технических наук, доцент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О.Н.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Цуканов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Кандидат экономических наук, доцент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Г.Ф. Горбунов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Конституционной Коллегии  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Этико-Экологической Конституции человечества (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-Конституция), член 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Духовно-Экологической Ассамблеи Мира (НДЭАМ), доктор философии, кандидат экономических наук, профессор, Действительный член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 Заслуженный работник науки и образования.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В.И. Оноприенко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кафедры технологического образования Саратовского национального исследовательского государственного университета имени Н.Г. Чернышевского, доктор философских наук, кандидат медицинских наук,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О.А.Рагимова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 кафедры педагогики окружающей среды, безопасности и здоровья человека Академии постдипломного педагогического образования СПБ АППО (стаж работы в  АППО—45 лет; общий стаж—59 лет, в отставке с декабря 2019),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 xml:space="preserve">отличник просвещения РСФСР, автор  педагогической модели «Российская  Школа здоровья и индивидуального развития», действительный член Петровской академии наук и искусств,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 доктор философии,  доктор педагогических наук;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Л.Г.Татарникова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Руководитель Тверского научного центра комплексного изучения человека, профессор и действительный член Петровской академии наук и искусств (ПАНИ), вице-президент ПАНИ, председатель Тверского регионального отделения ПАНИ, кандидат философских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В.Г.Осипов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Заведующая кафедрой начального естественно-математического образования  Саратовского национального исследовательского государственного университета имени Н.Г. Чернышевского, доктор биологических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Е.Е Морозова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Профессор Уральского государственного лесотехнического университета, Заслуженный лесовод России, главный научный сотрудник Ботанического сада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УрО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РАН, доктор сельскохозяйственных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В.А.Усольц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Директор Центра геополитической экспертизы СЗИУ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РАНХиГС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", доктор философских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И.Ф.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Кефели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Вице-президент Петровской академии наук и искусств, член Правления Ленинградского областного отделения Союза писателей России, адвокат Адвокатской палаты Санкт-Петербурга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А.В.Антонов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Кандидат физ.-мат. наук, доцент, Финансовый университет при Правительстве РФ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Н.В.Катаргин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Поэт, член Общероссийского союза писателей "Воинское содружество", секретарь Липецкого отделения ПАНИ, действительный член ПАНИ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А.В. Самохина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Правления Научно-методического и проектно-прикладного центра азербайджанской культуры и языка, главный редактор интернет-сайта «Atalar.ru», кандидат экономических наук, доцент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Сафаров азер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Муршуд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оглы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,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Заместитель главного редактора газеты "Национальный Курс", культуролог, архитектор, член МОСХ, руководитель проекта НОД по сбору подписей за изменение конституции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Т.Н.Расторгуева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философского факультета МГУ им. М.В. Ломоносова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октор философских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Н.Б.Шулевский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Председатель Донецкого философского общества, сопредседатель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Изборского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клуба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Новороссии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член-корреспондент Крымской Академии наук, доктор философских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Д.Е.Муза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Профессор, Почетный работник Финансового университета при Правительстве РФ, действительный член Общественной экологической академии, доктор философских наук, профессор,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Т.М.Махаматов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Ведущий научный сотрудник Института философии РАН, основатель и научный руководитель регулярного открытого академического теоретического семинара "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Марксовские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чтения" ИФ РАН, доктор философских наук, профессор,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Д.В.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Джохадзе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Заслуженный профессор Санкт-Петербургского государственного университета аэрокосмического приборостроения, главный редактор сетевого журнала "Философия и гуманитарные науки в информационном обществе", доктор философских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С.В.Орлов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Эксперт Волгоградского центра социальных исследований издательства «Учитель», академик Международной академии ноосферы (устойчивого развития), член президиума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 автор проекта, научный редактор экологического альманаха НООСФЕРЫ, доктор философских наук,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В.Н.Василенко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Правления РОД "Преображение", Директор АНО "Центр "Преображение"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О.Л.Рогачевский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Действительный член Российской академии естественных наук, доктор экономических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М.П.Зотов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  Костромского государственного университета, кандидат экономических наук, доктор технических наук, профессор, Заслуженный деятель науки РФ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З.В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Брагина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Доцент Саратовского государственного университета им.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Н.Г.Чернышевского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действительный член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общественной академии наук, председатель Саратовского отделения Русского Космического Общества, кандидат психологических наук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Т.А.Молодиченко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Центрального Совета РУСО (Российские ученые социалистической ориентации) (от Ленинградской области), председатель Ленинградского регионального отделения РУСО, кандидат философских наук, доцент.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И.А.Наумов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Ярославского государственного технического университета, Главный редактор журнала "Теоретическая экономика", Эксперт Общественной палаты Ярославской области, доктор экономических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В.А.Гордеев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Почетный профессор Смольного института РАО, действительный член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Ноосферной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общественной академии наук, Петровской академии наук и искусств, Европейская академия естественных наук, Международной академии наук экологии и безопасности доктор педагогических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С.А.Вишнякова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правления Волгоградского регионального отделения ООО "Российская экологическая независимая экспертиза", Председатель Советов Региональных отделений в Волгоградской области Конструктивно-экологического движения России "КЕДР" и Российской экологической партии "Зеленые"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В.А.Полосухин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Доцент кафедры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ТДиМО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АНО ВО "МГЭУ" Новороссийский институт (филиал),</w:t>
      </w: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гор. Новороссийск, кандидат политических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А.А.Драганов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Профессор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Губкинского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филиала БГТУ им.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В.Г.Шухова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действительный член Петровской академии наук и искусств, Почетный  академик Академии горных наук, кандидат экономических наук,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А.М.Адамчук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Кандидат педагогических наук, доцент, психолог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В.В. Бондарева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Профессор Финансового университета при Правительстве РФ, доктор экономических наук, 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О.А.Николайчук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Профессор кафедры философии им. профессора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А.Ф.Шишкина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МГИМО МИД России, доктор философских наук,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Т.В.Панфилова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Президент научного фонда "Интеллект и выживание", действительный член Академии исследования будущего, Академии геополитических проблем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втор "Стратегической образовательный инициативы "Образ России 21 век", доктор экономических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Е.Н.Мельникова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Член-корреспондент Российской академии образования, Почетный работник высшего профессионально образования, доктор экономических наук, профессор, заслуженный деятель науки Российской Федерации,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В.В.Чекмарев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Главный научный сотрудник лаборатории психологии труда, эргономики и инженерной психологии Института психологии РАН, доктор психологических наук, профессор.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Л.Г.Дикая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Генеральный директор ООО «Инновационные психолого-педагогические технологии»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С.Г.Неговская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Член Географического и Философского обществ и некоторых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Ноосферных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объединений, бывший проф.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УльРАНХиГС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(на пенсии), доктор технических наук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Ю.В.Сафрошкин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Учёный-физик, действительный член Петровской академии наук и искусств, Лауреат ВВЦ РФ и Правительства России в области науки и техники, доцент Новосибирского государственного университета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В.Н.Гетманов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Член Союза художников России, Заслуженный                   художник Российской Федерации, Ректор АНО 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«Международная академия искусств», Действительный член ПАНИ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С.Ш. Абаев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Инженер-механик, Челябинск, пенсионер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П.А.Каравдин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Действительный член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ПАНИ</w:t>
      </w:r>
      <w:proofErr w:type="gram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,п</w:t>
      </w:r>
      <w:proofErr w:type="gram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редседатель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совета Липецкого областного отделения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ВООПИиК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М.И. Корольков</w:t>
      </w:r>
    </w:p>
    <w:p w:rsidR="00C51E88" w:rsidRPr="00C51E88" w:rsidRDefault="00C51E88" w:rsidP="00C51E88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Действительный член ПАНИ, член областного краеведческого общества, член Общероссийского союза писателей «Воинское содружество»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Р.М.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Усович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Социалистического движения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 И. Бабич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Многодетная мать (шесть детей);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А.А.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Великанова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Президент МОО «Национальный совет социальной информации», директор СПб просветительского театра «Новое поколение», Действительный член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С.Б.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Дворко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Киноактер, директор Международной академии кино и телевидения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Г.В. Жилин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Действительный член Петровской академии наук и искусств, директор Музыкально-просветительского колледжа имени Б.И. Тищенко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М.Г. Журавлев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Актриса Экспериментального Театра Рассказа, Лауреат Международных смотров-конкурсов, член-корреспондент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О.Д.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Зарова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Кандидат психологических наук, научный и художественный руководитель Экспериментального Театра Рассказа, Действительный член ПАНИ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Л.Н.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Иванская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Врач с 30-летним стажем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А. П.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Кирпита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Заслуженный артист Российской Федерации, Действительный член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Ю.А. Кузнецов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Управляющий Русским музеем народоведения, кандидат культурологии, Действительный член ПАНИ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П.И.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Кутенков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исторических наук, профессор, полковник МВД в отставке, член Совета ветеранов МВД Центрального района Санкт-Петербурга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В.Г. Лапина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Художественный руководитель театра-студии «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ШкоДА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», соавтор и руководитель проекта «Я - будущее России, Действительный член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Л.Ю.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Лапичева</w:t>
      </w:r>
      <w:proofErr w:type="spellEnd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 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Председатель Сталинского комитета, редактор-учредитель газеты «Слово Чести»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И. А. Метелица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Актриса Экспериментального Театра Рассказа, Лауреат Международных смотров-конкурсов, член-корреспондент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Н.П.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Паринова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Лауреат Международных конкурсов, артист Санкт-Петербургского государственного театра музыкальной комедии, педагог по вокалу ГБОУ ДО ДДЮТ Московского района СПБ, член-корреспондент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А.В. Покровский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Союза писателей России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 Ю. Порохов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Доктор биологических наук, профессор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Б. И. Протасов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Художественный руководитель, режиссёр, педагог по актёрскому мастерству, театра-студии «Дуэт» ДДЮТ Московского р-на СПБ, Почётный работник общего образования РФ, Член Союза театральных деятелей, Действительный член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Н.Ю. Сидорова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Общественный деятель, и. о. гл. редактора газеты «Новый </w:t>
      </w:r>
      <w:proofErr w:type="spellStart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Петербургъ</w:t>
      </w:r>
      <w:proofErr w:type="spellEnd"/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С. Н. Фролова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Актриса Экспериментального Театра Рассказа, Лауреат Международных смотров-конкурсов, член-корреспондент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Г.Ю. </w:t>
      </w:r>
      <w:proofErr w:type="spell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Царькова</w:t>
      </w:r>
      <w:proofErr w:type="spell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,Лауреат Международных конкурсов, инициатор абонемента «Гитарный Петербург», член-корреспондент Петровской академии наук и искусств</w:t>
      </w:r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А.А. </w:t>
      </w:r>
      <w:proofErr w:type="gramStart"/>
      <w:r w:rsidRPr="00C51E8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Яснев</w:t>
      </w:r>
      <w:proofErr w:type="gramEnd"/>
    </w:p>
    <w:p w:rsidR="00C51E88" w:rsidRPr="00C51E88" w:rsidRDefault="00C51E88" w:rsidP="00C51E88">
      <w:pPr>
        <w:spacing w:after="13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Заявки на подписание и электронные подписи просьба присылать на электронный адрес </w:t>
      </w:r>
      <w:hyperlink r:id="rId9" w:history="1">
        <w:r w:rsidRPr="00C51E8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amb1976@mail.ru</w:t>
        </w:r>
      </w:hyperlink>
      <w:r w:rsidRPr="00C51E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C51E88" w:rsidRPr="00C51E88" w:rsidRDefault="00C51E88" w:rsidP="00C51E88">
      <w:pPr>
        <w:spacing w:line="270" w:lineRule="atLeast"/>
        <w:rPr>
          <w:rFonts w:ascii="Arial" w:eastAsia="Times New Roman" w:hAnsi="Arial" w:cs="Arial"/>
          <w:b/>
          <w:bCs/>
          <w:color w:val="999999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b/>
          <w:bCs/>
          <w:color w:val="999999"/>
          <w:sz w:val="20"/>
          <w:szCs w:val="20"/>
          <w:lang w:eastAsia="ru-RU"/>
        </w:rPr>
        <w:t>Подробности</w:t>
      </w:r>
    </w:p>
    <w:p w:rsidR="00C51E88" w:rsidRPr="00C51E88" w:rsidRDefault="00C51E88" w:rsidP="00C51E88">
      <w:pPr>
        <w:spacing w:line="270" w:lineRule="atLeast"/>
        <w:ind w:left="720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Автор: А.В. Воронцов</w:t>
      </w:r>
    </w:p>
    <w:p w:rsidR="00C51E88" w:rsidRPr="00C51E88" w:rsidRDefault="00C51E88" w:rsidP="00C51E88">
      <w:pPr>
        <w:spacing w:line="270" w:lineRule="atLeast"/>
        <w:ind w:left="720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 Создано: 06 мая 2020</w:t>
      </w:r>
    </w:p>
    <w:p w:rsidR="00C51E88" w:rsidRPr="00C51E88" w:rsidRDefault="00C51E88" w:rsidP="00C51E88">
      <w:pPr>
        <w:spacing w:line="270" w:lineRule="atLeast"/>
        <w:ind w:left="720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C51E88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 Просмотров: 139</w:t>
      </w:r>
    </w:p>
    <w:p w:rsidR="00767525" w:rsidRDefault="00767525"/>
    <w:sectPr w:rsidR="0076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02"/>
    <w:multiLevelType w:val="multilevel"/>
    <w:tmpl w:val="C2C0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0576B"/>
    <w:multiLevelType w:val="multilevel"/>
    <w:tmpl w:val="FA52D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F3F1B"/>
    <w:multiLevelType w:val="multilevel"/>
    <w:tmpl w:val="659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E08C9"/>
    <w:multiLevelType w:val="multilevel"/>
    <w:tmpl w:val="7DCC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60597"/>
    <w:multiLevelType w:val="multilevel"/>
    <w:tmpl w:val="55423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35446"/>
    <w:multiLevelType w:val="multilevel"/>
    <w:tmpl w:val="72B89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50D6F"/>
    <w:multiLevelType w:val="multilevel"/>
    <w:tmpl w:val="3086C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C8"/>
    <w:rsid w:val="00767525"/>
    <w:rsid w:val="00C51E88"/>
    <w:rsid w:val="00D360C8"/>
    <w:rsid w:val="00E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E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E8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E8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E88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1E88"/>
    <w:rPr>
      <w:color w:val="0000FF"/>
      <w:u w:val="single"/>
    </w:rPr>
  </w:style>
  <w:style w:type="character" w:customStyle="1" w:styleId="site-title">
    <w:name w:val="site-title"/>
    <w:basedOn w:val="a0"/>
    <w:rsid w:val="00C51E88"/>
  </w:style>
  <w:style w:type="paragraph" w:styleId="a4">
    <w:name w:val="Normal (Web)"/>
    <w:basedOn w:val="a"/>
    <w:uiPriority w:val="99"/>
    <w:unhideWhenUsed/>
    <w:rsid w:val="00C51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E8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E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E8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E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megatitle">
    <w:name w:val="icemega_title"/>
    <w:basedOn w:val="a0"/>
    <w:rsid w:val="00C51E88"/>
  </w:style>
  <w:style w:type="paragraph" w:customStyle="1" w:styleId="unseen">
    <w:name w:val="unseen"/>
    <w:basedOn w:val="a"/>
    <w:rsid w:val="00C51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ontentvote">
    <w:name w:val="content_vote"/>
    <w:basedOn w:val="a0"/>
    <w:rsid w:val="00C51E88"/>
  </w:style>
  <w:style w:type="character" w:styleId="a5">
    <w:name w:val="Emphasis"/>
    <w:basedOn w:val="a0"/>
    <w:uiPriority w:val="20"/>
    <w:qFormat/>
    <w:rsid w:val="00C51E88"/>
    <w:rPr>
      <w:i/>
      <w:iCs/>
    </w:rPr>
  </w:style>
  <w:style w:type="character" w:styleId="a6">
    <w:name w:val="Strong"/>
    <w:basedOn w:val="a0"/>
    <w:uiPriority w:val="22"/>
    <w:qFormat/>
    <w:rsid w:val="00C51E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E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E8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E8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E88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1E88"/>
    <w:rPr>
      <w:color w:val="0000FF"/>
      <w:u w:val="single"/>
    </w:rPr>
  </w:style>
  <w:style w:type="character" w:customStyle="1" w:styleId="site-title">
    <w:name w:val="site-title"/>
    <w:basedOn w:val="a0"/>
    <w:rsid w:val="00C51E88"/>
  </w:style>
  <w:style w:type="paragraph" w:styleId="a4">
    <w:name w:val="Normal (Web)"/>
    <w:basedOn w:val="a"/>
    <w:uiPriority w:val="99"/>
    <w:unhideWhenUsed/>
    <w:rsid w:val="00C51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E8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E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E8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E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megatitle">
    <w:name w:val="icemega_title"/>
    <w:basedOn w:val="a0"/>
    <w:rsid w:val="00C51E88"/>
  </w:style>
  <w:style w:type="paragraph" w:customStyle="1" w:styleId="unseen">
    <w:name w:val="unseen"/>
    <w:basedOn w:val="a"/>
    <w:rsid w:val="00C51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ontentvote">
    <w:name w:val="content_vote"/>
    <w:basedOn w:val="a0"/>
    <w:rsid w:val="00C51E88"/>
  </w:style>
  <w:style w:type="character" w:styleId="a5">
    <w:name w:val="Emphasis"/>
    <w:basedOn w:val="a0"/>
    <w:uiPriority w:val="20"/>
    <w:qFormat/>
    <w:rsid w:val="00C51E88"/>
    <w:rPr>
      <w:i/>
      <w:iCs/>
    </w:rPr>
  </w:style>
  <w:style w:type="character" w:styleId="a6">
    <w:name w:val="Strong"/>
    <w:basedOn w:val="a0"/>
    <w:uiPriority w:val="22"/>
    <w:qFormat/>
    <w:rsid w:val="00C5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562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  <w:div w:id="1978021879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  <w:div w:id="3431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_%D1%84%D0%B8%D0%B7%D0%B8%D1%87%D0%B5%D1%81%D0%BA%D0%BE%D0%B9_%D0%BA%D1%83%D0%BB%D1%8C%D1%82%D1%83%D1%80%D1%8B_%D0%B8%D0%BC%D0%B5%D0%BD%D0%B8_%D0%9F._%D0%A4._%D0%9B%D0%B5%D1%81%D0%B3%D0%B0%D1%84%D1%8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xn--80ajkthhn.xn--p1ai/%D0%BD%D0%BE%D0%B2%D0%BE%D1%81%D1%82%D0%B8/1618-%D0%B2%D1%8B%D1%88%D0%B5%D0%BB-4-%D0%B9-%D0%BD%D0%BE%D0%BC%D0%B5%D1%80-%D0%B6%D1%83%D1%80%D0%BD%D0%B0%D0%BB%D0%B0-%D0%BC%D0%B5%D0%B4%D0%BD%D1%8B%D0%B9-%D0%B2%D1%81%D0%B0%D0%B4%D0%BD%D0%B8%D0%B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80ajkthhn.xn--p1ai/%D0%BD%D0%BE%D0%B2%D0%BE%D1%81%D1%82%D0%B8/1656-%D0%B2%D0%B5%D1%81%D1%82%D0%BD%D0%B8%D0%BA-%D0%BF%D0%B5%D1%82%D1%80%D0%BE%D0%B2%D1%81%D0%BA%D0%BE%D0%B9-%D0%B0%D0%BA%D0%B0%D0%B4%D0%B5%D0%BC%D0%B8%D0%B8-%E2%84%96-3-4-55-2019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b19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4737</Words>
  <Characters>27006</Characters>
  <Application>Microsoft Office Word</Application>
  <DocSecurity>0</DocSecurity>
  <Lines>225</Lines>
  <Paragraphs>63</Paragraphs>
  <ScaleCrop>false</ScaleCrop>
  <Company>HP</Company>
  <LinksUpToDate>false</LinksUpToDate>
  <CharactersWithSpaces>31680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2020-05-10T10:28:00Z</dcterms:created>
  <dcterms:modified xsi:type="dcterms:W3CDTF">2020-05-10T10:31:00Z</dcterms:modified>
</cp:coreProperties>
</file>