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97A" w14:textId="77777777" w:rsidR="00BB6F29" w:rsidRDefault="00AB23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НПЦ НАН БЕЛАРУСИ ПО БИОРЕСУРСАМ</w:t>
      </w:r>
    </w:p>
    <w:p w14:paraId="1069DD63" w14:textId="77777777" w:rsidR="00BB6F29" w:rsidRDefault="00AB23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 «БЕЛОРУССКИЙ ЗЕЛЕНЫЙ КРЕСТ»</w:t>
      </w:r>
    </w:p>
    <w:p w14:paraId="485EDE0E" w14:textId="77777777" w:rsidR="00BB6F29" w:rsidRDefault="00AB23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ВИТЕБСКИЙ ОБЛАСТНОЙ ИНСТИТУТ РАЗВИТИЯ ОБРАЗОВАНИЯ</w:t>
      </w:r>
    </w:p>
    <w:p w14:paraId="7A7996AD" w14:textId="77777777" w:rsidR="00BB6F29" w:rsidRDefault="00BB6F2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59651A7" w14:textId="77777777" w:rsidR="00BB6F29" w:rsidRDefault="00AB234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письмо</w:t>
      </w:r>
    </w:p>
    <w:p w14:paraId="12C72F3D" w14:textId="77777777" w:rsidR="00BB6F29" w:rsidRDefault="00BB6F29">
      <w:pPr>
        <w:spacing w:after="0" w:line="240" w:lineRule="auto"/>
        <w:rPr>
          <w:rFonts w:ascii="Times New Roman" w:hAnsi="Times New Roman"/>
          <w:sz w:val="28"/>
        </w:rPr>
      </w:pPr>
    </w:p>
    <w:p w14:paraId="7E6BFA24" w14:textId="77777777" w:rsidR="00BB6F29" w:rsidRDefault="00AB234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Международная научно-практическая конференция</w:t>
      </w:r>
    </w:p>
    <w:p w14:paraId="0F68461F" w14:textId="77777777" w:rsidR="00BB6F29" w:rsidRDefault="00AB23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СЕТЕВЫЕ ИССЛЕДОВАНИЯ И ЭКСПЕРИМЕНТЫ - ФОРМА СОТРУДНИЧЕСТВА ШКОЛ И НАУЧНО-ИССЛЕДОВАТЕЛЬСКИХ УЧРЕЖДЕНИЙ</w:t>
      </w:r>
    </w:p>
    <w:p w14:paraId="2E56BD4C" w14:textId="77777777" w:rsidR="00BB6F29" w:rsidRDefault="00BB6F29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</w:p>
    <w:p w14:paraId="50A8E2A0" w14:textId="77777777" w:rsidR="00BB6F29" w:rsidRDefault="00AB2340" w:rsidP="00C7460B">
      <w:pPr>
        <w:spacing w:before="16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</w:t>
      </w:r>
      <w:r>
        <w:rPr>
          <w:rFonts w:ascii="Times New Roman" w:hAnsi="Times New Roman"/>
          <w:sz w:val="28"/>
        </w:rPr>
        <w:t>: 4-5 ноября 2025 г.</w:t>
      </w:r>
    </w:p>
    <w:p w14:paraId="7A0B020B" w14:textId="77777777" w:rsidR="00BB6F29" w:rsidRDefault="00AB2340" w:rsidP="00C7460B">
      <w:pPr>
        <w:spacing w:before="16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Место проведения: </w:t>
      </w:r>
      <w:r>
        <w:rPr>
          <w:rFonts w:ascii="Times New Roman" w:hAnsi="Times New Roman"/>
          <w:sz w:val="28"/>
        </w:rPr>
        <w:t>НПЦ НАН Беларуси по биоресурсам (ул. Академическая 27, Минск)</w:t>
      </w:r>
    </w:p>
    <w:p w14:paraId="135A4BBF" w14:textId="77777777" w:rsidR="00BB6F29" w:rsidRDefault="00AB2340" w:rsidP="00C7460B">
      <w:pPr>
        <w:spacing w:before="16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</w:t>
      </w:r>
      <w:r w:rsidR="00C7460B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sz w:val="28"/>
        </w:rPr>
        <w:t>– обсуждение возможностей сетевого взаимодействия городских и сельских школ с научно-исследовательскими учреждениями для решения научных и общественно-полезных задач, выработка стратегических направлений по популяризации и продвижению данного направления исследований, созданию среды для такого взаимодействия.</w:t>
      </w:r>
    </w:p>
    <w:p w14:paraId="0A1899A9" w14:textId="77777777" w:rsidR="00BB6F29" w:rsidRDefault="00AB2340" w:rsidP="00C7460B">
      <w:pPr>
        <w:spacing w:before="160"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Проблемное поле конференции:</w:t>
      </w:r>
    </w:p>
    <w:p w14:paraId="6CCB8F81" w14:textId="77777777" w:rsidR="00BB6F29" w:rsidRDefault="00AB2340" w:rsidP="00C7460B">
      <w:pPr>
        <w:pStyle w:val="a5"/>
        <w:numPr>
          <w:ilvl w:val="0"/>
          <w:numId w:val="1"/>
        </w:numPr>
        <w:spacing w:before="120" w:after="0" w:line="240" w:lineRule="auto"/>
        <w:ind w:left="1112" w:hanging="3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вопросы сетевого взаимодействия образовательных и научно-исследовательских учреждений</w:t>
      </w:r>
    </w:p>
    <w:p w14:paraId="584D4105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Философские, психологические, педагогические и социальные аспекты сетевого взаимодействия образовательных и научно-исследовательских учреждений.</w:t>
      </w:r>
    </w:p>
    <w:p w14:paraId="26C45215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Мировой контекст </w:t>
      </w:r>
      <w:r w:rsidRPr="00C7460B">
        <w:rPr>
          <w:rFonts w:ascii="Times New Roman" w:hAnsi="Times New Roman"/>
          <w:sz w:val="24"/>
        </w:rPr>
        <w:t>и региональный опыт вовлечения общественности и учреждений образования в научные исследования.</w:t>
      </w:r>
    </w:p>
    <w:p w14:paraId="548DAD5E" w14:textId="4BEBE78C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Популяризация науки посредством вовлечения учащихся и общественности в научно-исследовательские деятельность</w:t>
      </w:r>
      <w:r w:rsidR="00DC7761">
        <w:rPr>
          <w:rFonts w:ascii="Times New Roman" w:hAnsi="Times New Roman"/>
          <w:sz w:val="24"/>
        </w:rPr>
        <w:t>.</w:t>
      </w:r>
    </w:p>
    <w:p w14:paraId="5A40E2C3" w14:textId="77777777" w:rsid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Проблематика и тематика научно-исследовательских работ с вовлечением школьников</w:t>
      </w:r>
      <w:r>
        <w:rPr>
          <w:rFonts w:ascii="Times New Roman" w:hAnsi="Times New Roman"/>
          <w:sz w:val="24"/>
        </w:rPr>
        <w:t>.</w:t>
      </w:r>
    </w:p>
    <w:p w14:paraId="06483719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Сетевые исследования и эксперименты, как форма экологического</w:t>
      </w:r>
      <w:r>
        <w:rPr>
          <w:rFonts w:ascii="Times New Roman" w:hAnsi="Times New Roman"/>
          <w:sz w:val="24"/>
        </w:rPr>
        <w:t xml:space="preserve"> </w:t>
      </w:r>
      <w:r w:rsidRPr="00C7460B">
        <w:rPr>
          <w:rFonts w:ascii="Times New Roman" w:hAnsi="Times New Roman"/>
          <w:sz w:val="24"/>
        </w:rPr>
        <w:t>просвещения.</w:t>
      </w:r>
    </w:p>
    <w:p w14:paraId="1B766EE9" w14:textId="77777777" w:rsidR="00BB6F29" w:rsidRDefault="00AB2340" w:rsidP="00C7460B">
      <w:pPr>
        <w:pStyle w:val="a5"/>
        <w:numPr>
          <w:ilvl w:val="0"/>
          <w:numId w:val="1"/>
        </w:numPr>
        <w:spacing w:before="120" w:after="0" w:line="240" w:lineRule="auto"/>
        <w:ind w:left="1105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аспекты сетевых исследований.</w:t>
      </w:r>
    </w:p>
    <w:p w14:paraId="2989964B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Разработка и реализация сетевых научно-исследовательских проектов с учётом вовлечения учащихся.</w:t>
      </w:r>
    </w:p>
    <w:p w14:paraId="1E57972F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Методики наставничества в сетевых исследовательских проектах</w:t>
      </w:r>
      <w:r>
        <w:rPr>
          <w:rFonts w:ascii="Times New Roman" w:hAnsi="Times New Roman"/>
          <w:sz w:val="24"/>
        </w:rPr>
        <w:t>.</w:t>
      </w:r>
    </w:p>
    <w:p w14:paraId="214FBB0C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Потенциал школ для реализации сетевых исследований и экспериментов.</w:t>
      </w:r>
    </w:p>
    <w:p w14:paraId="0AC76E17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Поддержка педагогов в организации и проведении и исследовательской работы школьников.</w:t>
      </w:r>
    </w:p>
    <w:p w14:paraId="1FD71AB6" w14:textId="77777777" w:rsidR="00BB6F29" w:rsidRDefault="00AB2340" w:rsidP="00C7460B">
      <w:pPr>
        <w:pStyle w:val="a5"/>
        <w:numPr>
          <w:ilvl w:val="0"/>
          <w:numId w:val="1"/>
        </w:numPr>
        <w:spacing w:before="120" w:after="0" w:line="240" w:lineRule="auto"/>
        <w:ind w:left="1105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реализация сетевых проектов.</w:t>
      </w:r>
    </w:p>
    <w:p w14:paraId="1A286DFE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Сетевые исследования и эксперименты как дополнительные возможности для образовательного и социального роста сельских школ.</w:t>
      </w:r>
    </w:p>
    <w:p w14:paraId="1C1073C1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lastRenderedPageBreak/>
        <w:t>Особенности организации исследований с участием представителей разных регионов и стран.</w:t>
      </w:r>
    </w:p>
    <w:p w14:paraId="3E357BB8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Оценка эффективности сетевых форматов проведения исследований и экспериментов.</w:t>
      </w:r>
    </w:p>
    <w:p w14:paraId="24D81C0F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Бюджетные модели финансирования. Обеспечение устойчивости сетевых проектов при ограниченных ресурсах.</w:t>
      </w:r>
    </w:p>
    <w:p w14:paraId="11B9399A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Кейсы сетевого взаимодействия с учреждениями высшего образования, научно-исследовательскими учреждениями, предприятиями и организациями для решения прикладных задач.</w:t>
      </w:r>
    </w:p>
    <w:p w14:paraId="09E38DBC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color w:val="4472C4" w:themeColor="accent1"/>
          <w:sz w:val="24"/>
          <w:u w:val="single"/>
        </w:rPr>
      </w:pPr>
      <w:r w:rsidRPr="00C7460B">
        <w:rPr>
          <w:rFonts w:ascii="Times New Roman" w:hAnsi="Times New Roman"/>
          <w:sz w:val="24"/>
        </w:rPr>
        <w:t>Результаты и перспективы сетевого исследования по инвазивным видам насекомых и летучим мышам за сезон 2025 года. Ссылка для знакомства: </w:t>
      </w:r>
      <w:hyperlink r:id="rId5" w:tgtFrame="_blank" w:tooltip="https://schoolgarden.net/obuchenie/jeksperimenty/" w:history="1">
        <w:r w:rsidRPr="00C7460B">
          <w:rPr>
            <w:rFonts w:ascii="Times New Roman" w:hAnsi="Times New Roman"/>
            <w:color w:val="4472C4" w:themeColor="accent1"/>
            <w:sz w:val="24"/>
            <w:u w:val="single"/>
          </w:rPr>
          <w:t>https://schoolgarden.net/obuchenie/jeksperimenty/</w:t>
        </w:r>
      </w:hyperlink>
    </w:p>
    <w:p w14:paraId="79C10F07" w14:textId="77777777" w:rsidR="00BB6F29" w:rsidRDefault="00AB2340" w:rsidP="00C7460B">
      <w:pPr>
        <w:pStyle w:val="a5"/>
        <w:numPr>
          <w:ilvl w:val="0"/>
          <w:numId w:val="1"/>
        </w:numPr>
        <w:spacing w:before="120" w:after="0" w:line="240" w:lineRule="auto"/>
        <w:ind w:left="1105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Правовая база исследовательской деятельности.</w:t>
      </w:r>
    </w:p>
    <w:p w14:paraId="7E6A8669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Правовые аспекты совместных исследований:</w:t>
      </w:r>
    </w:p>
    <w:p w14:paraId="57B3688C" w14:textId="77777777" w:rsidR="00C7460B" w:rsidRPr="00C7460B" w:rsidRDefault="00C7460B" w:rsidP="00C7460B">
      <w:pPr>
        <w:spacing w:after="0" w:line="240" w:lineRule="auto"/>
        <w:ind w:left="1446"/>
        <w:jc w:val="both"/>
        <w:rPr>
          <w:rFonts w:ascii="Times New Roman" w:hAnsi="Times New Roman"/>
          <w:sz w:val="24"/>
        </w:rPr>
      </w:pPr>
      <w:r w:rsidRPr="00C7460B">
        <w:rPr>
          <w:rFonts w:ascii="Times New Roman" w:hAnsi="Times New Roman"/>
          <w:sz w:val="24"/>
        </w:rPr>
        <w:t>Авторские и смежные права, финансово-экономические аспекты, личная безопасность</w:t>
      </w:r>
      <w:r>
        <w:rPr>
          <w:rFonts w:ascii="Times New Roman" w:hAnsi="Times New Roman"/>
          <w:sz w:val="24"/>
        </w:rPr>
        <w:t>.</w:t>
      </w:r>
    </w:p>
    <w:p w14:paraId="18BEAD2F" w14:textId="77777777" w:rsidR="00BB6F29" w:rsidRDefault="00AB2340" w:rsidP="00C7460B">
      <w:pPr>
        <w:spacing w:before="16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Формы участия в конференции</w:t>
      </w:r>
      <w:r>
        <w:rPr>
          <w:rFonts w:ascii="Times New Roman" w:hAnsi="Times New Roman"/>
          <w:sz w:val="28"/>
        </w:rPr>
        <w:t>:</w:t>
      </w:r>
    </w:p>
    <w:p w14:paraId="6606B43F" w14:textId="77777777" w:rsidR="00BB6F29" w:rsidRDefault="00AB2340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1106" w:hanging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Очная с докладом.</w:t>
      </w:r>
    </w:p>
    <w:p w14:paraId="2A3DBC5D" w14:textId="77777777" w:rsidR="00BB6F29" w:rsidRDefault="00AB2340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1106" w:hanging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Очная без доклада.</w:t>
      </w:r>
    </w:p>
    <w:p w14:paraId="1D700FB5" w14:textId="77777777" w:rsidR="00BB6F29" w:rsidRDefault="00AB2340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1106" w:hanging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Онлайн выступление.</w:t>
      </w:r>
    </w:p>
    <w:p w14:paraId="6F175703" w14:textId="77777777" w:rsidR="00BB6F29" w:rsidRDefault="00AB2340" w:rsidP="00C7460B">
      <w:pPr>
        <w:spacing w:before="16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Рабочие языки</w:t>
      </w:r>
      <w:r>
        <w:rPr>
          <w:rFonts w:ascii="Times New Roman" w:hAnsi="Times New Roman"/>
          <w:sz w:val="28"/>
        </w:rPr>
        <w:t xml:space="preserve"> – русский, белорусский.</w:t>
      </w:r>
    </w:p>
    <w:p w14:paraId="6D71FA22" w14:textId="77777777" w:rsidR="00BB6F29" w:rsidRDefault="00AB2340" w:rsidP="00C7460B">
      <w:pPr>
        <w:spacing w:before="160"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рамках конференции запланированы:</w:t>
      </w:r>
    </w:p>
    <w:p w14:paraId="4895E7DB" w14:textId="77777777" w:rsidR="00BB6F29" w:rsidRDefault="00AB2340">
      <w:pPr>
        <w:numPr>
          <w:ilvl w:val="0"/>
          <w:numId w:val="3"/>
        </w:numPr>
        <w:spacing w:after="0" w:line="240" w:lineRule="auto"/>
        <w:ind w:left="1106" w:hanging="3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Пленарное заседание.</w:t>
      </w:r>
    </w:p>
    <w:p w14:paraId="39EC9FFD" w14:textId="77777777" w:rsidR="00BB6F29" w:rsidRDefault="00AB2340">
      <w:pPr>
        <w:numPr>
          <w:ilvl w:val="0"/>
          <w:numId w:val="3"/>
        </w:numPr>
        <w:spacing w:after="0" w:line="240" w:lineRule="auto"/>
        <w:ind w:left="1106" w:hanging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Секционные заседания.</w:t>
      </w:r>
    </w:p>
    <w:p w14:paraId="45C2882C" w14:textId="77777777" w:rsidR="00BB6F29" w:rsidRDefault="00AB2340">
      <w:pPr>
        <w:numPr>
          <w:ilvl w:val="0"/>
          <w:numId w:val="3"/>
        </w:numPr>
        <w:spacing w:after="0" w:line="240" w:lineRule="auto"/>
        <w:ind w:left="1106" w:hanging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научной и учебно-методической литературы.</w:t>
      </w:r>
    </w:p>
    <w:p w14:paraId="52EEE2F7" w14:textId="77777777" w:rsidR="00BB6F29" w:rsidRDefault="00AB2340">
      <w:pPr>
        <w:numPr>
          <w:ilvl w:val="0"/>
          <w:numId w:val="3"/>
        </w:numPr>
        <w:spacing w:after="0" w:line="240" w:lineRule="auto"/>
        <w:ind w:left="1106" w:hanging="3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Круглые столы.</w:t>
      </w:r>
    </w:p>
    <w:p w14:paraId="3185F58C" w14:textId="77777777" w:rsidR="00BB6F29" w:rsidRDefault="00AB2340" w:rsidP="00C7460B">
      <w:pPr>
        <w:spacing w:before="16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 участию приглашаются</w:t>
      </w:r>
      <w:r>
        <w:rPr>
          <w:rFonts w:ascii="Times New Roman" w:hAnsi="Times New Roman"/>
          <w:sz w:val="28"/>
        </w:rPr>
        <w:t xml:space="preserve">: </w:t>
      </w:r>
    </w:p>
    <w:p w14:paraId="7B29D133" w14:textId="77777777" w:rsidR="00BB6F29" w:rsidRDefault="00AB2340">
      <w:pPr>
        <w:pStyle w:val="a5"/>
        <w:numPr>
          <w:ilvl w:val="0"/>
          <w:numId w:val="4"/>
        </w:numPr>
        <w:spacing w:after="0" w:line="240" w:lineRule="auto"/>
        <w:ind w:left="1106" w:hanging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научно-исследовательских и образовательных учреждений;</w:t>
      </w:r>
    </w:p>
    <w:p w14:paraId="0E4B8D76" w14:textId="77777777" w:rsidR="00BB6F29" w:rsidRDefault="00AB2340">
      <w:pPr>
        <w:pStyle w:val="a5"/>
        <w:numPr>
          <w:ilvl w:val="0"/>
          <w:numId w:val="4"/>
        </w:numPr>
        <w:spacing w:after="0" w:line="240" w:lineRule="auto"/>
        <w:ind w:left="1106" w:hanging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учреждений высшего образования;</w:t>
      </w:r>
    </w:p>
    <w:p w14:paraId="037EAC22" w14:textId="77777777" w:rsidR="00BB6F29" w:rsidRDefault="00AB2340">
      <w:pPr>
        <w:pStyle w:val="a5"/>
        <w:numPr>
          <w:ilvl w:val="0"/>
          <w:numId w:val="4"/>
        </w:numPr>
        <w:spacing w:after="0" w:line="240" w:lineRule="auto"/>
        <w:ind w:left="1106" w:hanging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руководители и методисты институтов развития образования;</w:t>
      </w:r>
    </w:p>
    <w:p w14:paraId="2D9E33AC" w14:textId="77777777" w:rsidR="00BB6F29" w:rsidRDefault="00AB2340">
      <w:pPr>
        <w:pStyle w:val="a5"/>
        <w:numPr>
          <w:ilvl w:val="0"/>
          <w:numId w:val="4"/>
        </w:numPr>
        <w:spacing w:after="0" w:line="240" w:lineRule="auto"/>
        <w:ind w:left="1106" w:hanging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работники общего среднего образования;</w:t>
      </w:r>
    </w:p>
    <w:p w14:paraId="2931247A" w14:textId="77777777" w:rsidR="00BB6F29" w:rsidRDefault="00AB2340">
      <w:pPr>
        <w:pStyle w:val="a5"/>
        <w:numPr>
          <w:ilvl w:val="0"/>
          <w:numId w:val="4"/>
        </w:numPr>
        <w:spacing w:after="0" w:line="240" w:lineRule="auto"/>
        <w:ind w:left="1106" w:hanging="3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работники дополнительного образования;</w:t>
      </w:r>
    </w:p>
    <w:p w14:paraId="5D5131BD" w14:textId="77777777" w:rsidR="00BB6F29" w:rsidRPr="0079024F" w:rsidRDefault="00AB2340" w:rsidP="0079024F">
      <w:pPr>
        <w:pStyle w:val="a5"/>
        <w:numPr>
          <w:ilvl w:val="0"/>
          <w:numId w:val="4"/>
        </w:numPr>
        <w:spacing w:after="0" w:line="240" w:lineRule="auto"/>
        <w:ind w:left="1106" w:hanging="340"/>
        <w:jc w:val="both"/>
        <w:rPr>
          <w:rFonts w:ascii="Times New Roman" w:hAnsi="Times New Roman"/>
          <w:sz w:val="28"/>
        </w:rPr>
      </w:pPr>
      <w:r w:rsidRPr="0079024F">
        <w:rPr>
          <w:rFonts w:ascii="Times New Roman" w:hAnsi="Times New Roman"/>
          <w:sz w:val="28"/>
        </w:rPr>
        <w:t>шко</w:t>
      </w:r>
      <w:r w:rsidR="0079024F">
        <w:rPr>
          <w:rFonts w:ascii="Times New Roman" w:hAnsi="Times New Roman"/>
          <w:sz w:val="28"/>
        </w:rPr>
        <w:t>льные исследовательские команды.</w:t>
      </w:r>
    </w:p>
    <w:p w14:paraId="0EEDFC33" w14:textId="77777777" w:rsidR="00BB6F29" w:rsidRDefault="00AB2340" w:rsidP="00C7460B">
      <w:pPr>
        <w:spacing w:before="160"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Для участия в конференции необходимо:</w:t>
      </w:r>
    </w:p>
    <w:p w14:paraId="5AF0F084" w14:textId="77777777" w:rsidR="00BB6F29" w:rsidRDefault="00AB2340" w:rsidP="00AB234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заполнить регистрационную форму </w:t>
      </w:r>
      <w:r>
        <w:rPr>
          <w:rFonts w:ascii="Times New Roman" w:hAnsi="Times New Roman"/>
          <w:b/>
          <w:color w:val="000000" w:themeColor="text1"/>
          <w:sz w:val="28"/>
        </w:rPr>
        <w:t>(см. Приложение 1)</w:t>
      </w:r>
      <w:r>
        <w:rPr>
          <w:rFonts w:ascii="Times New Roman" w:hAnsi="Times New Roman"/>
          <w:sz w:val="28"/>
        </w:rPr>
        <w:t xml:space="preserve"> </w:t>
      </w:r>
      <w:r w:rsidR="0079024F">
        <w:rPr>
          <w:rFonts w:ascii="Times New Roman" w:hAnsi="Times New Roman"/>
          <w:sz w:val="28"/>
        </w:rPr>
        <w:t xml:space="preserve">по ссылке </w:t>
      </w:r>
      <w:hyperlink r:id="rId6" w:history="1">
        <w:r w:rsidRPr="00B84B65">
          <w:rPr>
            <w:rStyle w:val="a8"/>
            <w:rFonts w:ascii="Times New Roman" w:hAnsi="Times New Roman"/>
            <w:sz w:val="28"/>
          </w:rPr>
          <w:t>https://forms.gle/uPpkjA3xn2dJSFY97</w:t>
        </w:r>
      </w:hyperlink>
      <w:r>
        <w:rPr>
          <w:rFonts w:ascii="Times New Roman" w:hAnsi="Times New Roman"/>
          <w:sz w:val="28"/>
        </w:rPr>
        <w:t xml:space="preserve"> и </w:t>
      </w:r>
      <w:r w:rsidR="0079024F">
        <w:rPr>
          <w:rFonts w:ascii="Times New Roman" w:hAnsi="Times New Roman"/>
          <w:sz w:val="28"/>
        </w:rPr>
        <w:t>продублировать</w:t>
      </w:r>
      <w:r>
        <w:rPr>
          <w:rFonts w:ascii="Times New Roman" w:hAnsi="Times New Roman"/>
          <w:sz w:val="28"/>
        </w:rPr>
        <w:t xml:space="preserve"> </w:t>
      </w:r>
      <w:r w:rsidR="0079024F">
        <w:rPr>
          <w:rFonts w:ascii="Times New Roman" w:hAnsi="Times New Roman"/>
          <w:sz w:val="28"/>
        </w:rPr>
        <w:t xml:space="preserve">ее </w:t>
      </w:r>
      <w:r>
        <w:rPr>
          <w:rFonts w:ascii="Times New Roman" w:hAnsi="Times New Roman"/>
          <w:sz w:val="28"/>
        </w:rPr>
        <w:t xml:space="preserve">на электронную почту организационного комитета </w:t>
      </w:r>
      <w:r w:rsidR="00FE7D99">
        <w:rPr>
          <w:rFonts w:ascii="Times New Roman" w:hAnsi="Times New Roman"/>
          <w:sz w:val="28"/>
        </w:rPr>
        <w:t>(</w:t>
      </w:r>
      <w:proofErr w:type="spellStart"/>
      <w:r w:rsidR="00FE7D99">
        <w:rPr>
          <w:rFonts w:ascii="Times New Roman" w:hAnsi="Times New Roman"/>
          <w:sz w:val="28"/>
          <w:lang w:val="en-US"/>
        </w:rPr>
        <w:t>sviatkina</w:t>
      </w:r>
      <w:proofErr w:type="spellEnd"/>
      <w:r w:rsidR="00FE7D99" w:rsidRPr="00FE7D99">
        <w:rPr>
          <w:rFonts w:ascii="Times New Roman" w:hAnsi="Times New Roman"/>
          <w:sz w:val="28"/>
        </w:rPr>
        <w:t>@</w:t>
      </w:r>
      <w:proofErr w:type="spellStart"/>
      <w:r w:rsidR="00FE7D99">
        <w:rPr>
          <w:rFonts w:ascii="Times New Roman" w:hAnsi="Times New Roman"/>
          <w:sz w:val="28"/>
          <w:lang w:val="en-US"/>
        </w:rPr>
        <w:t>greencross</w:t>
      </w:r>
      <w:proofErr w:type="spellEnd"/>
      <w:r w:rsidR="00FE7D99" w:rsidRPr="00FE7D99">
        <w:rPr>
          <w:rFonts w:ascii="Times New Roman" w:hAnsi="Times New Roman"/>
          <w:sz w:val="28"/>
        </w:rPr>
        <w:t>.</w:t>
      </w:r>
      <w:r w:rsidR="00FE7D99">
        <w:rPr>
          <w:rFonts w:ascii="Times New Roman" w:hAnsi="Times New Roman"/>
          <w:sz w:val="28"/>
          <w:lang w:val="en-US"/>
        </w:rPr>
        <w:t>by</w:t>
      </w:r>
      <w:r w:rsidR="00FE7D9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не позднее </w:t>
      </w:r>
      <w:r w:rsidRPr="0079024F">
        <w:rPr>
          <w:rFonts w:ascii="Times New Roman" w:hAnsi="Times New Roman"/>
          <w:b/>
          <w:sz w:val="28"/>
        </w:rPr>
        <w:t>4 октября 2025 года</w:t>
      </w:r>
      <w:r>
        <w:rPr>
          <w:rFonts w:ascii="Times New Roman" w:hAnsi="Times New Roman"/>
          <w:sz w:val="28"/>
        </w:rPr>
        <w:t>;</w:t>
      </w:r>
    </w:p>
    <w:p w14:paraId="6847D670" w14:textId="77777777" w:rsidR="00252C06" w:rsidRPr="00252C06" w:rsidRDefault="00AB2340" w:rsidP="00252C0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отправить материалы на электронную почту </w:t>
      </w:r>
      <w:proofErr w:type="spellStart"/>
      <w:r w:rsidR="00FE7D99">
        <w:rPr>
          <w:rFonts w:ascii="Times New Roman" w:hAnsi="Times New Roman"/>
          <w:sz w:val="28"/>
          <w:lang w:val="en-US"/>
        </w:rPr>
        <w:t>sviatkina</w:t>
      </w:r>
      <w:proofErr w:type="spellEnd"/>
      <w:r w:rsidR="00FE7D99" w:rsidRPr="00FE7D99">
        <w:rPr>
          <w:rFonts w:ascii="Times New Roman" w:hAnsi="Times New Roman"/>
          <w:sz w:val="28"/>
        </w:rPr>
        <w:t>@</w:t>
      </w:r>
      <w:proofErr w:type="spellStart"/>
      <w:r w:rsidR="00FE7D99">
        <w:rPr>
          <w:rFonts w:ascii="Times New Roman" w:hAnsi="Times New Roman"/>
          <w:sz w:val="28"/>
          <w:lang w:val="en-US"/>
        </w:rPr>
        <w:t>greencross</w:t>
      </w:r>
      <w:proofErr w:type="spellEnd"/>
      <w:r w:rsidR="00FE7D99" w:rsidRPr="00FE7D99">
        <w:rPr>
          <w:rFonts w:ascii="Times New Roman" w:hAnsi="Times New Roman"/>
          <w:sz w:val="28"/>
        </w:rPr>
        <w:t>.</w:t>
      </w:r>
      <w:r w:rsidR="00FE7D99">
        <w:rPr>
          <w:rFonts w:ascii="Times New Roman" w:hAnsi="Times New Roman"/>
          <w:sz w:val="28"/>
          <w:lang w:val="en-US"/>
        </w:rPr>
        <w:t>by</w:t>
      </w:r>
      <w:r>
        <w:rPr>
          <w:rFonts w:ascii="Times New Roman" w:hAnsi="Times New Roman"/>
          <w:sz w:val="28"/>
        </w:rPr>
        <w:t xml:space="preserve"> не позднее </w:t>
      </w:r>
      <w:r w:rsidR="0079024F">
        <w:rPr>
          <w:rFonts w:ascii="Times New Roman" w:hAnsi="Times New Roman"/>
          <w:b/>
          <w:sz w:val="28"/>
        </w:rPr>
        <w:t>1</w:t>
      </w:r>
      <w:r w:rsidRPr="0079024F">
        <w:rPr>
          <w:rFonts w:ascii="Times New Roman" w:hAnsi="Times New Roman"/>
          <w:b/>
          <w:sz w:val="28"/>
        </w:rPr>
        <w:t>4 октября 2025 года</w:t>
      </w:r>
      <w:r w:rsidRPr="0079024F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имя файла материалов по первому автору (Иванов </w:t>
      </w:r>
      <w:proofErr w:type="gramStart"/>
      <w:r>
        <w:rPr>
          <w:rFonts w:ascii="Times New Roman" w:hAnsi="Times New Roman"/>
          <w:sz w:val="28"/>
        </w:rPr>
        <w:t>И.И</w:t>
      </w:r>
      <w:proofErr w:type="gramEnd"/>
      <w:r w:rsidR="00FE7D99" w:rsidRPr="00FE7D99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Требования к оформлению материалов см. Приложение 2</w:t>
      </w:r>
    </w:p>
    <w:p w14:paraId="26FA6267" w14:textId="77777777" w:rsidR="00252C06" w:rsidRPr="00252C06" w:rsidRDefault="00252C06" w:rsidP="00252C06">
      <w:pPr>
        <w:spacing w:before="16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52C06">
        <w:rPr>
          <w:rFonts w:ascii="Times New Roman" w:hAnsi="Times New Roman"/>
          <w:b/>
          <w:sz w:val="28"/>
        </w:rPr>
        <w:lastRenderedPageBreak/>
        <w:t>Программа конференции</w:t>
      </w:r>
      <w:r w:rsidRPr="00252C06">
        <w:rPr>
          <w:rFonts w:ascii="Times New Roman" w:hAnsi="Times New Roman"/>
          <w:sz w:val="28"/>
        </w:rPr>
        <w:t xml:space="preserve"> будет сформирована на основании поступивших заявок и размещена на сайтах организаторов.</w:t>
      </w:r>
    </w:p>
    <w:p w14:paraId="6E9DC97B" w14:textId="77777777" w:rsidR="00252C06" w:rsidRDefault="00252C06" w:rsidP="00252C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Подтверждением участия в конференции будет получение программы мероприятия по электронному адресу, заявленному при регистрации.</w:t>
      </w:r>
    </w:p>
    <w:p w14:paraId="36475923" w14:textId="77777777" w:rsidR="00252C06" w:rsidRPr="00110F05" w:rsidRDefault="00252C06" w:rsidP="00252C0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</w:rPr>
        <w:t>Предварительная программа и дополнительная информация будут разосланы участникам не позднее 30 ноября 2025 г.</w:t>
      </w:r>
    </w:p>
    <w:p w14:paraId="6A336B74" w14:textId="77777777" w:rsidR="00252C06" w:rsidRDefault="00252C06" w:rsidP="00252C0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конференции планируется подготовка электронного сборника материалов.</w:t>
      </w:r>
    </w:p>
    <w:p w14:paraId="51AE35E1" w14:textId="77777777" w:rsidR="00252C06" w:rsidRPr="00252C06" w:rsidRDefault="00252C06" w:rsidP="00252C06">
      <w:pPr>
        <w:spacing w:before="16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52C06">
        <w:rPr>
          <w:rFonts w:ascii="Times New Roman" w:hAnsi="Times New Roman"/>
          <w:sz w:val="28"/>
        </w:rPr>
        <w:t xml:space="preserve">Проезд и проживание участников за счет командирующей стороны. </w:t>
      </w:r>
    </w:p>
    <w:p w14:paraId="2355D26E" w14:textId="77777777" w:rsidR="00252C06" w:rsidRDefault="00252C06" w:rsidP="00252C06">
      <w:pPr>
        <w:spacing w:before="16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52C06">
        <w:rPr>
          <w:rFonts w:ascii="Times New Roman" w:hAnsi="Times New Roman"/>
          <w:b/>
          <w:sz w:val="28"/>
        </w:rPr>
        <w:t>Организационный взнос</w:t>
      </w:r>
      <w:r>
        <w:rPr>
          <w:rFonts w:ascii="Times New Roman" w:hAnsi="Times New Roman"/>
          <w:sz w:val="28"/>
        </w:rPr>
        <w:t xml:space="preserve"> – 30 руб.</w:t>
      </w:r>
    </w:p>
    <w:p w14:paraId="2E7689B3" w14:textId="77777777" w:rsidR="00BB6F29" w:rsidRDefault="00AB2340" w:rsidP="00110F05">
      <w:pPr>
        <w:spacing w:before="160"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Адрес оргкомитета</w:t>
      </w:r>
      <w:r>
        <w:rPr>
          <w:rFonts w:ascii="Times New Roman" w:hAnsi="Times New Roman"/>
          <w:sz w:val="28"/>
        </w:rPr>
        <w:t xml:space="preserve">: </w:t>
      </w:r>
    </w:p>
    <w:p w14:paraId="148D534C" w14:textId="77777777" w:rsidR="00BB6F29" w:rsidRDefault="00AB23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 Беларусь, Государственное научно-производственное объединение «Научно-практический центр Национальной академии наук Беларуси по биоресурсам». Юридический адрес:</w:t>
      </w:r>
      <w:r>
        <w:t xml:space="preserve"> </w:t>
      </w:r>
      <w:r>
        <w:rPr>
          <w:rFonts w:ascii="Times New Roman" w:hAnsi="Times New Roman"/>
          <w:sz w:val="28"/>
        </w:rPr>
        <w:t>ул. Академическая, д.27, 220072, г. Минск, Республика Беларусь</w:t>
      </w:r>
    </w:p>
    <w:p w14:paraId="0CC15817" w14:textId="77777777" w:rsidR="00BB6F29" w:rsidRDefault="00AB23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Республика Беларусь, Общественная организация «Белорусский зеленый крест». Юридический адрес:</w:t>
      </w:r>
      <w:r>
        <w:t xml:space="preserve"> </w:t>
      </w:r>
      <w:r>
        <w:rPr>
          <w:rFonts w:ascii="Times New Roman" w:hAnsi="Times New Roman"/>
          <w:sz w:val="28"/>
        </w:rPr>
        <w:t>220026 г. Минск, Партизанский пр-т, д. 95, пом.10</w:t>
      </w:r>
    </w:p>
    <w:p w14:paraId="705D16C9" w14:textId="77777777" w:rsidR="00BB6F29" w:rsidRDefault="00AB23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Республика Беларусь, государственное учреждение дополнительного образования взрослых Витебский областной институт развития образования. </w:t>
      </w:r>
    </w:p>
    <w:p w14:paraId="3E401235" w14:textId="77777777" w:rsidR="00BB6F29" w:rsidRDefault="00AB234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Юридический адрес: 2100</w:t>
      </w:r>
      <w:r w:rsidR="0079024F">
        <w:rPr>
          <w:rFonts w:ascii="Times New Roman" w:hAnsi="Times New Roman"/>
          <w:sz w:val="28"/>
        </w:rPr>
        <w:t>09, г. Витебск, пр-т Фрунзе, 21.</w:t>
      </w:r>
    </w:p>
    <w:p w14:paraId="3B075864" w14:textId="77777777" w:rsidR="00BB6F29" w:rsidRDefault="00AB2340" w:rsidP="00110F05">
      <w:pPr>
        <w:spacing w:before="16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Контакты</w:t>
      </w:r>
      <w:r w:rsidR="0079024F">
        <w:rPr>
          <w:rFonts w:ascii="Times New Roman" w:hAnsi="Times New Roman"/>
          <w:b/>
          <w:sz w:val="28"/>
        </w:rPr>
        <w:t xml:space="preserve"> организаторов</w:t>
      </w:r>
      <w:r>
        <w:rPr>
          <w:rFonts w:ascii="Times New Roman" w:hAnsi="Times New Roman"/>
          <w:sz w:val="28"/>
        </w:rPr>
        <w:t xml:space="preserve">: </w:t>
      </w:r>
    </w:p>
    <w:p w14:paraId="23D6C5B4" w14:textId="77777777" w:rsidR="00BB6F29" w:rsidRPr="0079024F" w:rsidRDefault="0079024F">
      <w:pPr>
        <w:spacing w:after="0" w:line="240" w:lineRule="auto"/>
        <w:rPr>
          <w:rFonts w:ascii="Times New Roman" w:hAnsi="Times New Roman"/>
          <w:sz w:val="28"/>
        </w:rPr>
      </w:pPr>
      <w:hyperlink r:id="rId7" w:history="1">
        <w:r w:rsidRPr="00B84B65">
          <w:rPr>
            <w:rStyle w:val="a8"/>
            <w:rFonts w:ascii="Times New Roman" w:hAnsi="Times New Roman"/>
            <w:sz w:val="28"/>
            <w:lang w:val="en-US"/>
          </w:rPr>
          <w:t>sviatkina</w:t>
        </w:r>
        <w:r w:rsidRPr="0079024F">
          <w:rPr>
            <w:rStyle w:val="a8"/>
            <w:rFonts w:ascii="Times New Roman" w:hAnsi="Times New Roman"/>
            <w:sz w:val="28"/>
          </w:rPr>
          <w:t>@</w:t>
        </w:r>
        <w:r w:rsidRPr="00B84B65">
          <w:rPr>
            <w:rStyle w:val="a8"/>
            <w:rFonts w:ascii="Times New Roman" w:hAnsi="Times New Roman"/>
            <w:sz w:val="28"/>
            <w:lang w:val="en-US"/>
          </w:rPr>
          <w:t>greencross</w:t>
        </w:r>
        <w:r w:rsidRPr="0079024F">
          <w:rPr>
            <w:rStyle w:val="a8"/>
            <w:rFonts w:ascii="Times New Roman" w:hAnsi="Times New Roman"/>
            <w:sz w:val="28"/>
          </w:rPr>
          <w:t>.</w:t>
        </w:r>
        <w:r w:rsidRPr="00B84B65">
          <w:rPr>
            <w:rStyle w:val="a8"/>
            <w:rFonts w:ascii="Times New Roman" w:hAnsi="Times New Roman"/>
            <w:sz w:val="28"/>
            <w:lang w:val="en-US"/>
          </w:rPr>
          <w:t>by</w:t>
        </w:r>
      </w:hyperlink>
    </w:p>
    <w:p w14:paraId="016B47E9" w14:textId="77777777" w:rsidR="0079024F" w:rsidRDefault="00110F05">
      <w:pPr>
        <w:spacing w:after="0" w:line="240" w:lineRule="auto"/>
        <w:rPr>
          <w:rFonts w:ascii="Times New Roman" w:hAnsi="Times New Roman"/>
          <w:sz w:val="28"/>
        </w:rPr>
      </w:pPr>
      <w:r w:rsidRPr="00110F05">
        <w:rPr>
          <w:rFonts w:ascii="Times New Roman" w:hAnsi="Times New Roman"/>
          <w:sz w:val="28"/>
          <w:lang w:val="be-BY"/>
        </w:rPr>
        <w:t>+375</w:t>
      </w:r>
      <w:r>
        <w:rPr>
          <w:rFonts w:ascii="Times New Roman" w:hAnsi="Times New Roman"/>
          <w:sz w:val="28"/>
          <w:lang w:val="be-BY"/>
        </w:rPr>
        <w:t xml:space="preserve"> (</w:t>
      </w:r>
      <w:r w:rsidRPr="00110F05">
        <w:rPr>
          <w:rFonts w:ascii="Times New Roman" w:hAnsi="Times New Roman"/>
          <w:sz w:val="28"/>
          <w:lang w:val="be-BY"/>
        </w:rPr>
        <w:t>29</w:t>
      </w:r>
      <w:r>
        <w:rPr>
          <w:rFonts w:ascii="Times New Roman" w:hAnsi="Times New Roman"/>
          <w:sz w:val="28"/>
          <w:lang w:val="be-BY"/>
        </w:rPr>
        <w:t xml:space="preserve">) </w:t>
      </w:r>
      <w:r w:rsidRPr="00110F05">
        <w:rPr>
          <w:rFonts w:ascii="Times New Roman" w:hAnsi="Times New Roman"/>
          <w:sz w:val="28"/>
          <w:lang w:val="be-BY"/>
        </w:rPr>
        <w:t>667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110F05">
        <w:rPr>
          <w:rFonts w:ascii="Times New Roman" w:hAnsi="Times New Roman"/>
          <w:sz w:val="28"/>
          <w:lang w:val="be-BY"/>
        </w:rPr>
        <w:t>57</w:t>
      </w:r>
      <w:r>
        <w:rPr>
          <w:rFonts w:ascii="Times New Roman" w:hAnsi="Times New Roman"/>
          <w:sz w:val="28"/>
          <w:lang w:val="be-BY"/>
        </w:rPr>
        <w:t xml:space="preserve"> </w:t>
      </w:r>
      <w:r w:rsidRPr="00110F05">
        <w:rPr>
          <w:rFonts w:ascii="Times New Roman" w:hAnsi="Times New Roman"/>
          <w:sz w:val="28"/>
          <w:lang w:val="be-BY"/>
        </w:rPr>
        <w:t>80</w:t>
      </w:r>
      <w:r>
        <w:rPr>
          <w:rFonts w:ascii="Times New Roman" w:hAnsi="Times New Roman"/>
          <w:sz w:val="28"/>
          <w:lang w:val="be-BY"/>
        </w:rPr>
        <w:t xml:space="preserve"> Наталья Алексеевна </w:t>
      </w:r>
      <w:r w:rsidR="0079024F">
        <w:rPr>
          <w:rFonts w:ascii="Times New Roman" w:hAnsi="Times New Roman"/>
          <w:sz w:val="28"/>
          <w:lang w:val="be-BY"/>
        </w:rPr>
        <w:t>Святк</w:t>
      </w:r>
      <w:proofErr w:type="spellStart"/>
      <w:r w:rsidR="0079024F">
        <w:rPr>
          <w:rFonts w:ascii="Times New Roman" w:hAnsi="Times New Roman"/>
          <w:sz w:val="28"/>
        </w:rPr>
        <w:t>ина</w:t>
      </w:r>
      <w:proofErr w:type="spellEnd"/>
      <w:r w:rsidR="0079024F">
        <w:rPr>
          <w:rFonts w:ascii="Times New Roman" w:hAnsi="Times New Roman"/>
          <w:sz w:val="28"/>
        </w:rPr>
        <w:t xml:space="preserve"> </w:t>
      </w:r>
    </w:p>
    <w:p w14:paraId="1A3FCC9E" w14:textId="09230EA1" w:rsidR="00DC7761" w:rsidRPr="00DC7761" w:rsidRDefault="00DC7761">
      <w:pPr>
        <w:spacing w:after="0" w:line="240" w:lineRule="auto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sz w:val="28"/>
        </w:rPr>
        <w:t xml:space="preserve">+375 (29) 710 64 41 </w:t>
      </w:r>
      <w:r w:rsidRPr="00DC7761">
        <w:rPr>
          <w:rFonts w:ascii="Times New Roman" w:hAnsi="Times New Roman"/>
          <w:sz w:val="28"/>
          <w:lang w:val="be-BY"/>
        </w:rPr>
        <w:t>Валентина Владимировна</w:t>
      </w:r>
      <w:r w:rsidR="00B141D7">
        <w:rPr>
          <w:rFonts w:ascii="Times New Roman" w:hAnsi="Times New Roman"/>
          <w:sz w:val="28"/>
          <w:lang w:val="be-BY"/>
        </w:rPr>
        <w:t xml:space="preserve"> </w:t>
      </w:r>
      <w:r w:rsidR="00B141D7" w:rsidRPr="00DC7761">
        <w:rPr>
          <w:rFonts w:ascii="Times New Roman" w:hAnsi="Times New Roman"/>
          <w:sz w:val="28"/>
          <w:lang w:val="be-BY"/>
        </w:rPr>
        <w:t>Пикулик</w:t>
      </w:r>
    </w:p>
    <w:p w14:paraId="0BB26DFE" w14:textId="77777777" w:rsidR="00110F05" w:rsidRDefault="00110F0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57327387" w14:textId="77777777" w:rsidR="00BB6F29" w:rsidRDefault="00AB2340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1</w:t>
      </w:r>
    </w:p>
    <w:p w14:paraId="4586E79C" w14:textId="77777777" w:rsidR="00BB6F29" w:rsidRDefault="00AB2340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Форма заявки</w:t>
      </w:r>
    </w:p>
    <w:p w14:paraId="63701A7F" w14:textId="77777777" w:rsidR="00BB6F29" w:rsidRDefault="00BB6F29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EB55745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автора(</w:t>
      </w:r>
      <w:proofErr w:type="spellStart"/>
      <w:r>
        <w:rPr>
          <w:rFonts w:ascii="Times New Roman" w:hAnsi="Times New Roman"/>
          <w:sz w:val="28"/>
        </w:rPr>
        <w:t>ов</w:t>
      </w:r>
      <w:proofErr w:type="spellEnd"/>
      <w:r>
        <w:rPr>
          <w:rFonts w:ascii="Times New Roman" w:hAnsi="Times New Roman"/>
          <w:sz w:val="28"/>
        </w:rPr>
        <w:t xml:space="preserve">) </w:t>
      </w:r>
    </w:p>
    <w:p w14:paraId="6DE1E9CD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работы </w:t>
      </w:r>
    </w:p>
    <w:p w14:paraId="0ED3415B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Должность </w:t>
      </w:r>
    </w:p>
    <w:p w14:paraId="597EF87A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Ученая степень, звание</w:t>
      </w:r>
    </w:p>
    <w:p w14:paraId="770F57E7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доклада</w:t>
      </w:r>
    </w:p>
    <w:p w14:paraId="22AC353A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 </w:t>
      </w:r>
    </w:p>
    <w:p w14:paraId="4382B2BC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E-mail </w:t>
      </w:r>
    </w:p>
    <w:p w14:paraId="080FA6C6" w14:textId="77777777" w:rsidR="00BB6F29" w:rsidRDefault="00AB234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Необходимость в гостинице </w:t>
      </w:r>
    </w:p>
    <w:p w14:paraId="5B7DB08D" w14:textId="77777777" w:rsidR="00BB6F29" w:rsidRDefault="00BB6F29">
      <w:pPr>
        <w:spacing w:after="0" w:line="240" w:lineRule="auto"/>
        <w:rPr>
          <w:rFonts w:ascii="Times New Roman" w:hAnsi="Times New Roman"/>
          <w:sz w:val="28"/>
        </w:rPr>
      </w:pPr>
    </w:p>
    <w:p w14:paraId="7FEAFB05" w14:textId="77777777" w:rsidR="00AB2340" w:rsidRPr="00AB2340" w:rsidRDefault="00AB2340">
      <w:pPr>
        <w:spacing w:after="0" w:line="240" w:lineRule="auto"/>
        <w:rPr>
          <w:rFonts w:ascii="Times New Roman" w:hAnsi="Times New Roman"/>
          <w:b/>
          <w:sz w:val="28"/>
        </w:rPr>
      </w:pPr>
      <w:r w:rsidRPr="00AB2340">
        <w:rPr>
          <w:rFonts w:ascii="Times New Roman" w:hAnsi="Times New Roman"/>
          <w:b/>
          <w:sz w:val="28"/>
        </w:rPr>
        <w:t xml:space="preserve">Заполнение заявки по ссылке </w:t>
      </w:r>
      <w:hyperlink r:id="rId8" w:history="1">
        <w:r w:rsidRPr="00AB2340">
          <w:rPr>
            <w:rStyle w:val="a8"/>
            <w:rFonts w:ascii="Times New Roman" w:hAnsi="Times New Roman"/>
            <w:b/>
            <w:sz w:val="28"/>
          </w:rPr>
          <w:t>https://forms.gle/uPpkjA3xn2dJSFY97</w:t>
        </w:r>
      </w:hyperlink>
      <w:r w:rsidRPr="00AB2340">
        <w:rPr>
          <w:rFonts w:ascii="Times New Roman" w:hAnsi="Times New Roman"/>
          <w:b/>
          <w:sz w:val="28"/>
        </w:rPr>
        <w:t xml:space="preserve"> обязательно.</w:t>
      </w:r>
    </w:p>
    <w:p w14:paraId="74ACDAEF" w14:textId="77777777" w:rsidR="00BB6F29" w:rsidRDefault="00BB6F29">
      <w:pPr>
        <w:spacing w:after="0" w:line="240" w:lineRule="auto"/>
        <w:rPr>
          <w:rFonts w:ascii="Times New Roman" w:hAnsi="Times New Roman"/>
          <w:sz w:val="28"/>
        </w:rPr>
      </w:pPr>
    </w:p>
    <w:p w14:paraId="26580739" w14:textId="77777777" w:rsidR="00BB6F29" w:rsidRDefault="00AB2340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2</w:t>
      </w:r>
    </w:p>
    <w:p w14:paraId="1A19EE0D" w14:textId="77777777" w:rsidR="00BB6F29" w:rsidRDefault="00BB6F2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6FCE221D" w14:textId="77777777" w:rsidR="00BB6F29" w:rsidRDefault="00AB23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Требования к оформлению материалов:</w:t>
      </w:r>
      <w:r>
        <w:t xml:space="preserve"> </w:t>
      </w:r>
      <w:r>
        <w:rPr>
          <w:rFonts w:ascii="Times New Roman" w:hAnsi="Times New Roman"/>
          <w:sz w:val="28"/>
        </w:rPr>
        <w:t xml:space="preserve">объем от 2 до 6 полных страниц формата А4, выполненных в формате Microsoft </w:t>
      </w:r>
      <w:r w:rsidR="00D2344E">
        <w:rPr>
          <w:rFonts w:ascii="Times New Roman" w:hAnsi="Times New Roman"/>
          <w:sz w:val="28"/>
        </w:rPr>
        <w:t>Word с расширением .</w:t>
      </w:r>
      <w:proofErr w:type="spellStart"/>
      <w:r w:rsidR="00D2344E">
        <w:rPr>
          <w:rFonts w:ascii="Times New Roman" w:hAnsi="Times New Roman"/>
          <w:sz w:val="28"/>
        </w:rPr>
        <w:t>doc</w:t>
      </w:r>
      <w:proofErr w:type="spellEnd"/>
      <w:r w:rsidR="00D2344E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</w:rPr>
        <w:t>docx</w:t>
      </w:r>
      <w:proofErr w:type="spellEnd"/>
      <w:r>
        <w:rPr>
          <w:rFonts w:ascii="Times New Roman" w:hAnsi="Times New Roman"/>
          <w:sz w:val="28"/>
        </w:rPr>
        <w:t>)</w:t>
      </w:r>
      <w:r w:rsidR="00D2344E">
        <w:rPr>
          <w:rFonts w:ascii="Times New Roman" w:hAnsi="Times New Roman"/>
          <w:sz w:val="28"/>
        </w:rPr>
        <w:t xml:space="preserve"> и </w:t>
      </w:r>
      <w:r w:rsidR="00D2344E" w:rsidRPr="00D2344E">
        <w:rPr>
          <w:rFonts w:ascii="Times New Roman" w:hAnsi="Times New Roman"/>
          <w:sz w:val="28"/>
        </w:rPr>
        <w:t>.</w:t>
      </w:r>
      <w:r w:rsidR="00D2344E">
        <w:rPr>
          <w:rFonts w:ascii="Times New Roman" w:hAnsi="Times New Roman"/>
          <w:sz w:val="28"/>
          <w:lang w:val="en-US"/>
        </w:rPr>
        <w:t>pdf</w:t>
      </w:r>
      <w:r>
        <w:rPr>
          <w:rFonts w:ascii="Times New Roman" w:hAnsi="Times New Roman"/>
          <w:sz w:val="28"/>
        </w:rPr>
        <w:t xml:space="preserve">, шрифт Times New </w:t>
      </w:r>
      <w:proofErr w:type="spellStart"/>
      <w:r>
        <w:rPr>
          <w:rFonts w:ascii="Times New Roman" w:hAnsi="Times New Roman"/>
          <w:sz w:val="28"/>
        </w:rPr>
        <w:t>Roman</w:t>
      </w:r>
      <w:proofErr w:type="spellEnd"/>
      <w:r>
        <w:rPr>
          <w:rFonts w:ascii="Times New Roman" w:hAnsi="Times New Roman"/>
          <w:sz w:val="28"/>
        </w:rPr>
        <w:t xml:space="preserve">, 12 </w:t>
      </w:r>
      <w:proofErr w:type="spellStart"/>
      <w:r>
        <w:rPr>
          <w:rFonts w:ascii="Times New Roman" w:hAnsi="Times New Roman"/>
          <w:sz w:val="28"/>
        </w:rPr>
        <w:t>пт</w:t>
      </w:r>
      <w:proofErr w:type="spellEnd"/>
      <w:r>
        <w:rPr>
          <w:rFonts w:ascii="Times New Roman" w:hAnsi="Times New Roman"/>
          <w:sz w:val="28"/>
        </w:rPr>
        <w:t>, интервал одинарный, отступ (абзац)</w:t>
      </w:r>
      <w:r w:rsidR="00D2344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– 1,25 см; не использовать переносы. Размеры полей: нижнее и верхнее</w:t>
      </w:r>
      <w:r w:rsidR="00D2344E">
        <w:rPr>
          <w:rFonts w:ascii="Times New Roman" w:hAnsi="Times New Roman"/>
          <w:sz w:val="28"/>
          <w:lang w:val="be-BY"/>
        </w:rPr>
        <w:t> </w:t>
      </w:r>
      <w:r>
        <w:rPr>
          <w:rFonts w:ascii="Times New Roman" w:hAnsi="Times New Roman"/>
          <w:sz w:val="28"/>
        </w:rPr>
        <w:t>– 20 мм, левое</w:t>
      </w:r>
      <w:r w:rsidR="00D2344E">
        <w:rPr>
          <w:rFonts w:ascii="Times New Roman" w:hAnsi="Times New Roman"/>
          <w:sz w:val="28"/>
          <w:lang w:val="be-BY"/>
        </w:rPr>
        <w:t> </w:t>
      </w:r>
      <w:r>
        <w:rPr>
          <w:rFonts w:ascii="Times New Roman" w:hAnsi="Times New Roman"/>
          <w:sz w:val="28"/>
        </w:rPr>
        <w:t>– 30 мм, правое</w:t>
      </w:r>
      <w:r w:rsidR="00D2344E">
        <w:rPr>
          <w:rFonts w:ascii="Times New Roman" w:hAnsi="Times New Roman"/>
          <w:sz w:val="28"/>
          <w:lang w:val="be-BY"/>
        </w:rPr>
        <w:t> </w:t>
      </w:r>
      <w:r>
        <w:rPr>
          <w:rFonts w:ascii="Times New Roman" w:hAnsi="Times New Roman"/>
          <w:sz w:val="28"/>
        </w:rPr>
        <w:t>– 15 мм, выравнивание текста по ширине. Нумерованный список используемых источников приводится в конце публикации.</w:t>
      </w:r>
    </w:p>
    <w:p w14:paraId="51FFB7FB" w14:textId="77777777" w:rsidR="00BB6F29" w:rsidRDefault="00AB234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Структура и правила оформления материалов:</w:t>
      </w:r>
      <w:r>
        <w:rPr>
          <w:rFonts w:ascii="Times New Roman" w:hAnsi="Times New Roman"/>
          <w:sz w:val="28"/>
        </w:rPr>
        <w:t xml:space="preserve"> </w:t>
      </w:r>
    </w:p>
    <w:p w14:paraId="5A42055A" w14:textId="77777777" w:rsidR="00BB6F29" w:rsidRDefault="00AB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Название публикации</w:t>
      </w:r>
      <w:r>
        <w:rPr>
          <w:rFonts w:ascii="Times New Roman" w:hAnsi="Times New Roman"/>
          <w:b/>
          <w:i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Выравнивание – по центру, регистр – ПРОПИСНЫЕ, шрифт полужирный. </w:t>
      </w:r>
    </w:p>
    <w:p w14:paraId="31D4407D" w14:textId="77777777" w:rsidR="00BB6F29" w:rsidRDefault="00AB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i/>
          <w:sz w:val="28"/>
        </w:rPr>
        <w:t>Фамилия и инициалы автора.</w:t>
      </w:r>
      <w:r>
        <w:rPr>
          <w:rFonts w:ascii="Times New Roman" w:hAnsi="Times New Roman"/>
          <w:sz w:val="28"/>
        </w:rPr>
        <w:t xml:space="preserve"> Выравнивание – по центру, шрифт курсив.</w:t>
      </w:r>
      <w:r>
        <w:rPr>
          <w:rFonts w:ascii="Times New Roman" w:hAnsi="Times New Roman"/>
          <w:b/>
          <w:sz w:val="28"/>
        </w:rPr>
        <w:t xml:space="preserve"> </w:t>
      </w:r>
    </w:p>
    <w:p w14:paraId="36BAB960" w14:textId="77777777" w:rsidR="00BB6F29" w:rsidRDefault="00AB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Название организации, адрес, город, страна. </w:t>
      </w:r>
      <w:r>
        <w:rPr>
          <w:rFonts w:ascii="Times New Roman" w:hAnsi="Times New Roman"/>
          <w:sz w:val="28"/>
        </w:rPr>
        <w:t>Выравнивание</w:t>
      </w:r>
      <w:r w:rsidR="00110F05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– по центру, шрифт курсив.</w:t>
      </w:r>
    </w:p>
    <w:p w14:paraId="34667A08" w14:textId="77777777" w:rsidR="00110F05" w:rsidRDefault="00110F0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110F05">
        <w:rPr>
          <w:rFonts w:ascii="XO Thames" w:hAnsi="XO Thames"/>
          <w:sz w:val="28"/>
        </w:rPr>
        <w:t xml:space="preserve">При необходимости использовать материал как публикацию для оформления диссертации и т.п. в структуру необходимо включить </w:t>
      </w:r>
      <w:proofErr w:type="spellStart"/>
      <w:r w:rsidRPr="00110F05">
        <w:rPr>
          <w:rFonts w:ascii="XO Thames" w:hAnsi="XO Thames"/>
          <w:i/>
          <w:sz w:val="28"/>
        </w:rPr>
        <w:t>а</w:t>
      </w:r>
      <w:r w:rsidRPr="00110F05">
        <w:rPr>
          <w:rFonts w:ascii="Times New Roman" w:hAnsi="Times New Roman"/>
          <w:i/>
          <w:sz w:val="28"/>
        </w:rPr>
        <w:t>ннотаци</w:t>
      </w:r>
      <w:proofErr w:type="spellEnd"/>
      <w:r w:rsidRPr="00110F05">
        <w:rPr>
          <w:rFonts w:ascii="Times New Roman" w:hAnsi="Times New Roman"/>
          <w:i/>
          <w:sz w:val="28"/>
          <w:lang w:val="be-BY"/>
        </w:rPr>
        <w:t xml:space="preserve">ю </w:t>
      </w:r>
      <w:r w:rsidRPr="00110F05">
        <w:rPr>
          <w:rFonts w:ascii="Times New Roman" w:hAnsi="Times New Roman"/>
          <w:sz w:val="28"/>
        </w:rPr>
        <w:t xml:space="preserve">и </w:t>
      </w:r>
      <w:r w:rsidRPr="00110F05">
        <w:rPr>
          <w:rFonts w:ascii="Times New Roman" w:hAnsi="Times New Roman"/>
          <w:i/>
          <w:sz w:val="28"/>
        </w:rPr>
        <w:t>к</w:t>
      </w:r>
      <w:r w:rsidR="00AB2340" w:rsidRPr="00110F05">
        <w:rPr>
          <w:rFonts w:ascii="Times New Roman" w:hAnsi="Times New Roman"/>
          <w:i/>
          <w:sz w:val="28"/>
        </w:rPr>
        <w:t>лючевые слова</w:t>
      </w:r>
      <w:r w:rsidR="00AB2340" w:rsidRPr="00110F05">
        <w:rPr>
          <w:rFonts w:ascii="Times New Roman" w:hAnsi="Times New Roman"/>
          <w:sz w:val="28"/>
        </w:rPr>
        <w:t xml:space="preserve">. </w:t>
      </w:r>
    </w:p>
    <w:p w14:paraId="5A645CCC" w14:textId="77777777" w:rsidR="00BB6F29" w:rsidRPr="00110F05" w:rsidRDefault="00AB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110F05">
        <w:rPr>
          <w:rFonts w:ascii="Times New Roman" w:hAnsi="Times New Roman"/>
          <w:sz w:val="28"/>
        </w:rPr>
        <w:t>Через 1 строку</w:t>
      </w:r>
      <w:r w:rsidR="00110F05">
        <w:rPr>
          <w:rFonts w:ascii="Times New Roman" w:hAnsi="Times New Roman"/>
          <w:sz w:val="28"/>
        </w:rPr>
        <w:t> </w:t>
      </w:r>
      <w:r w:rsidRPr="00110F05">
        <w:rPr>
          <w:rFonts w:ascii="Times New Roman" w:hAnsi="Times New Roman"/>
          <w:sz w:val="28"/>
        </w:rPr>
        <w:t>– текст публикации, включающий введение, материалы и методы исследования, результаты исследования и их обсуждение, заключение.</w:t>
      </w:r>
    </w:p>
    <w:p w14:paraId="5748DA6C" w14:textId="77777777" w:rsidR="00BB6F29" w:rsidRDefault="00AB23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1 строку</w:t>
      </w:r>
      <w:r w:rsidR="00D2344E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– Литература.</w:t>
      </w:r>
      <w:r>
        <w:rPr>
          <w:rFonts w:ascii="Times New Roman" w:hAnsi="Times New Roman"/>
          <w:b/>
          <w:sz w:val="28"/>
        </w:rPr>
        <w:t xml:space="preserve"> </w:t>
      </w:r>
    </w:p>
    <w:p w14:paraId="20F032AF" w14:textId="77777777" w:rsidR="00BB6F29" w:rsidRDefault="00AB23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Иллюстрации и таблицы располагаются непосредственно на странице с текстом после абзаца, в котором они упоминаются впервые, или отдельно на следующей странице. Иллюстрации и таблицы обозначают соответственно словами «рисунок» и «таблица» и нумеруют последовательно в пределах каждой публикации (1, 2, 3…). На все таблицы и иллюстрации должны быть ссылки в тексте работы.</w:t>
      </w:r>
    </w:p>
    <w:p w14:paraId="39D5280F" w14:textId="77777777" w:rsidR="00BB6F29" w:rsidRDefault="00AB234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EA20A" wp14:editId="4C4B24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4065" cy="6329045"/>
                <wp:effectExtent l="0" t="0" r="0" b="0"/>
                <wp:wrapSquare wrapText="bothSides" distT="0" distB="0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065" cy="632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132BF4" w14:textId="77777777" w:rsidR="00BB6F29" w:rsidRDefault="00AB234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0000" w:themeColor="dark1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  <w:sz w:val="28"/>
                              </w:rPr>
                              <w:t xml:space="preserve">Пример оформления материалов </w:t>
                            </w:r>
                          </w:p>
                          <w:p w14:paraId="6D89FB51" w14:textId="77777777" w:rsidR="00BB6F29" w:rsidRDefault="00BB6F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</w:pPr>
                          </w:p>
                          <w:p w14:paraId="617B3DCC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  <w:t>КЛЮЧЕВЫЕ АСПЕКТЫ ФОРМИРОВАНИЯ ПРОСТРАНСТВЕННЫХ ПРЕДСТАВЛЕНИЙ УЧАЩИХСЯ В СИСТЕМЕ НЕПРЕРЫВНОГО ОБРАЗОВАНИЯ УЧИТЕЛЕЙ ГЕОГРАФИИ.</w:t>
                            </w:r>
                          </w:p>
                          <w:p w14:paraId="4FFEA030" w14:textId="77777777" w:rsidR="00BB6F29" w:rsidRDefault="00BB6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</w:p>
                          <w:p w14:paraId="76542C8C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Пикулик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 xml:space="preserve"> В.В.</w:t>
                            </w:r>
                          </w:p>
                          <w:p w14:paraId="163DF245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Витебский областной институт развития образования,</w:t>
                            </w:r>
                          </w:p>
                          <w:p w14:paraId="6183FAD6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г. Витебск, Республика Беларусь, е-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mail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pvv@post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voiro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>by</w:t>
                            </w:r>
                            <w:proofErr w:type="spellEnd"/>
                          </w:p>
                          <w:p w14:paraId="1F3ABF4F" w14:textId="77777777" w:rsidR="00BB6F29" w:rsidRDefault="00BB6F2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</w:pPr>
                          </w:p>
                          <w:p w14:paraId="2BC9EBD4" w14:textId="77777777" w:rsidR="00BB6F29" w:rsidRDefault="00AB234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Данная статья посвящена рассмотрению ключевых аспектов формирования пространственных представлений на повышении квалификации учителей географии. В статье рассматриваются особенности освоения учителями данной методики в процессе проведения методического практикума – способом погружения в изучаемую методику.</w:t>
                            </w:r>
                          </w:p>
                          <w:p w14:paraId="7C68EB58" w14:textId="42246427" w:rsidR="00BB6F29" w:rsidRDefault="00AB234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Включение в процесс повышения квалификации занятий, направленных на изучение современных методов преподавания предмета, содействует профессиональному росту учителей</w:t>
                            </w:r>
                            <w:r w:rsidR="00B141D7"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.</w:t>
                            </w:r>
                          </w:p>
                          <w:p w14:paraId="60198C2C" w14:textId="77777777" w:rsidR="00BB6F29" w:rsidRDefault="00AB234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Ключевые слова: Географические пространственные представления. Повышение квалификации учителей географии. Методика формирования пространственных представлений. Методический практикум.</w:t>
                            </w:r>
                          </w:p>
                          <w:p w14:paraId="4F2361E7" w14:textId="77777777" w:rsidR="00BB6F29" w:rsidRDefault="00BB6F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</w:p>
                          <w:p w14:paraId="1B6FC6AB" w14:textId="77777777" w:rsidR="00BB6F29" w:rsidRDefault="00AB23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ab/>
                              <w:t>Текст. Текст. Текст</w:t>
                            </w:r>
                          </w:p>
                          <w:p w14:paraId="2A25493E" w14:textId="77777777" w:rsidR="00BB6F29" w:rsidRDefault="00BB6F2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</w:p>
                          <w:p w14:paraId="73778F0F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Таблица 1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 w:themeColor="dark1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Формирование полимодального представления о пустыне (сост. по [3], [6])</w:t>
                            </w:r>
                          </w:p>
                          <w:tbl>
                            <w:tblPr>
                              <w:tblStyle w:val="af0"/>
                              <w:tblW w:w="0" w:type="auto"/>
                              <w:tblInd w:w="57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468"/>
                              <w:gridCol w:w="3295"/>
                            </w:tblGrid>
                            <w:tr w:rsidR="00BB6F29" w14:paraId="01DC1B1F" w14:textId="77777777">
                              <w:tc>
                                <w:tcPr>
                                  <w:tcW w:w="4468" w:type="dxa"/>
                                </w:tcPr>
                                <w:p w14:paraId="4CB833DA" w14:textId="77777777" w:rsidR="00BB6F29" w:rsidRDefault="00BB6F2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color w:val="000000" w:themeColor="dark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5" w:type="dxa"/>
                                </w:tcPr>
                                <w:p w14:paraId="51AA0058" w14:textId="77777777" w:rsidR="00BB6F29" w:rsidRDefault="00BB6F2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color w:val="000000" w:themeColor="dark1"/>
                                    </w:rPr>
                                  </w:pPr>
                                </w:p>
                              </w:tc>
                            </w:tr>
                            <w:tr w:rsidR="00BB6F29" w14:paraId="0A9C9A90" w14:textId="77777777">
                              <w:tc>
                                <w:tcPr>
                                  <w:tcW w:w="4468" w:type="dxa"/>
                                </w:tcPr>
                                <w:p w14:paraId="74091DFE" w14:textId="77777777" w:rsidR="00BB6F29" w:rsidRDefault="00BB6F2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color w:val="000000" w:themeColor="dark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5" w:type="dxa"/>
                                </w:tcPr>
                                <w:p w14:paraId="1CD0A026" w14:textId="77777777" w:rsidR="00BB6F29" w:rsidRDefault="00BB6F2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  <w:color w:val="000000" w:themeColor="dark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2481A" w14:textId="77777777" w:rsidR="00BB6F29" w:rsidRDefault="00AB23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  <w:tab/>
                            </w:r>
                          </w:p>
                          <w:p w14:paraId="67F4D35A" w14:textId="77777777" w:rsidR="00BB6F29" w:rsidRDefault="00AB2340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Текст.</w:t>
                            </w:r>
                            <w:r>
                              <w:rPr>
                                <w:color w:val="000000" w:themeColor="dark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Текст. Текст.</w:t>
                            </w:r>
                          </w:p>
                          <w:p w14:paraId="365D0F98" w14:textId="77777777" w:rsidR="00BB6F29" w:rsidRDefault="00BB6F29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  <w:highlight w:val="yellow"/>
                              </w:rPr>
                            </w:pPr>
                          </w:p>
                          <w:p w14:paraId="2B2C0347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Рисунок 1.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Фрагмент  презентации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,  используемой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 при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обощении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 теории </w:t>
                            </w:r>
                          </w:p>
                          <w:p w14:paraId="52867217" w14:textId="77777777" w:rsidR="00BB6F29" w:rsidRDefault="00BB6F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</w:p>
                          <w:p w14:paraId="0AD3B825" w14:textId="77777777" w:rsidR="00BB6F29" w:rsidRDefault="00AB23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  <w:t>Литература</w:t>
                            </w:r>
                          </w:p>
                          <w:p w14:paraId="774C2A78" w14:textId="77777777" w:rsidR="00BB6F29" w:rsidRDefault="00AB23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 1.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ab/>
                              <w:t>Николина В.В. Детерминанты географического образования/В.В. Николина // География в школе. - 2000. - № 7. - с.44-47</w:t>
                            </w:r>
                          </w:p>
                          <w:p w14:paraId="4006454A" w14:textId="77777777" w:rsidR="00BB6F29" w:rsidRDefault="00AB234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ab/>
                              <w:t xml:space="preserve">Петрова Н.Н. О новых подходах к содержанию школьной географии // География в школе. - 1998. - №2. - с.54-56, ИГУ; ред. Ю.В. Рыжов [и др.]. Иркутск: Издательство Института географии им. В.Б.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>Сочавы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 w:themeColor="dark1"/>
                              </w:rPr>
                              <w:t xml:space="preserve"> СО РАН, 2015. С. 218-220.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EA20A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0;margin-top:0;width:460.95pt;height:498.3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" fillcolor="white [3201]" strokeweight=".5pt">
                <v:textbox>
                  <w:txbxContent>
                    <w:p w14:paraId="0F132BF4" w14:textId="77777777" w:rsidR="00BB6F29" w:rsidRDefault="00AB2340">
                      <w:pPr>
                        <w:spacing w:after="0" w:line="240" w:lineRule="auto"/>
                        <w:rPr>
                          <w:rFonts w:ascii="Times New Roman" w:hAnsi="Times New Roman"/>
                          <w:color w:val="000000" w:themeColor="dark1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  <w:sz w:val="28"/>
                        </w:rPr>
                        <w:t xml:space="preserve">Пример оформления материалов </w:t>
                      </w:r>
                    </w:p>
                    <w:p w14:paraId="6D89FB51" w14:textId="77777777" w:rsidR="00BB6F29" w:rsidRDefault="00BB6F29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</w:pPr>
                    </w:p>
                    <w:p w14:paraId="617B3DCC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  <w:t>КЛЮЧЕВЫЕ АСПЕКТЫ ФОРМИРОВАНИЯ ПРОСТРАНСТВЕННЫХ ПРЕДСТАВЛЕНИЙ УЧАЩИХСЯ В СИСТЕМЕ НЕПРЕРЫВНОГО ОБРАЗОВАНИЯ УЧИТЕЛЕЙ ГЕОГРАФИИ.</w:t>
                      </w:r>
                    </w:p>
                    <w:p w14:paraId="4FFEA030" w14:textId="77777777" w:rsidR="00BB6F29" w:rsidRDefault="00BB6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</w:pPr>
                    </w:p>
                    <w:p w14:paraId="76542C8C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Пикулик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 xml:space="preserve"> В.В.</w:t>
                      </w:r>
                    </w:p>
                    <w:p w14:paraId="163DF245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Витебский областной институт развития образования,</w:t>
                      </w:r>
                    </w:p>
                    <w:p w14:paraId="6183FAD6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г. Витебск, Республика Беларусь, е-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mail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pvv@post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voiro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>by</w:t>
                      </w:r>
                      <w:proofErr w:type="spellEnd"/>
                    </w:p>
                    <w:p w14:paraId="1F3ABF4F" w14:textId="77777777" w:rsidR="00BB6F29" w:rsidRDefault="00BB6F29">
                      <w:pPr>
                        <w:spacing w:after="0" w:line="240" w:lineRule="auto"/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</w:pPr>
                    </w:p>
                    <w:p w14:paraId="2BC9EBD4" w14:textId="77777777" w:rsidR="00BB6F29" w:rsidRDefault="00AB234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Данная статья посвящена рассмотрению ключевых аспектов формирования пространственных представлений на повышении квалификации учителей географии. В статье рассматриваются особенности освоения учителями данной методики в процессе проведения методического практикума – способом погружения в изучаемую методику.</w:t>
                      </w:r>
                    </w:p>
                    <w:p w14:paraId="7C68EB58" w14:textId="42246427" w:rsidR="00BB6F29" w:rsidRDefault="00AB234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Включение в процесс повышения квалификации занятий, направленных на изучение современных методов преподавания предмета, содействует профессиональному росту учителей</w:t>
                      </w:r>
                      <w:r w:rsidR="00B141D7">
                        <w:rPr>
                          <w:rFonts w:ascii="Times New Roman" w:hAnsi="Times New Roman"/>
                          <w:color w:val="000000" w:themeColor="dark1"/>
                        </w:rPr>
                        <w:t>.</w:t>
                      </w:r>
                    </w:p>
                    <w:p w14:paraId="60198C2C" w14:textId="77777777" w:rsidR="00BB6F29" w:rsidRDefault="00AB234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Ключевые слова: Географические пространственные представления. Повышение квалификации учителей географии. Методика формирования пространственных представлений. Методический практикум.</w:t>
                      </w:r>
                    </w:p>
                    <w:p w14:paraId="4F2361E7" w14:textId="77777777" w:rsidR="00BB6F29" w:rsidRDefault="00BB6F2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</w:p>
                    <w:p w14:paraId="1B6FC6AB" w14:textId="77777777" w:rsidR="00BB6F29" w:rsidRDefault="00AB234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ab/>
                        <w:t>Текст. Текст. Текст</w:t>
                      </w:r>
                    </w:p>
                    <w:p w14:paraId="2A25493E" w14:textId="77777777" w:rsidR="00BB6F29" w:rsidRDefault="00BB6F2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</w:p>
                    <w:p w14:paraId="73778F0F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Таблица 1</w:t>
                      </w:r>
                      <w:r>
                        <w:rPr>
                          <w:rFonts w:ascii="Times New Roman" w:hAnsi="Times New Roman"/>
                          <w:i/>
                          <w:color w:val="000000" w:themeColor="dark1"/>
                        </w:rPr>
                        <w:t xml:space="preserve"> – </w:t>
                      </w: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Формирование полимодального представления о пустыне (сост. по [3], [6])</w:t>
                      </w:r>
                    </w:p>
                    <w:tbl>
                      <w:tblPr>
                        <w:tblStyle w:val="af0"/>
                        <w:tblW w:w="0" w:type="auto"/>
                        <w:tblInd w:w="57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468"/>
                        <w:gridCol w:w="3295"/>
                      </w:tblGrid>
                      <w:tr w:rsidR="00BB6F29" w14:paraId="01DC1B1F" w14:textId="77777777">
                        <w:tc>
                          <w:tcPr>
                            <w:tcW w:w="4468" w:type="dxa"/>
                          </w:tcPr>
                          <w:p w14:paraId="4CB833DA" w14:textId="77777777" w:rsidR="00BB6F29" w:rsidRDefault="00BB6F29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</w:p>
                        </w:tc>
                        <w:tc>
                          <w:tcPr>
                            <w:tcW w:w="3295" w:type="dxa"/>
                          </w:tcPr>
                          <w:p w14:paraId="51AA0058" w14:textId="77777777" w:rsidR="00BB6F29" w:rsidRDefault="00BB6F29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</w:p>
                        </w:tc>
                      </w:tr>
                      <w:tr w:rsidR="00BB6F29" w14:paraId="0A9C9A90" w14:textId="77777777">
                        <w:tc>
                          <w:tcPr>
                            <w:tcW w:w="4468" w:type="dxa"/>
                          </w:tcPr>
                          <w:p w14:paraId="74091DFE" w14:textId="77777777" w:rsidR="00BB6F29" w:rsidRDefault="00BB6F29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</w:p>
                        </w:tc>
                        <w:tc>
                          <w:tcPr>
                            <w:tcW w:w="3295" w:type="dxa"/>
                          </w:tcPr>
                          <w:p w14:paraId="1CD0A026" w14:textId="77777777" w:rsidR="00BB6F29" w:rsidRDefault="00BB6F29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 w:themeColor="dark1"/>
                              </w:rPr>
                            </w:pPr>
                          </w:p>
                        </w:tc>
                      </w:tr>
                    </w:tbl>
                    <w:p w14:paraId="34E2481A" w14:textId="77777777" w:rsidR="00BB6F29" w:rsidRDefault="00AB234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  <w:tab/>
                      </w:r>
                    </w:p>
                    <w:p w14:paraId="67F4D35A" w14:textId="77777777" w:rsidR="00BB6F29" w:rsidRDefault="00AB2340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Текст.</w:t>
                      </w:r>
                      <w:r>
                        <w:rPr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Текст. Текст.</w:t>
                      </w:r>
                    </w:p>
                    <w:p w14:paraId="365D0F98" w14:textId="77777777" w:rsidR="00BB6F29" w:rsidRDefault="00BB6F29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 w:themeColor="dark1"/>
                          <w:highlight w:val="yellow"/>
                        </w:rPr>
                      </w:pPr>
                    </w:p>
                    <w:p w14:paraId="2B2C0347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Рисунок 1. 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Фрагмент  презентации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,  используемой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 при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обощении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 теории </w:t>
                      </w:r>
                    </w:p>
                    <w:p w14:paraId="52867217" w14:textId="77777777" w:rsidR="00BB6F29" w:rsidRDefault="00BB6F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</w:p>
                    <w:p w14:paraId="0AD3B825" w14:textId="77777777" w:rsidR="00BB6F29" w:rsidRDefault="00AB23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dark1"/>
                        </w:rPr>
                        <w:t>Литература</w:t>
                      </w:r>
                    </w:p>
                    <w:p w14:paraId="774C2A78" w14:textId="77777777" w:rsidR="00BB6F29" w:rsidRDefault="00AB234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 1.</w:t>
                      </w: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ab/>
                        <w:t>Николина В.В. Детерминанты географического образования/В.В. Николина // География в школе. - 2000. - № 7. - с.44-47</w:t>
                      </w:r>
                    </w:p>
                    <w:p w14:paraId="4006454A" w14:textId="77777777" w:rsidR="00BB6F29" w:rsidRDefault="00AB234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dark1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2.</w:t>
                      </w:r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ab/>
                        <w:t xml:space="preserve">Петрова Н.Н. О новых подходах к содержанию школьной географии // География в школе. - 1998. - №2. - с.54-56, ИГУ; ред. Ю.В. Рыжов [и др.]. Иркутск: Издательство Института географии им. В.Б.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>Сочавы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 w:themeColor="dark1"/>
                        </w:rPr>
                        <w:t xml:space="preserve"> СО РАН, 2015. С. 218-220.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B6F29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710"/>
    <w:multiLevelType w:val="multilevel"/>
    <w:tmpl w:val="652EF7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3848D2"/>
    <w:multiLevelType w:val="multilevel"/>
    <w:tmpl w:val="E7E6E536"/>
    <w:lvl w:ilvl="0">
      <w:numFmt w:val="bullet"/>
      <w:lvlText w:val="-"/>
      <w:lvlJc w:val="left"/>
      <w:pPr>
        <w:ind w:left="674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39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14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3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55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74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99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1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34" w:hanging="360"/>
      </w:pPr>
      <w:rPr>
        <w:rFonts w:ascii="Wingdings" w:hAnsi="Wingdings"/>
      </w:rPr>
    </w:lvl>
  </w:abstractNum>
  <w:abstractNum w:abstractNumId="2" w15:restartNumberingAfterBreak="0">
    <w:nsid w:val="1621341F"/>
    <w:multiLevelType w:val="multilevel"/>
    <w:tmpl w:val="7FD0CD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A3A6652"/>
    <w:multiLevelType w:val="multilevel"/>
    <w:tmpl w:val="6CB83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3574A"/>
    <w:multiLevelType w:val="multilevel"/>
    <w:tmpl w:val="EF3423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B057808"/>
    <w:multiLevelType w:val="multilevel"/>
    <w:tmpl w:val="50B6D9C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F7A5C53"/>
    <w:multiLevelType w:val="multilevel"/>
    <w:tmpl w:val="55A069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4BC0F29"/>
    <w:multiLevelType w:val="multilevel"/>
    <w:tmpl w:val="79368FB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8844712">
    <w:abstractNumId w:val="3"/>
  </w:num>
  <w:num w:numId="2" w16cid:durableId="1148668043">
    <w:abstractNumId w:val="2"/>
  </w:num>
  <w:num w:numId="3" w16cid:durableId="940258283">
    <w:abstractNumId w:val="4"/>
  </w:num>
  <w:num w:numId="4" w16cid:durableId="1352073826">
    <w:abstractNumId w:val="6"/>
  </w:num>
  <w:num w:numId="5" w16cid:durableId="349186042">
    <w:abstractNumId w:val="5"/>
  </w:num>
  <w:num w:numId="6" w16cid:durableId="510491796">
    <w:abstractNumId w:val="1"/>
  </w:num>
  <w:num w:numId="7" w16cid:durableId="1604805891">
    <w:abstractNumId w:val="7"/>
  </w:num>
  <w:num w:numId="8" w16cid:durableId="11175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29"/>
    <w:rsid w:val="00110F05"/>
    <w:rsid w:val="00252C06"/>
    <w:rsid w:val="0079024F"/>
    <w:rsid w:val="008B31DD"/>
    <w:rsid w:val="00AB2340"/>
    <w:rsid w:val="00B141D7"/>
    <w:rsid w:val="00B5138A"/>
    <w:rsid w:val="00BB6F29"/>
    <w:rsid w:val="00C7460B"/>
    <w:rsid w:val="00D2344E"/>
    <w:rsid w:val="00DC7761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A4759"/>
  <w15:docId w15:val="{74B7718D-022E-4ACA-A824-07C1A576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14">
    <w:name w:val="Сильное выделение1"/>
    <w:basedOn w:val="13"/>
    <w:link w:val="a7"/>
    <w:rPr>
      <w:i/>
      <w:color w:val="2F5496" w:themeColor="accent1" w:themeShade="BF"/>
    </w:rPr>
  </w:style>
  <w:style w:type="character" w:styleId="a7">
    <w:name w:val="Intense Emphasis"/>
    <w:basedOn w:val="a0"/>
    <w:link w:val="14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9">
    <w:name w:val="Intense Quote"/>
    <w:basedOn w:val="a"/>
    <w:next w:val="a"/>
    <w:link w:val="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a">
    <w:name w:val="Выделенная цитата Знак"/>
    <w:basedOn w:val="1"/>
    <w:link w:val="a9"/>
    <w:rPr>
      <w:i/>
      <w:color w:val="2F5496" w:themeColor="accent1" w:themeShade="BF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4">
    <w:name w:val="Quote"/>
    <w:basedOn w:val="a"/>
    <w:next w:val="a"/>
    <w:link w:val="25"/>
    <w:pPr>
      <w:spacing w:before="160"/>
      <w:jc w:val="center"/>
    </w:pPr>
    <w:rPr>
      <w:i/>
      <w:color w:val="404040" w:themeColor="text1" w:themeTint="BF"/>
    </w:rPr>
  </w:style>
  <w:style w:type="character" w:customStyle="1" w:styleId="25">
    <w:name w:val="Цитата 2 Знак"/>
    <w:basedOn w:val="1"/>
    <w:link w:val="24"/>
    <w:rPr>
      <w:i/>
      <w:color w:val="404040" w:themeColor="text1" w:themeTint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c">
    <w:name w:val="Подзаголовок Знак"/>
    <w:basedOn w:val="1"/>
    <w:link w:val="ab"/>
    <w:rPr>
      <w:color w:val="595959" w:themeColor="text1" w:themeTint="A6"/>
      <w:spacing w:val="15"/>
      <w:sz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18">
    <w:name w:val="Сильная ссылка1"/>
    <w:basedOn w:val="13"/>
    <w:link w:val="af"/>
    <w:rPr>
      <w:b/>
      <w:smallCaps/>
      <w:color w:val="2F5496" w:themeColor="accent1" w:themeShade="BF"/>
      <w:spacing w:val="5"/>
    </w:rPr>
  </w:style>
  <w:style w:type="character" w:styleId="af">
    <w:name w:val="Intense Reference"/>
    <w:basedOn w:val="a0"/>
    <w:link w:val="18"/>
    <w:rPr>
      <w:b/>
      <w:smallCaps/>
      <w:color w:val="2F5496" w:themeColor="accent1" w:themeShade="BF"/>
      <w:spacing w:val="5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customStyle="1" w:styleId="13">
    <w:name w:val="Основной шрифт абзаца1"/>
    <w:link w:val="af0"/>
  </w:style>
  <w:style w:type="table" w:styleId="af0">
    <w:name w:val="Table Grid"/>
    <w:basedOn w:val="a1"/>
    <w:link w:val="1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semiHidden/>
    <w:unhideWhenUsed/>
    <w:rsid w:val="00C7460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PpkjA3xn2dJSFY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iatkina@greencros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PpkjA3xn2dJSFY97" TargetMode="External"/><Relationship Id="rId5" Type="http://schemas.openxmlformats.org/officeDocument/2006/relationships/hyperlink" Target="https://schoolgarden.net/obuchenie/jeksperimen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Sviatkina</dc:creator>
  <cp:keywords/>
  <dc:description/>
  <cp:lastModifiedBy>Natalia Sviatkina</cp:lastModifiedBy>
  <cp:revision>1</cp:revision>
  <dcterms:created xsi:type="dcterms:W3CDTF">2025-06-11T11:19:00Z</dcterms:created>
  <dcterms:modified xsi:type="dcterms:W3CDTF">2025-07-03T12:03:00Z</dcterms:modified>
</cp:coreProperties>
</file>