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5F18B9" w14:textId="5FC0FC85" w:rsidR="003A436E" w:rsidRPr="00E736EE" w:rsidRDefault="00E736EE" w:rsidP="00E736EE">
      <w:pPr>
        <w:jc w:val="center"/>
        <w:rPr>
          <w:b/>
          <w:bCs/>
        </w:rPr>
      </w:pPr>
      <w:bookmarkStart w:id="0" w:name="_GoBack"/>
      <w:r w:rsidRPr="00E736EE">
        <w:rPr>
          <w:b/>
          <w:bCs/>
        </w:rPr>
        <w:t>Рейтинг регионов России по уровню климатического риска признан на международном уровне</w:t>
      </w:r>
    </w:p>
    <w:p w14:paraId="7512C565" w14:textId="77777777" w:rsidR="00E736EE" w:rsidRDefault="00E736EE">
      <w:pPr>
        <w:rPr>
          <w:highlight w:val="yellow"/>
        </w:rPr>
      </w:pPr>
    </w:p>
    <w:p w14:paraId="633DE982" w14:textId="68FFC9F6" w:rsidR="007D11FB" w:rsidRPr="0096582F" w:rsidRDefault="004458F7">
      <w:r w:rsidRPr="0096582F">
        <w:t>У</w:t>
      </w:r>
      <w:r w:rsidR="003A436E" w:rsidRPr="0096582F">
        <w:t>ченые</w:t>
      </w:r>
      <w:r w:rsidR="00E736EE" w:rsidRPr="0096582F">
        <w:t xml:space="preserve"> </w:t>
      </w:r>
      <w:r w:rsidRPr="0096582F">
        <w:t xml:space="preserve">НИУ ВШЭ </w:t>
      </w:r>
      <w:r w:rsidR="00207A50" w:rsidRPr="0096582F">
        <w:t xml:space="preserve">и РАН </w:t>
      </w:r>
      <w:r w:rsidR="007D11FB" w:rsidRPr="0096582F">
        <w:t>составили рейтинг российских регионов по необходимости адаптации к изменени</w:t>
      </w:r>
      <w:r w:rsidR="00511E39" w:rsidRPr="0096582F">
        <w:t>ю</w:t>
      </w:r>
      <w:r w:rsidR="007D11FB" w:rsidRPr="0096582F">
        <w:t xml:space="preserve"> климата. На основе 27 климатических и социально-экономических индикаторов они оценили</w:t>
      </w:r>
      <w:r w:rsidRPr="0096582F">
        <w:t xml:space="preserve"> регионы по</w:t>
      </w:r>
      <w:r w:rsidR="007D11FB" w:rsidRPr="0096582F">
        <w:t xml:space="preserve"> пят</w:t>
      </w:r>
      <w:r w:rsidRPr="0096582F">
        <w:t>и</w:t>
      </w:r>
      <w:r w:rsidR="007D11FB" w:rsidRPr="0096582F">
        <w:t xml:space="preserve"> климатически</w:t>
      </w:r>
      <w:r w:rsidRPr="0096582F">
        <w:t>м</w:t>
      </w:r>
      <w:r w:rsidR="007D11FB" w:rsidRPr="0096582F">
        <w:t xml:space="preserve"> риск</w:t>
      </w:r>
      <w:r w:rsidRPr="0096582F">
        <w:t>ам</w:t>
      </w:r>
      <w:r w:rsidR="007D11FB" w:rsidRPr="0096582F">
        <w:t>: влияние волн жары на здоровье городского населения, влияние водного стресса на сельское хозяйство, влияние лесных пожаров на лесное хозяйство, влияние экстремальных осадков на население и инфраструктуру и влияние деградации вечной мерзлоты на население и жилищно-коммунальное хозяйство. Исследование провели ученые НИУ «Высшая школа экономики», Института физики атмосферы им. А.М. Обухова РАН и Института географии РАН.</w:t>
      </w:r>
    </w:p>
    <w:p w14:paraId="2A1FEE63" w14:textId="26091745" w:rsidR="0043715A" w:rsidRPr="0096582F" w:rsidRDefault="0043715A"/>
    <w:p w14:paraId="1D4212D4" w14:textId="7A78E226" w:rsidR="0043715A" w:rsidRPr="0096582F" w:rsidRDefault="0043715A" w:rsidP="0043715A">
      <w:r w:rsidRPr="0096582F">
        <w:t xml:space="preserve">Ученые выделили </w:t>
      </w:r>
      <w:r w:rsidR="001C6C47" w:rsidRPr="0096582F">
        <w:t>девять</w:t>
      </w:r>
      <w:r w:rsidRPr="0096582F">
        <w:t xml:space="preserve"> регионов, которые попадают в топ-25% рейтинга по трем рискам:</w:t>
      </w:r>
      <w:r w:rsidR="00207A50" w:rsidRPr="0096582F">
        <w:t xml:space="preserve"> Амурская, Архангельская, Ленинградская, Московская области, Забайкальский, Краснодарский и Хабаровский края, республики Башкортостан и Коми</w:t>
      </w:r>
      <w:r w:rsidRPr="0096582F">
        <w:t>.</w:t>
      </w:r>
      <w:r w:rsidR="00207A50" w:rsidRPr="0096582F">
        <w:t xml:space="preserve"> </w:t>
      </w:r>
      <w:r w:rsidR="00351C7C" w:rsidRPr="0096582F">
        <w:t xml:space="preserve">Три региона — </w:t>
      </w:r>
      <w:r w:rsidRPr="0096582F">
        <w:t>Красноярский край, Иркутская и Свердловская области</w:t>
      </w:r>
      <w:r w:rsidR="00351C7C" w:rsidRPr="0096582F">
        <w:t xml:space="preserve"> —</w:t>
      </w:r>
      <w:r w:rsidRPr="0096582F">
        <w:t xml:space="preserve"> попа</w:t>
      </w:r>
      <w:r w:rsidR="00351C7C" w:rsidRPr="0096582F">
        <w:t>ли</w:t>
      </w:r>
      <w:r w:rsidRPr="0096582F">
        <w:t xml:space="preserve"> в топ-25% рейтинга сразу по </w:t>
      </w:r>
      <w:r w:rsidR="00351C7C" w:rsidRPr="0096582F">
        <w:t>четырем</w:t>
      </w:r>
      <w:r w:rsidRPr="0096582F">
        <w:t xml:space="preserve"> рискам. </w:t>
      </w:r>
    </w:p>
    <w:p w14:paraId="45CE7A99" w14:textId="77777777" w:rsidR="0043715A" w:rsidRPr="0096582F" w:rsidRDefault="0043715A"/>
    <w:p w14:paraId="365F0FC9" w14:textId="32E301FE" w:rsidR="003A436E" w:rsidRPr="0096582F" w:rsidRDefault="00351C7C">
      <w:r w:rsidRPr="0096582F">
        <w:t>В своей работе по оценке климатических рисков и</w:t>
      </w:r>
      <w:r w:rsidR="00362AFA" w:rsidRPr="0096582F">
        <w:t>сследователи представили новый подход</w:t>
      </w:r>
      <w:r w:rsidR="004458F7" w:rsidRPr="0096582F">
        <w:t>. Он</w:t>
      </w:r>
      <w:r w:rsidR="00362AFA" w:rsidRPr="0096582F">
        <w:t xml:space="preserve"> позволяет оценить относительные риски, то есть </w:t>
      </w:r>
      <w:proofErr w:type="spellStart"/>
      <w:r w:rsidR="00362AFA" w:rsidRPr="0096582F">
        <w:t>отранжировать</w:t>
      </w:r>
      <w:proofErr w:type="spellEnd"/>
      <w:r w:rsidR="00362AFA" w:rsidRPr="0096582F">
        <w:t xml:space="preserve"> </w:t>
      </w:r>
      <w:r w:rsidR="004458F7" w:rsidRPr="0096582F">
        <w:t xml:space="preserve">по уровню риска </w:t>
      </w:r>
      <w:r w:rsidR="00362AFA" w:rsidRPr="0096582F">
        <w:t xml:space="preserve">рассматриваемые объекты, в </w:t>
      </w:r>
      <w:r w:rsidR="004458F7" w:rsidRPr="0096582F">
        <w:t>данном</w:t>
      </w:r>
      <w:r w:rsidR="00362AFA" w:rsidRPr="0096582F">
        <w:t xml:space="preserve"> случае субъекты Российской Федерации. Подход основан на эвристическом выборе различных индикаторов, которые в достаточной и разумной степени описывают основные компоненты климатического риска</w:t>
      </w:r>
      <w:r w:rsidR="004458F7" w:rsidRPr="0096582F">
        <w:t>:</w:t>
      </w:r>
      <w:r w:rsidR="00362AFA" w:rsidRPr="0096582F">
        <w:t xml:space="preserve"> опасность</w:t>
      </w:r>
      <w:r w:rsidR="004458F7" w:rsidRPr="0096582F">
        <w:t xml:space="preserve">, </w:t>
      </w:r>
      <w:r w:rsidR="00362AFA" w:rsidRPr="0096582F">
        <w:t xml:space="preserve">то есть само опасное </w:t>
      </w:r>
      <w:proofErr w:type="spellStart"/>
      <w:r w:rsidR="00362AFA" w:rsidRPr="0096582F">
        <w:t>погодно</w:t>
      </w:r>
      <w:proofErr w:type="spellEnd"/>
      <w:r w:rsidR="00362AFA" w:rsidRPr="0096582F">
        <w:t>-климатическое явление и его изменение в будущем</w:t>
      </w:r>
      <w:r w:rsidR="004458F7" w:rsidRPr="0096582F">
        <w:t>;</w:t>
      </w:r>
      <w:r w:rsidR="00362AFA" w:rsidRPr="0096582F">
        <w:t xml:space="preserve"> подверженность</w:t>
      </w:r>
      <w:r w:rsidR="004458F7" w:rsidRPr="0096582F">
        <w:t>, а именно</w:t>
      </w:r>
      <w:r w:rsidR="00362AFA" w:rsidRPr="0096582F">
        <w:t xml:space="preserve"> нахождение объектов под климатическим воздействием</w:t>
      </w:r>
      <w:r w:rsidR="004458F7" w:rsidRPr="0096582F">
        <w:t>,</w:t>
      </w:r>
      <w:r w:rsidR="00362AFA" w:rsidRPr="0096582F">
        <w:t xml:space="preserve"> и уязвимость</w:t>
      </w:r>
      <w:r w:rsidR="004458F7" w:rsidRPr="0096582F">
        <w:t xml:space="preserve">. Под уязвимостью исследователи понимали </w:t>
      </w:r>
      <w:r w:rsidR="00362AFA" w:rsidRPr="0096582F">
        <w:t>внутреннее свойство объектов быть более или менее чувствительными к климатическому воздействию.</w:t>
      </w:r>
    </w:p>
    <w:p w14:paraId="6B54EDF2" w14:textId="34394C7C" w:rsidR="00362AFA" w:rsidRPr="0096582F" w:rsidRDefault="00362AFA"/>
    <w:p w14:paraId="3C0ED346" w14:textId="5B7D71BA" w:rsidR="00EF7275" w:rsidRPr="0096582F" w:rsidRDefault="004458F7" w:rsidP="004458F7">
      <w:pPr>
        <w:rPr>
          <w:rFonts w:cstheme="minorHAnsi"/>
        </w:rPr>
      </w:pPr>
      <w:r w:rsidRPr="0096582F">
        <w:t xml:space="preserve">— Для каждого риска мы построили рейтинг российских регионов и определили </w:t>
      </w:r>
      <w:r w:rsidR="00EF7275" w:rsidRPr="0096582F">
        <w:t>те</w:t>
      </w:r>
      <w:r w:rsidRPr="0096582F">
        <w:t xml:space="preserve">, где каждый отдельный риск максимален. Например, мы получили, что риск волн жары наиболее </w:t>
      </w:r>
      <w:proofErr w:type="spellStart"/>
      <w:r w:rsidRPr="0096582F">
        <w:t>релевантен</w:t>
      </w:r>
      <w:proofErr w:type="spellEnd"/>
      <w:r w:rsidRPr="0096582F">
        <w:t xml:space="preserve"> для регионов Средней полосы и юга европейской территории </w:t>
      </w:r>
      <w:r w:rsidRPr="0096582F">
        <w:rPr>
          <w:rFonts w:cstheme="minorHAnsi"/>
        </w:rPr>
        <w:t xml:space="preserve">России. Влияние водного стресса на сельское хозяйство проявляется в первую очередь на юге </w:t>
      </w:r>
      <w:r w:rsidR="00EF7275" w:rsidRPr="0096582F">
        <w:rPr>
          <w:rFonts w:cstheme="minorHAnsi"/>
        </w:rPr>
        <w:t>е</w:t>
      </w:r>
      <w:r w:rsidRPr="0096582F">
        <w:rPr>
          <w:rFonts w:cstheme="minorHAnsi"/>
        </w:rPr>
        <w:t>вропейской России, в Поволжье и на юге Урала</w:t>
      </w:r>
      <w:r w:rsidR="00EF7275" w:rsidRPr="0096582F">
        <w:rPr>
          <w:rFonts w:cstheme="minorHAnsi"/>
        </w:rPr>
        <w:t>. Р</w:t>
      </w:r>
      <w:r w:rsidRPr="0096582F">
        <w:rPr>
          <w:rFonts w:cstheme="minorHAnsi"/>
        </w:rPr>
        <w:t>иск</w:t>
      </w:r>
      <w:r w:rsidR="00EF7275" w:rsidRPr="0096582F">
        <w:rPr>
          <w:rFonts w:cstheme="minorHAnsi"/>
        </w:rPr>
        <w:t>у</w:t>
      </w:r>
      <w:r w:rsidRPr="0096582F">
        <w:rPr>
          <w:rFonts w:cstheme="minorHAnsi"/>
        </w:rPr>
        <w:t xml:space="preserve"> лесных пожаров наиболее </w:t>
      </w:r>
      <w:r w:rsidR="00EF7275" w:rsidRPr="0096582F">
        <w:rPr>
          <w:rFonts w:cstheme="minorHAnsi"/>
        </w:rPr>
        <w:t>подвержены регионы</w:t>
      </w:r>
      <w:r w:rsidRPr="0096582F">
        <w:rPr>
          <w:rFonts w:cstheme="minorHAnsi"/>
        </w:rPr>
        <w:t xml:space="preserve"> центра Сибири</w:t>
      </w:r>
      <w:r w:rsidR="00EF7275" w:rsidRPr="0096582F">
        <w:rPr>
          <w:rFonts w:cstheme="minorHAnsi"/>
        </w:rPr>
        <w:t>. Н</w:t>
      </w:r>
      <w:r w:rsidRPr="0096582F">
        <w:rPr>
          <w:rFonts w:cstheme="minorHAnsi"/>
        </w:rPr>
        <w:t>аибольший риск, связанный с экстремальными осадками</w:t>
      </w:r>
      <w:r w:rsidR="00EF7275" w:rsidRPr="0096582F">
        <w:rPr>
          <w:rFonts w:cstheme="minorHAnsi"/>
        </w:rPr>
        <w:t xml:space="preserve">, особенно </w:t>
      </w:r>
      <w:r w:rsidRPr="0096582F">
        <w:rPr>
          <w:rFonts w:cstheme="minorHAnsi"/>
        </w:rPr>
        <w:t>распространен на юге Дальнего Востока и в отдельных районах европейской части страны</w:t>
      </w:r>
      <w:r w:rsidR="00EF7275" w:rsidRPr="0096582F">
        <w:rPr>
          <w:rFonts w:cstheme="minorHAnsi"/>
        </w:rPr>
        <w:t>. Р</w:t>
      </w:r>
      <w:r w:rsidRPr="0096582F">
        <w:rPr>
          <w:rFonts w:cstheme="minorHAnsi"/>
        </w:rPr>
        <w:t>иск деградации вечной мерзлоты характерен для северо-восточных районов России</w:t>
      </w:r>
      <w:r w:rsidR="00EF7275" w:rsidRPr="0096582F">
        <w:rPr>
          <w:rFonts w:cstheme="minorHAnsi"/>
        </w:rPr>
        <w:t xml:space="preserve">, — рассказал соавтор исследования </w:t>
      </w:r>
      <w:r w:rsidR="00EF7275" w:rsidRPr="0096582F">
        <w:rPr>
          <w:rFonts w:cstheme="minorHAnsi"/>
          <w:b/>
          <w:bCs/>
        </w:rPr>
        <w:t xml:space="preserve">Александр </w:t>
      </w:r>
      <w:proofErr w:type="spellStart"/>
      <w:r w:rsidR="00EF7275" w:rsidRPr="0096582F">
        <w:rPr>
          <w:rFonts w:cstheme="minorHAnsi"/>
          <w:b/>
          <w:bCs/>
        </w:rPr>
        <w:t>Чернокульский</w:t>
      </w:r>
      <w:proofErr w:type="spellEnd"/>
      <w:r w:rsidR="00EF7275" w:rsidRPr="0096582F">
        <w:rPr>
          <w:rFonts w:cstheme="minorHAnsi"/>
        </w:rPr>
        <w:t>, к.ф.-м.н., замдиректора ИФА РАН, доцент факультета географии и геоинформационных технологий НИУ ВШЭ.</w:t>
      </w:r>
    </w:p>
    <w:p w14:paraId="7680CC7A" w14:textId="46315157" w:rsidR="006A1E01" w:rsidRPr="0096582F" w:rsidRDefault="006A1E01" w:rsidP="004458F7">
      <w:pPr>
        <w:rPr>
          <w:rFonts w:cstheme="minorHAnsi"/>
        </w:rPr>
      </w:pPr>
    </w:p>
    <w:p w14:paraId="3EC24832" w14:textId="14453135" w:rsidR="006A1E01" w:rsidRPr="0096582F" w:rsidRDefault="006A1E01" w:rsidP="006A1E01">
      <w:pPr>
        <w:rPr>
          <w:rFonts w:eastAsia="Times New Roman" w:cstheme="minorHAnsi"/>
          <w:color w:val="000000"/>
          <w:lang w:eastAsia="ru-RU"/>
        </w:rPr>
      </w:pPr>
      <w:r w:rsidRPr="0096582F">
        <w:rPr>
          <w:rFonts w:cstheme="minorHAnsi"/>
        </w:rPr>
        <w:t>При составлении рейтинга ученые не только рассмотрели российские регионы, но внутри каждого из них оценили показатели климатической опасности</w:t>
      </w:r>
      <w:r w:rsidRPr="0096582F">
        <w:rPr>
          <w:rFonts w:eastAsia="Times New Roman" w:cstheme="minorHAnsi"/>
          <w:color w:val="000000"/>
          <w:lang w:eastAsia="ru-RU"/>
        </w:rPr>
        <w:t xml:space="preserve"> в зависимости от распределения объекта риска.</w:t>
      </w:r>
    </w:p>
    <w:p w14:paraId="60EEFDAB" w14:textId="77777777" w:rsidR="006A1E01" w:rsidRPr="0096582F" w:rsidRDefault="006A1E01" w:rsidP="006A1E01">
      <w:pPr>
        <w:rPr>
          <w:rFonts w:eastAsia="Times New Roman" w:cstheme="minorHAnsi"/>
          <w:color w:val="000000"/>
          <w:lang w:eastAsia="ru-RU"/>
        </w:rPr>
      </w:pPr>
    </w:p>
    <w:p w14:paraId="1015185A" w14:textId="66332287" w:rsidR="006A1E01" w:rsidRPr="0096582F" w:rsidRDefault="006A1E01" w:rsidP="006A1E01">
      <w:r w:rsidRPr="0096582F">
        <w:rPr>
          <w:rFonts w:eastAsia="Times New Roman" w:cstheme="minorHAnsi"/>
          <w:color w:val="000000"/>
          <w:lang w:eastAsia="ru-RU"/>
        </w:rPr>
        <w:t xml:space="preserve">— Волны жары и холода мы оценивали с учетом численности населения. При изучении влияния лесных пожаров принимали во внимание распределение лесов, а для оценки рисков, связанных с засухами — распределение сельскохозяйственных земель. Многие </w:t>
      </w:r>
      <w:r w:rsidRPr="0096582F">
        <w:rPr>
          <w:rFonts w:eastAsia="Times New Roman" w:cstheme="minorHAnsi"/>
          <w:color w:val="000000"/>
          <w:lang w:eastAsia="ru-RU"/>
        </w:rPr>
        <w:lastRenderedPageBreak/>
        <w:t xml:space="preserve">регионы нашей страны по площади сопоставимы с немаленькими странами, они климатически неоднородны и неравномерно освоены. Поэтому климатические риски важно оценивать в первую очередь для тех частей территории, где реально живут люди, растут леса и распаханы поля, — </w:t>
      </w:r>
      <w:r w:rsidRPr="0096582F">
        <w:rPr>
          <w:rFonts w:cstheme="minorHAnsi"/>
        </w:rPr>
        <w:t xml:space="preserve">отметил соавтор исследования </w:t>
      </w:r>
      <w:r w:rsidR="00900A8F" w:rsidRPr="0096582F">
        <w:rPr>
          <w:rFonts w:cstheme="minorHAnsi"/>
          <w:b/>
          <w:bCs/>
        </w:rPr>
        <w:t xml:space="preserve">Александр </w:t>
      </w:r>
      <w:proofErr w:type="spellStart"/>
      <w:r w:rsidR="00900A8F" w:rsidRPr="0096582F">
        <w:rPr>
          <w:rFonts w:cstheme="minorHAnsi"/>
          <w:b/>
          <w:bCs/>
        </w:rPr>
        <w:t>Шелудков</w:t>
      </w:r>
      <w:proofErr w:type="spellEnd"/>
      <w:r w:rsidRPr="0096582F">
        <w:rPr>
          <w:rFonts w:cstheme="minorHAnsi"/>
        </w:rPr>
        <w:t xml:space="preserve">, </w:t>
      </w:r>
      <w:proofErr w:type="spellStart"/>
      <w:r w:rsidR="00900A8F" w:rsidRPr="0096582F">
        <w:rPr>
          <w:rFonts w:cstheme="minorHAnsi"/>
        </w:rPr>
        <w:t>к.г.н</w:t>
      </w:r>
      <w:proofErr w:type="spellEnd"/>
      <w:r w:rsidR="00900A8F" w:rsidRPr="0096582F">
        <w:rPr>
          <w:rFonts w:cstheme="minorHAnsi"/>
        </w:rPr>
        <w:t>., доцент факультета географии и геоинформационных технологий НИУ ВШЭ</w:t>
      </w:r>
      <w:r w:rsidRPr="0096582F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14:paraId="31222C54" w14:textId="070B6CBC" w:rsidR="00EF7275" w:rsidRPr="0096582F" w:rsidRDefault="00EF7275" w:rsidP="004458F7"/>
    <w:p w14:paraId="3AADAF4E" w14:textId="3EC89BC9" w:rsidR="00656695" w:rsidRPr="0096582F" w:rsidRDefault="00656695" w:rsidP="00656695">
      <w:r w:rsidRPr="0096582F">
        <w:t>Полученны</w:t>
      </w:r>
      <w:r w:rsidR="006A1E01" w:rsidRPr="0096582F">
        <w:t>й</w:t>
      </w:r>
      <w:r w:rsidRPr="0096582F">
        <w:t xml:space="preserve"> рейтинг можно использовать при разработке региональных планов адаптации к климатическим изменениям, а также при решении вопросов финансирования адаптационных мероприятий. </w:t>
      </w:r>
    </w:p>
    <w:p w14:paraId="74953E52" w14:textId="77777777" w:rsidR="00656695" w:rsidRPr="0096582F" w:rsidRDefault="00656695" w:rsidP="00656695"/>
    <w:p w14:paraId="688996F7" w14:textId="7CD02B67" w:rsidR="00656695" w:rsidRPr="0096582F" w:rsidRDefault="00656695" w:rsidP="00656695">
      <w:pPr>
        <w:rPr>
          <w:rFonts w:cstheme="minorHAnsi"/>
        </w:rPr>
      </w:pPr>
      <w:r w:rsidRPr="0096582F">
        <w:t xml:space="preserve">— В идеале, регионы, которые в большей степени пострадают от процессов изменения климата, должны получать приоритетное </w:t>
      </w:r>
      <w:r w:rsidR="00207A50" w:rsidRPr="0096582F">
        <w:t>внимание при планировании адаптационных мероприятий</w:t>
      </w:r>
      <w:r w:rsidRPr="0096582F">
        <w:t>. Результаты нашего исследования могут помочь определить, какой набор рисков является наиболее значимым для той или иной территории, како</w:t>
      </w:r>
      <w:r w:rsidR="00BD4264" w:rsidRPr="0096582F">
        <w:t xml:space="preserve">й </w:t>
      </w:r>
      <w:r w:rsidRPr="0096582F">
        <w:t>компонент риска — опасност</w:t>
      </w:r>
      <w:r w:rsidR="00BD4264" w:rsidRPr="0096582F">
        <w:t>ь</w:t>
      </w:r>
      <w:r w:rsidRPr="0096582F">
        <w:t>, подверженност</w:t>
      </w:r>
      <w:r w:rsidR="00BD4264" w:rsidRPr="0096582F">
        <w:t>ь</w:t>
      </w:r>
      <w:r w:rsidRPr="0096582F">
        <w:t xml:space="preserve"> или уязвимост</w:t>
      </w:r>
      <w:r w:rsidR="00BD4264" w:rsidRPr="0096582F">
        <w:t>ь</w:t>
      </w:r>
      <w:r w:rsidRPr="0096582F">
        <w:t xml:space="preserve"> — вносит основной вклад в итоговый риск. </w:t>
      </w:r>
      <w:r w:rsidR="00207A50" w:rsidRPr="0096582F">
        <w:t>Это позволяет использовать</w:t>
      </w:r>
      <w:r w:rsidRPr="0096582F">
        <w:t xml:space="preserve"> наш подход для уточнения </w:t>
      </w:r>
      <w:r w:rsidRPr="0096582F">
        <w:rPr>
          <w:rFonts w:cstheme="minorHAnsi"/>
        </w:rPr>
        <w:t xml:space="preserve">существующих планов адаптации </w:t>
      </w:r>
      <w:r w:rsidR="00207A50" w:rsidRPr="0096582F">
        <w:rPr>
          <w:rFonts w:cstheme="minorHAnsi"/>
        </w:rPr>
        <w:t xml:space="preserve">к изменению климата </w:t>
      </w:r>
      <w:r w:rsidRPr="0096582F">
        <w:rPr>
          <w:rFonts w:cstheme="minorHAnsi"/>
        </w:rPr>
        <w:t xml:space="preserve">и выбора наиболее оптимальных </w:t>
      </w:r>
      <w:r w:rsidR="00207A50" w:rsidRPr="0096582F">
        <w:rPr>
          <w:rFonts w:cstheme="minorHAnsi"/>
        </w:rPr>
        <w:t xml:space="preserve">адаптационных </w:t>
      </w:r>
      <w:r w:rsidRPr="0096582F">
        <w:rPr>
          <w:rFonts w:cstheme="minorHAnsi"/>
        </w:rPr>
        <w:t xml:space="preserve">мероприятий и стратегий, — </w:t>
      </w:r>
      <w:r w:rsidR="006A1E01" w:rsidRPr="0096582F">
        <w:rPr>
          <w:rFonts w:cstheme="minorHAnsi"/>
        </w:rPr>
        <w:t xml:space="preserve">уверен </w:t>
      </w:r>
      <w:r w:rsidRPr="0096582F">
        <w:rPr>
          <w:rFonts w:cstheme="minorHAnsi"/>
        </w:rPr>
        <w:t xml:space="preserve">соавтор исследования </w:t>
      </w:r>
      <w:r w:rsidR="006A1E01" w:rsidRPr="0096582F">
        <w:rPr>
          <w:rFonts w:cstheme="minorHAnsi"/>
          <w:b/>
          <w:bCs/>
        </w:rPr>
        <w:t>Игорь Макаров</w:t>
      </w:r>
      <w:r w:rsidRPr="0096582F">
        <w:rPr>
          <w:rFonts w:cstheme="minorHAnsi"/>
        </w:rPr>
        <w:t>,</w:t>
      </w:r>
      <w:r w:rsidR="006A1E01" w:rsidRPr="0096582F">
        <w:rPr>
          <w:rFonts w:cstheme="minorHAnsi"/>
        </w:rPr>
        <w:t xml:space="preserve"> к.э.н., доцент факультета мировой экономики и мировой политики НИУ ВШЭ.</w:t>
      </w:r>
    </w:p>
    <w:p w14:paraId="5C571015" w14:textId="640EE0EA" w:rsidR="00EF7275" w:rsidRPr="0096582F" w:rsidRDefault="00EF7275" w:rsidP="004458F7">
      <w:pPr>
        <w:rPr>
          <w:rFonts w:cstheme="minorHAnsi"/>
        </w:rPr>
      </w:pPr>
    </w:p>
    <w:p w14:paraId="65F32A09" w14:textId="59AD2831" w:rsidR="003A436E" w:rsidRDefault="001A6C7C" w:rsidP="001A6C7C">
      <w:pPr>
        <w:rPr>
          <w:rFonts w:cstheme="minorHAnsi"/>
          <w:color w:val="000000"/>
          <w:shd w:val="clear" w:color="auto" w:fill="FFFFFF"/>
        </w:rPr>
      </w:pPr>
      <w:r w:rsidRPr="0096582F">
        <w:rPr>
          <w:rFonts w:cstheme="minorHAnsi"/>
        </w:rPr>
        <w:t xml:space="preserve">Подробнее об исследовании читайте в статье </w:t>
      </w:r>
      <w:r w:rsidRPr="0096582F">
        <w:rPr>
          <w:rFonts w:cstheme="minorHAnsi"/>
          <w:color w:val="000000"/>
          <w:shd w:val="clear" w:color="auto" w:fill="FFFFFF"/>
        </w:rPr>
        <w:t>«Эвристическая относительная оценка климатических рисков в российских регионах». Она опубликована в июне 2025 года в одном из самых цитируемых мировых журналов по экологическим проблемам</w:t>
      </w:r>
      <w:r w:rsidRPr="0096582F">
        <w:rPr>
          <w:rFonts w:cstheme="minorHAnsi"/>
        </w:rPr>
        <w:t xml:space="preserve"> «</w:t>
      </w:r>
      <w:proofErr w:type="spellStart"/>
      <w:r w:rsidR="003A436E" w:rsidRPr="0096582F">
        <w:rPr>
          <w:rFonts w:cstheme="minorHAnsi"/>
          <w:color w:val="000000"/>
          <w:shd w:val="clear" w:color="auto" w:fill="FFFFFF"/>
        </w:rPr>
        <w:t>Science</w:t>
      </w:r>
      <w:proofErr w:type="spellEnd"/>
      <w:r w:rsidR="003A436E" w:rsidRPr="0096582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3A436E" w:rsidRPr="0096582F">
        <w:rPr>
          <w:rFonts w:cstheme="minorHAnsi"/>
          <w:color w:val="000000"/>
          <w:shd w:val="clear" w:color="auto" w:fill="FFFFFF"/>
        </w:rPr>
        <w:t>of</w:t>
      </w:r>
      <w:proofErr w:type="spellEnd"/>
      <w:r w:rsidR="003A436E" w:rsidRPr="0096582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3A436E" w:rsidRPr="0096582F">
        <w:rPr>
          <w:rFonts w:cstheme="minorHAnsi"/>
          <w:color w:val="000000"/>
          <w:shd w:val="clear" w:color="auto" w:fill="FFFFFF"/>
        </w:rPr>
        <w:t>the</w:t>
      </w:r>
      <w:proofErr w:type="spellEnd"/>
      <w:r w:rsidR="003A436E" w:rsidRPr="0096582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3A436E" w:rsidRPr="0096582F">
        <w:rPr>
          <w:rFonts w:cstheme="minorHAnsi"/>
          <w:color w:val="000000"/>
          <w:shd w:val="clear" w:color="auto" w:fill="FFFFFF"/>
        </w:rPr>
        <w:t>Total</w:t>
      </w:r>
      <w:proofErr w:type="spellEnd"/>
      <w:r w:rsidR="003A436E" w:rsidRPr="0096582F">
        <w:rPr>
          <w:rFonts w:cstheme="minorHAnsi"/>
          <w:color w:val="000000"/>
          <w:shd w:val="clear" w:color="auto" w:fill="FFFFFF"/>
        </w:rPr>
        <w:t xml:space="preserve"> </w:t>
      </w:r>
      <w:proofErr w:type="spellStart"/>
      <w:r w:rsidR="003A436E" w:rsidRPr="0096582F">
        <w:rPr>
          <w:rFonts w:cstheme="minorHAnsi"/>
          <w:color w:val="000000"/>
          <w:shd w:val="clear" w:color="auto" w:fill="FFFFFF"/>
        </w:rPr>
        <w:t>Environment</w:t>
      </w:r>
      <w:proofErr w:type="spellEnd"/>
      <w:r w:rsidRPr="0096582F">
        <w:rPr>
          <w:rFonts w:cstheme="minorHAnsi"/>
          <w:color w:val="000000"/>
          <w:shd w:val="clear" w:color="auto" w:fill="FFFFFF"/>
        </w:rPr>
        <w:t>». М</w:t>
      </w:r>
      <w:r w:rsidR="003A436E" w:rsidRPr="0096582F">
        <w:rPr>
          <w:rFonts w:cstheme="minorHAnsi"/>
          <w:color w:val="000000"/>
          <w:shd w:val="clear" w:color="auto" w:fill="FFFFFF"/>
        </w:rPr>
        <w:t>етодология рейтинговая регионов по уровню климатических рисков</w:t>
      </w:r>
      <w:r w:rsidRPr="0096582F">
        <w:rPr>
          <w:rFonts w:cstheme="minorHAnsi"/>
          <w:color w:val="000000"/>
          <w:shd w:val="clear" w:color="auto" w:fill="FFFFFF"/>
        </w:rPr>
        <w:t xml:space="preserve">, которую сконструировали российские ученые, признана </w:t>
      </w:r>
      <w:r w:rsidR="003A436E" w:rsidRPr="0096582F">
        <w:rPr>
          <w:rFonts w:cstheme="minorHAnsi"/>
          <w:color w:val="000000"/>
          <w:shd w:val="clear" w:color="auto" w:fill="FFFFFF"/>
        </w:rPr>
        <w:t>на международном уровне.</w:t>
      </w:r>
    </w:p>
    <w:p w14:paraId="62EBBC09" w14:textId="77777777" w:rsidR="00E736EE" w:rsidRPr="00E736EE" w:rsidRDefault="00E736EE" w:rsidP="001A6C7C">
      <w:pPr>
        <w:rPr>
          <w:rFonts w:cstheme="minorHAnsi"/>
          <w:color w:val="000000"/>
          <w:shd w:val="clear" w:color="auto" w:fill="FFFFFF"/>
        </w:rPr>
      </w:pPr>
    </w:p>
    <w:p w14:paraId="78C84B17" w14:textId="77777777" w:rsidR="00934C6E" w:rsidRPr="00E736EE" w:rsidRDefault="00934C6E">
      <w:pPr>
        <w:rPr>
          <w:rFonts w:cstheme="minorHAnsi"/>
        </w:rPr>
      </w:pPr>
    </w:p>
    <w:p w14:paraId="3E2496D5" w14:textId="2CF8CC8E" w:rsidR="00872881" w:rsidRPr="00E736EE" w:rsidRDefault="001A6C7C" w:rsidP="0021313C">
      <w:pPr>
        <w:rPr>
          <w:rFonts w:cstheme="minorHAnsi"/>
        </w:rPr>
      </w:pPr>
      <w:r w:rsidRPr="00E736EE">
        <w:rPr>
          <w:rFonts w:cstheme="minorHAnsi"/>
          <w:highlight w:val="yellow"/>
        </w:rPr>
        <w:t>Иллюстрации:</w:t>
      </w:r>
    </w:p>
    <w:p w14:paraId="5944D38A" w14:textId="4074284E" w:rsidR="00872881" w:rsidRPr="00E736EE" w:rsidRDefault="00872881" w:rsidP="0021313C">
      <w:pPr>
        <w:rPr>
          <w:rFonts w:cstheme="minorHAnsi"/>
        </w:rPr>
      </w:pPr>
    </w:p>
    <w:p w14:paraId="433B03A4" w14:textId="1972B4F7" w:rsidR="00872881" w:rsidRPr="00E736EE" w:rsidRDefault="00872881" w:rsidP="0021313C">
      <w:pPr>
        <w:rPr>
          <w:rFonts w:cstheme="minorHAnsi"/>
          <w:color w:val="000000"/>
          <w:shd w:val="clear" w:color="auto" w:fill="FFFFFF"/>
        </w:rPr>
      </w:pPr>
      <w:r w:rsidRPr="00E736EE">
        <w:rPr>
          <w:rFonts w:cstheme="minorHAnsi"/>
          <w:highlight w:val="yellow"/>
        </w:rPr>
        <w:t>Рис. 1</w:t>
      </w:r>
      <w:r w:rsidRPr="00E736EE">
        <w:rPr>
          <w:rFonts w:cstheme="minorHAnsi"/>
        </w:rPr>
        <w:t xml:space="preserve"> </w:t>
      </w:r>
      <w:r w:rsidR="00E736EE" w:rsidRPr="00E736EE">
        <w:rPr>
          <w:rFonts w:cstheme="minorHAnsi"/>
        </w:rPr>
        <w:t>Рейтинг регионов по уровню климатического риска</w:t>
      </w:r>
      <w:r w:rsidR="00E736EE" w:rsidRPr="00A07DD5">
        <w:rPr>
          <w:rFonts w:cstheme="minorHAnsi"/>
        </w:rPr>
        <w:t xml:space="preserve">. </w:t>
      </w:r>
    </w:p>
    <w:p w14:paraId="21521AC3" w14:textId="65D96582" w:rsidR="00E736EE" w:rsidRPr="00E736EE" w:rsidRDefault="00E736EE" w:rsidP="0021313C">
      <w:pPr>
        <w:rPr>
          <w:rFonts w:cstheme="minorHAnsi"/>
          <w:color w:val="000000"/>
          <w:shd w:val="clear" w:color="auto" w:fill="FFFFFF"/>
        </w:rPr>
      </w:pPr>
    </w:p>
    <w:p w14:paraId="60180EAE" w14:textId="6D3726F6" w:rsidR="00E736EE" w:rsidRPr="00E736EE" w:rsidRDefault="00E736EE" w:rsidP="0021313C">
      <w:pPr>
        <w:rPr>
          <w:rFonts w:cstheme="minorHAnsi"/>
        </w:rPr>
      </w:pPr>
      <w:r w:rsidRPr="00E736EE">
        <w:rPr>
          <w:rFonts w:cstheme="minorHAnsi"/>
          <w:color w:val="000000"/>
          <w:highlight w:val="yellow"/>
          <w:shd w:val="clear" w:color="auto" w:fill="FFFFFF"/>
        </w:rPr>
        <w:t>Рис. 2.</w:t>
      </w:r>
      <w:r w:rsidRPr="00E736EE">
        <w:rPr>
          <w:rFonts w:cstheme="minorHAnsi"/>
          <w:color w:val="000000"/>
          <w:shd w:val="clear" w:color="auto" w:fill="FFFFFF"/>
        </w:rPr>
        <w:t xml:space="preserve"> Рейтинг регионов по уровню климатического риска. Влияние экстремальных осадков на население и инфраструктуру.</w:t>
      </w:r>
      <w:bookmarkEnd w:id="0"/>
    </w:p>
    <w:sectPr w:rsidR="00E736EE" w:rsidRPr="00E73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271"/>
    <w:rsid w:val="000150E6"/>
    <w:rsid w:val="001A6C7C"/>
    <w:rsid w:val="001C6C47"/>
    <w:rsid w:val="00207A50"/>
    <w:rsid w:val="0021313C"/>
    <w:rsid w:val="00323292"/>
    <w:rsid w:val="00351C7C"/>
    <w:rsid w:val="00360098"/>
    <w:rsid w:val="00362AFA"/>
    <w:rsid w:val="003A436E"/>
    <w:rsid w:val="0043715A"/>
    <w:rsid w:val="004458F7"/>
    <w:rsid w:val="00511E39"/>
    <w:rsid w:val="00656695"/>
    <w:rsid w:val="006A1E01"/>
    <w:rsid w:val="0070656F"/>
    <w:rsid w:val="007D11FB"/>
    <w:rsid w:val="00872881"/>
    <w:rsid w:val="00900A8F"/>
    <w:rsid w:val="00934C6E"/>
    <w:rsid w:val="00957271"/>
    <w:rsid w:val="009643B1"/>
    <w:rsid w:val="0096582F"/>
    <w:rsid w:val="00A07DD5"/>
    <w:rsid w:val="00AF5B83"/>
    <w:rsid w:val="00BD4264"/>
    <w:rsid w:val="00E736EE"/>
    <w:rsid w:val="00EF7275"/>
    <w:rsid w:val="00FD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AE807"/>
  <w15:chartTrackingRefBased/>
  <w15:docId w15:val="{76B93C12-2E71-3A47-B780-8882F8641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A43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9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2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8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Chernokulsky</dc:creator>
  <cp:keywords/>
  <dc:description/>
  <cp:lastModifiedBy>egori</cp:lastModifiedBy>
  <cp:revision>13</cp:revision>
  <dcterms:created xsi:type="dcterms:W3CDTF">2025-06-06T14:00:00Z</dcterms:created>
  <dcterms:modified xsi:type="dcterms:W3CDTF">2025-06-19T13:57:00Z</dcterms:modified>
</cp:coreProperties>
</file>