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10" w:h="16840"/>
          <w:pgMar w:top="1460" w:bottom="280" w:left="425" w:right="566"/>
        </w:sectPr>
      </w:pPr>
    </w:p>
    <w:p>
      <w:pPr>
        <w:pStyle w:val="BodyText"/>
        <w:rPr>
          <w:sz w:val="23"/>
        </w:rPr>
      </w:pPr>
    </w:p>
    <w:p>
      <w:pPr>
        <w:pStyle w:val="BodyText"/>
        <w:spacing w:before="92"/>
        <w:rPr>
          <w:sz w:val="23"/>
        </w:rPr>
      </w:pPr>
    </w:p>
    <w:p>
      <w:pPr>
        <w:spacing w:before="0"/>
        <w:ind w:left="3666" w:right="0" w:firstLine="0"/>
        <w:jc w:val="left"/>
        <w:rPr>
          <w:rFonts w:ascii="Arial MT"/>
          <w:sz w:val="23"/>
        </w:rPr>
      </w:pPr>
      <w:r>
        <w:rPr>
          <w:rFonts w:ascii="Arial MT"/>
          <w:sz w:val="23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909065</wp:posOffset>
            </wp:positionH>
            <wp:positionV relativeFrom="paragraph">
              <wp:posOffset>-465727</wp:posOffset>
            </wp:positionV>
            <wp:extent cx="1587015" cy="774700"/>
            <wp:effectExtent l="0" t="0" r="0" b="0"/>
            <wp:wrapNone/>
            <wp:docPr id="1" name="Image 1" descr="40013F5E-2873-4F05-9111-DCDFABDAA7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40013F5E-2873-4F05-9111-DCDFABDAA70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01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2"/>
          <w:sz w:val="23"/>
        </w:rPr>
        <w:t>EUROPEAN COMMISSION</w:t>
      </w:r>
    </w:p>
    <w:p>
      <w:pPr>
        <w:spacing w:before="92"/>
        <w:ind w:left="2130" w:right="932" w:hanging="77"/>
        <w:jc w:val="right"/>
        <w:rPr>
          <w:rFonts w:ascii="Arial MT"/>
          <w:sz w:val="23"/>
        </w:rPr>
      </w:pPr>
      <w:r>
        <w:rPr/>
        <w:br w:type="column"/>
      </w:r>
      <w:r>
        <w:rPr>
          <w:rFonts w:ascii="Arial MT"/>
          <w:sz w:val="23"/>
        </w:rPr>
        <w:t>HIGH</w:t>
      </w:r>
      <w:r>
        <w:rPr>
          <w:rFonts w:ascii="Arial MT"/>
          <w:spacing w:val="-16"/>
          <w:sz w:val="23"/>
        </w:rPr>
        <w:t> </w:t>
      </w:r>
      <w:r>
        <w:rPr>
          <w:rFonts w:ascii="Arial MT"/>
          <w:sz w:val="23"/>
        </w:rPr>
        <w:t>REPRESENTATIVE OF THE UNION FOR FOREIGN</w:t>
      </w:r>
      <w:r>
        <w:rPr>
          <w:rFonts w:ascii="Arial MT"/>
          <w:spacing w:val="-16"/>
          <w:sz w:val="23"/>
        </w:rPr>
        <w:t> </w:t>
      </w:r>
      <w:r>
        <w:rPr>
          <w:rFonts w:ascii="Arial MT"/>
          <w:sz w:val="23"/>
        </w:rPr>
        <w:t>AFFAIRS</w:t>
      </w:r>
      <w:r>
        <w:rPr>
          <w:rFonts w:ascii="Arial MT"/>
          <w:spacing w:val="-16"/>
          <w:sz w:val="23"/>
        </w:rPr>
        <w:t> </w:t>
      </w:r>
      <w:r>
        <w:rPr>
          <w:rFonts w:ascii="Arial MT"/>
          <w:sz w:val="23"/>
        </w:rPr>
        <w:t>AND SECURITY POLICY</w:t>
      </w:r>
    </w:p>
    <w:p>
      <w:pPr>
        <w:pStyle w:val="BodyText"/>
        <w:rPr>
          <w:rFonts w:ascii="Arial MT"/>
          <w:sz w:val="23"/>
        </w:rPr>
      </w:pPr>
    </w:p>
    <w:p>
      <w:pPr>
        <w:pStyle w:val="BodyText"/>
        <w:rPr>
          <w:rFonts w:ascii="Arial MT"/>
          <w:sz w:val="23"/>
        </w:rPr>
      </w:pPr>
    </w:p>
    <w:p>
      <w:pPr>
        <w:pStyle w:val="BodyText"/>
        <w:spacing w:before="237"/>
        <w:rPr>
          <w:rFonts w:ascii="Arial MT"/>
          <w:sz w:val="23"/>
        </w:rPr>
      </w:pPr>
    </w:p>
    <w:p>
      <w:pPr>
        <w:pStyle w:val="BodyText"/>
        <w:spacing w:line="275" w:lineRule="exact" w:before="1"/>
        <w:ind w:left="894"/>
      </w:pPr>
      <w:r>
        <w:rPr/>
        <w:t>Brussels,</w:t>
      </w:r>
      <w:r>
        <w:rPr>
          <w:spacing w:val="-12"/>
        </w:rPr>
        <w:t> </w:t>
      </w:r>
      <w:r>
        <w:rPr>
          <w:spacing w:val="-2"/>
        </w:rPr>
        <w:t>26.3.2025</w:t>
      </w:r>
    </w:p>
    <w:p>
      <w:pPr>
        <w:pStyle w:val="BodyText"/>
        <w:spacing w:line="446" w:lineRule="auto"/>
        <w:ind w:left="894" w:right="1949"/>
      </w:pPr>
      <w:r>
        <w:rPr/>
        <w:t>JOIN(2025)</w:t>
      </w:r>
      <w:r>
        <w:rPr>
          <w:spacing w:val="-15"/>
        </w:rPr>
        <w:t> </w:t>
      </w:r>
      <w:r>
        <w:rPr/>
        <w:t>130</w:t>
      </w:r>
      <w:r>
        <w:rPr>
          <w:spacing w:val="-15"/>
        </w:rPr>
        <w:t> </w:t>
      </w:r>
      <w:r>
        <w:rPr/>
        <w:t>final </w:t>
      </w:r>
      <w:r>
        <w:rPr>
          <w:spacing w:val="-2"/>
        </w:rPr>
        <w:t>ANNEX</w:t>
      </w:r>
    </w:p>
    <w:p>
      <w:pPr>
        <w:pStyle w:val="BodyText"/>
        <w:spacing w:after="0" w:line="446" w:lineRule="auto"/>
        <w:sectPr>
          <w:type w:val="continuous"/>
          <w:pgSz w:w="11910" w:h="16840"/>
          <w:pgMar w:top="1460" w:bottom="280" w:left="425" w:right="566"/>
          <w:cols w:num="2" w:equalWidth="0">
            <w:col w:w="5176" w:space="40"/>
            <w:col w:w="570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Heading1"/>
        <w:ind w:right="36"/>
      </w:pPr>
      <w:r>
        <w:rPr>
          <w:spacing w:val="-2"/>
        </w:rPr>
        <w:t>ANNEX</w:t>
      </w:r>
    </w:p>
    <w:p>
      <w:pPr>
        <w:spacing w:before="274"/>
        <w:ind w:left="205" w:right="36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5"/>
          <w:sz w:val="24"/>
        </w:rPr>
        <w:t>the</w:t>
      </w:r>
    </w:p>
    <w:p>
      <w:pPr>
        <w:pStyle w:val="Heading1"/>
        <w:spacing w:before="238"/>
        <w:ind w:left="1337" w:right="1170" w:hanging="3"/>
      </w:pPr>
      <w:r>
        <w:rPr/>
        <w:t>JOINT COMMUNICATION TO THE EUROPEAN PARLIAMENT, THE EUROPEAN</w:t>
      </w:r>
      <w:r>
        <w:rPr>
          <w:spacing w:val="-6"/>
        </w:rPr>
        <w:t> </w:t>
      </w:r>
      <w:r>
        <w:rPr/>
        <w:t>COUNCIL,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COUNCIL,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EUROPEAN</w:t>
      </w:r>
      <w:r>
        <w:rPr>
          <w:spacing w:val="-6"/>
        </w:rPr>
        <w:t> </w:t>
      </w:r>
      <w:r>
        <w:rPr/>
        <w:t>ECONOMIC</w:t>
      </w:r>
      <w:r>
        <w:rPr>
          <w:spacing w:val="-5"/>
        </w:rPr>
        <w:t> </w:t>
      </w:r>
      <w:r>
        <w:rPr/>
        <w:t>AND SOCIAL COMMITTEE AND THE COMMITTEE OF THE REGIONS</w:t>
      </w:r>
    </w:p>
    <w:p>
      <w:pPr>
        <w:pStyle w:val="BodyText"/>
        <w:spacing w:before="235"/>
        <w:rPr>
          <w:b/>
        </w:rPr>
      </w:pPr>
    </w:p>
    <w:p>
      <w:pPr>
        <w:spacing w:before="0"/>
        <w:ind w:left="205" w:right="38" w:firstLine="0"/>
        <w:jc w:val="center"/>
        <w:rPr>
          <w:b/>
          <w:sz w:val="24"/>
        </w:rPr>
      </w:pPr>
      <w:r>
        <w:rPr>
          <w:b/>
          <w:sz w:val="24"/>
        </w:rPr>
        <w:t>on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European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Preparedness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Union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Strategy</w:t>
      </w: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spacing w:before="542"/>
        <w:rPr>
          <w:b/>
          <w:sz w:val="48"/>
        </w:rPr>
      </w:pPr>
    </w:p>
    <w:p>
      <w:pPr>
        <w:pStyle w:val="Title"/>
        <w:tabs>
          <w:tab w:pos="10247" w:val="left" w:leader="none"/>
        </w:tabs>
      </w:pPr>
      <w:r>
        <w:rPr>
          <w:spacing w:val="-5"/>
        </w:rPr>
        <w:t>EN</w:t>
      </w:r>
      <w:r>
        <w:rPr/>
        <w:tab/>
      </w:r>
      <w:r>
        <w:rPr>
          <w:spacing w:val="-5"/>
        </w:rPr>
        <w:t>EN</w:t>
      </w:r>
    </w:p>
    <w:p>
      <w:pPr>
        <w:pStyle w:val="Title"/>
        <w:spacing w:after="0"/>
        <w:sectPr>
          <w:type w:val="continuous"/>
          <w:pgSz w:w="11910" w:h="16840"/>
          <w:pgMar w:top="1460" w:bottom="280" w:left="425" w:right="566"/>
        </w:sectPr>
      </w:pPr>
    </w:p>
    <w:p>
      <w:pPr>
        <w:pStyle w:val="Heading1"/>
        <w:spacing w:before="61"/>
      </w:pPr>
      <w:r>
        <w:rPr/>
        <w:t>Preparedness</w:t>
      </w:r>
      <w:r>
        <w:rPr>
          <w:spacing w:val="-9"/>
        </w:rPr>
        <w:t> </w:t>
      </w:r>
      <w:r>
        <w:rPr/>
        <w:t>Union</w:t>
      </w:r>
      <w:r>
        <w:rPr>
          <w:spacing w:val="-5"/>
        </w:rPr>
        <w:t> </w:t>
      </w:r>
      <w:r>
        <w:rPr/>
        <w:t>Strategy</w:t>
      </w:r>
      <w:r>
        <w:rPr>
          <w:spacing w:val="-3"/>
        </w:rPr>
        <w:t> </w:t>
      </w:r>
      <w:r>
        <w:rPr/>
        <w:t>–</w:t>
      </w:r>
      <w:r>
        <w:rPr>
          <w:spacing w:val="-15"/>
        </w:rPr>
        <w:t> </w:t>
      </w:r>
      <w:r>
        <w:rPr/>
        <w:t>Action</w:t>
      </w:r>
      <w:r>
        <w:rPr>
          <w:spacing w:val="-4"/>
        </w:rPr>
        <w:t> Plan</w:t>
      </w:r>
    </w:p>
    <w:p>
      <w:pPr>
        <w:pStyle w:val="BodyText"/>
        <w:spacing w:before="199"/>
        <w:rPr>
          <w:b/>
        </w:rPr>
      </w:pPr>
    </w:p>
    <w:p>
      <w:pPr>
        <w:pStyle w:val="BodyText"/>
        <w:ind w:left="1015" w:right="871"/>
        <w:jc w:val="both"/>
      </w:pPr>
      <w:r>
        <w:rPr/>
        <w:t>To</w:t>
      </w:r>
      <w:r>
        <w:rPr>
          <w:spacing w:val="-11"/>
        </w:rPr>
        <w:t> </w:t>
      </w:r>
      <w:r>
        <w:rPr/>
        <w:t>achieve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vision</w:t>
      </w:r>
      <w:r>
        <w:rPr>
          <w:spacing w:val="-11"/>
        </w:rPr>
        <w:t> </w:t>
      </w:r>
      <w:r>
        <w:rPr/>
        <w:t>presented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Preparedness</w:t>
      </w:r>
      <w:r>
        <w:rPr>
          <w:spacing w:val="-10"/>
        </w:rPr>
        <w:t> </w:t>
      </w:r>
      <w:r>
        <w:rPr/>
        <w:t>Union</w:t>
      </w:r>
      <w:r>
        <w:rPr>
          <w:spacing w:val="-11"/>
        </w:rPr>
        <w:t> </w:t>
      </w:r>
      <w:r>
        <w:rPr/>
        <w:t>Strategy,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Commission,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High Representative, and Member States should implement the actions listed in this annex. The actions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listed</w:t>
      </w:r>
      <w:r>
        <w:rPr>
          <w:spacing w:val="-15"/>
        </w:rPr>
        <w:t> </w:t>
      </w:r>
      <w:r>
        <w:rPr/>
        <w:t>under</w:t>
      </w:r>
      <w:r>
        <w:rPr>
          <w:spacing w:val="-15"/>
        </w:rPr>
        <w:t> </w:t>
      </w:r>
      <w:r>
        <w:rPr/>
        <w:t>each</w:t>
      </w:r>
      <w:r>
        <w:rPr>
          <w:spacing w:val="-15"/>
        </w:rPr>
        <w:t> </w:t>
      </w:r>
      <w:r>
        <w:rPr/>
        <w:t>thematic</w:t>
      </w:r>
      <w:r>
        <w:rPr>
          <w:spacing w:val="-15"/>
        </w:rPr>
        <w:t> </w:t>
      </w:r>
      <w:r>
        <w:rPr/>
        <w:t>section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strategy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which</w:t>
      </w:r>
      <w:r>
        <w:rPr>
          <w:spacing w:val="-15"/>
        </w:rPr>
        <w:t> </w:t>
      </w:r>
      <w:r>
        <w:rPr/>
        <w:t>they</w:t>
      </w:r>
      <w:r>
        <w:rPr>
          <w:spacing w:val="-15"/>
        </w:rPr>
        <w:t> </w:t>
      </w:r>
      <w:r>
        <w:rPr/>
        <w:t>contribute,</w:t>
      </w:r>
      <w:r>
        <w:rPr>
          <w:spacing w:val="-15"/>
        </w:rPr>
        <w:t> </w:t>
      </w:r>
      <w:r>
        <w:rPr/>
        <w:t>including indicative timeline for implementation.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</w:p>
    <w:tbl>
      <w:tblPr>
        <w:tblW w:w="0" w:type="auto"/>
        <w:jc w:val="left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6325"/>
        <w:gridCol w:w="1525"/>
      </w:tblGrid>
      <w:tr>
        <w:trPr>
          <w:trHeight w:val="671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325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Action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Indicative Timeline</w:t>
            </w:r>
          </w:p>
        </w:tc>
      </w:tr>
      <w:tr>
        <w:trPr>
          <w:trHeight w:val="794" w:hRule="atLeast"/>
        </w:trPr>
        <w:tc>
          <w:tcPr>
            <w:tcW w:w="836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121"/>
              <w:ind w:left="0"/>
              <w:rPr>
                <w:sz w:val="24"/>
              </w:rPr>
            </w:pPr>
          </w:p>
          <w:p>
            <w:pPr>
              <w:pStyle w:val="TableParagraph"/>
              <w:ind w:left="62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1.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Foresight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and</w:t>
            </w:r>
            <w:r>
              <w:rPr>
                <w:b/>
                <w:spacing w:val="-2"/>
                <w:sz w:val="24"/>
                <w:u w:val="single"/>
              </w:rPr>
              <w:t> anticipation</w:t>
            </w:r>
          </w:p>
        </w:tc>
      </w:tr>
      <w:tr>
        <w:trPr>
          <w:trHeight w:val="671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325" w:type="dxa"/>
          </w:tcPr>
          <w:p>
            <w:pPr>
              <w:pStyle w:val="TableParagraph"/>
              <w:ind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Develop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comprehensive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risks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and threats assessment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395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325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‘crisis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dashboard’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decision-</w:t>
            </w:r>
            <w:r>
              <w:rPr>
                <w:b/>
                <w:spacing w:val="-2"/>
                <w:sz w:val="24"/>
              </w:rPr>
              <w:t>makers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671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Strengthen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Response Coordination Centre (ERCC)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671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Develop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EU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catalogue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 platform for lessons learned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671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Establish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EU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Earth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Observation Governmental Service (EOGS)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>
        <w:trPr>
          <w:trHeight w:val="1224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325" w:type="dxa"/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b/>
                <w:sz w:val="24"/>
              </w:rPr>
              <w:t>Establish a European Crisis Management Platform </w:t>
            </w:r>
            <w:r>
              <w:rPr>
                <w:sz w:val="24"/>
              </w:rPr>
              <w:t>(ECMP)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integrates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harmonises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existing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early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warning systems and other tools and ensure cross-sectoral information exchange and coordination during emergencies.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>
        <w:trPr>
          <w:trHeight w:val="950" w:hRule="atLeast"/>
        </w:trPr>
        <w:tc>
          <w:tcPr>
            <w:tcW w:w="511" w:type="dxa"/>
          </w:tcPr>
          <w:p>
            <w:pPr>
              <w:pStyle w:val="TableParagraph"/>
              <w:spacing w:before="1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325" w:type="dxa"/>
          </w:tcPr>
          <w:p>
            <w:pPr>
              <w:pStyle w:val="TableParagraph"/>
              <w:spacing w:before="1"/>
              <w:ind w:right="22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Develop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dedicated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threat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actor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deterrence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strategies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where relevant to prevent, deter and respond to specific threat actors targeting the EU through hybrid activities.</w:t>
            </w:r>
          </w:p>
        </w:tc>
        <w:tc>
          <w:tcPr>
            <w:tcW w:w="152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947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325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Foster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integration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Copernicus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(CEMS)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natural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hazards into national planning, monitoring and early-warning systems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1500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325" w:type="dxa"/>
          </w:tcPr>
          <w:p>
            <w:pPr>
              <w:pStyle w:val="TableParagraph"/>
              <w:ind w:right="110"/>
              <w:rPr>
                <w:sz w:val="24"/>
              </w:rPr>
            </w:pPr>
            <w:r>
              <w:rPr>
                <w:b/>
                <w:sz w:val="24"/>
              </w:rPr>
              <w:t>Step up the monitoring of foreign information manipulation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interference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disinformation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the upcoming European Democracy Shield, including by</w:t>
            </w:r>
          </w:p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reviewing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threats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assessing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evolving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risks of disinformation campaigns.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1223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Establish in the Commission an Integrated Security Operations Centre (ISOC) </w:t>
            </w:r>
            <w:r>
              <w:rPr>
                <w:sz w:val="24"/>
              </w:rPr>
              <w:t>to monitor, analyse, and mitigate potential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threats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Commission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secure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continuity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 operations in crisis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situations.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footerReference w:type="default" r:id="rId6"/>
          <w:pgSz w:w="11910" w:h="16840"/>
          <w:pgMar w:header="0" w:footer="739" w:top="1720" w:bottom="1694" w:left="425" w:right="566"/>
          <w:pgNumType w:start="1"/>
        </w:sectPr>
      </w:pPr>
    </w:p>
    <w:tbl>
      <w:tblPr>
        <w:tblW w:w="0" w:type="auto"/>
        <w:jc w:val="left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6325"/>
        <w:gridCol w:w="1525"/>
      </w:tblGrid>
      <w:tr>
        <w:trPr>
          <w:trHeight w:val="948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Develop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European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Cybersecurity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Alert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System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enhance the common cyber threat detection and situation awareness at European level.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791" w:hRule="atLeast"/>
        </w:trPr>
        <w:tc>
          <w:tcPr>
            <w:tcW w:w="836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118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62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2.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Resilience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of vital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societal </w:t>
            </w:r>
            <w:r>
              <w:rPr>
                <w:b/>
                <w:spacing w:val="-2"/>
                <w:sz w:val="24"/>
                <w:u w:val="single"/>
              </w:rPr>
              <w:t>functions</w:t>
            </w:r>
          </w:p>
        </w:tc>
      </w:tr>
      <w:tr>
        <w:trPr>
          <w:trHeight w:val="671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325" w:type="dxa"/>
          </w:tcPr>
          <w:p>
            <w:pPr>
              <w:pStyle w:val="TableParagraph"/>
              <w:ind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Embed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preparedness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design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into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EU policies and actions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98" w:hRule="atLeast"/>
        </w:trPr>
        <w:tc>
          <w:tcPr>
            <w:tcW w:w="511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32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Adopt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minimum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preparedness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152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395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325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Revise 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Union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Civil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Protection</w:t>
            </w:r>
            <w:r>
              <w:rPr>
                <w:b/>
                <w:spacing w:val="-2"/>
                <w:sz w:val="24"/>
              </w:rPr>
              <w:t> Mechanism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95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325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Propose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Stockpiling</w:t>
            </w:r>
            <w:r>
              <w:rPr>
                <w:b/>
                <w:spacing w:val="-2"/>
                <w:sz w:val="24"/>
              </w:rPr>
              <w:t> Strategy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95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325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Propose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Climate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Adaptation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Plan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672" w:hRule="atLeast"/>
        </w:trPr>
        <w:tc>
          <w:tcPr>
            <w:tcW w:w="511" w:type="dxa"/>
          </w:tcPr>
          <w:p>
            <w:pPr>
              <w:pStyle w:val="TableParagraph"/>
              <w:spacing w:line="27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325" w:type="dxa"/>
          </w:tcPr>
          <w:p>
            <w:pPr>
              <w:pStyle w:val="TableParagraph"/>
              <w:ind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Ensure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supply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water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critical natural resources</w:t>
            </w:r>
          </w:p>
        </w:tc>
        <w:tc>
          <w:tcPr>
            <w:tcW w:w="1525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671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325" w:type="dxa"/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b/>
                <w:sz w:val="24"/>
              </w:rPr>
              <w:t>Set-up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European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Space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Shield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better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defend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 its Members States’ security interests.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>
        <w:trPr>
          <w:trHeight w:val="397" w:hRule="atLeast"/>
        </w:trPr>
        <w:tc>
          <w:tcPr>
            <w:tcW w:w="511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32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Adopt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Strategy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countermeasures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1895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Develop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Union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prevention,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preparedness,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response plan for health crises</w:t>
            </w:r>
          </w:p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In line with Reg. 2022/2371, the Commission will publish the Union prevention, preparedness, and response plan on health crises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consultation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States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relevant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EU agencies and bodies.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1775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325" w:type="dxa"/>
          </w:tcPr>
          <w:p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Create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platform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demand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aggregation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a</w:t>
            </w:r>
          </w:p>
          <w:p>
            <w:pPr>
              <w:pStyle w:val="TableParagraph"/>
              <w:ind w:right="1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matchmaking mechanism for strategic raw materials</w:t>
            </w:r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As a second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step,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complementary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Critical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Act, set up of a dedicated </w:t>
            </w:r>
            <w:r>
              <w:rPr>
                <w:b/>
                <w:sz w:val="24"/>
              </w:rPr>
              <w:t>EU Critical Raw Materials Centre </w:t>
            </w:r>
            <w:r>
              <w:rPr>
                <w:sz w:val="24"/>
              </w:rPr>
              <w:t>to</w:t>
            </w:r>
          </w:p>
          <w:p>
            <w:pPr>
              <w:pStyle w:val="TableParagraph"/>
              <w:ind w:right="928"/>
              <w:jc w:val="both"/>
              <w:rPr>
                <w:sz w:val="24"/>
              </w:rPr>
            </w:pPr>
            <w:r>
              <w:rPr>
                <w:sz w:val="24"/>
              </w:rPr>
              <w:t>jointly purchase raw materials on behalf of interested companies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cooperation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> States.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1499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325" w:type="dxa"/>
          </w:tcPr>
          <w:p>
            <w:pPr>
              <w:pStyle w:val="TableParagraph"/>
              <w:ind w:right="5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Propose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Circular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Economy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boost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demand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secondary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goods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resulting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 circular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economy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activities,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functioning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ind w:right="349"/>
              <w:jc w:val="both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Market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secondary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materials,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reduce the landfilling and incineration of waste.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1224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Review the energy security of supply framework </w:t>
            </w:r>
            <w:r>
              <w:rPr>
                <w:sz w:val="24"/>
              </w:rPr>
              <w:t>to incorporate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invasion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Ukraine,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adapt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it</w:t>
            </w:r>
          </w:p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geopolitical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context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deliver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framework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that is simpler, dynamic and forward-looking.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1223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325" w:type="dxa"/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b/>
                <w:sz w:val="24"/>
              </w:rPr>
              <w:t>Improve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preparedness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resilience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blue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economy sectors and of coastal communities </w:t>
            </w:r>
            <w:r>
              <w:rPr>
                <w:sz w:val="24"/>
              </w:rPr>
              <w:t>through the EU Ocean Pact and the Communication on the resilience of coastal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communities.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type w:val="continuous"/>
          <w:pgSz w:w="11910" w:h="16840"/>
          <w:pgMar w:header="0" w:footer="739" w:top="1400" w:bottom="920" w:left="425" w:right="566"/>
        </w:sectPr>
      </w:pPr>
    </w:p>
    <w:tbl>
      <w:tblPr>
        <w:tblW w:w="0" w:type="auto"/>
        <w:jc w:val="left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6325"/>
        <w:gridCol w:w="1525"/>
      </w:tblGrid>
      <w:tr>
        <w:trPr>
          <w:trHeight w:val="2328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325" w:type="dxa"/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b/>
                <w:sz w:val="24"/>
              </w:rPr>
              <w:t>Assess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preparedness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services</w:t>
            </w:r>
            <w:r>
              <w:rPr>
                <w:sz w:val="24"/>
              </w:rPr>
              <w:t>, notably the capacity to ensure the continuity of critical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functions,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payments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funding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economy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all circumstances. The report shall identify and map potential</w:t>
            </w:r>
          </w:p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shortcomings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prepared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coordination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with Member States, European Supervisory Authorities, the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European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Bank,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European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Systemic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Board,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Resolution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financial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industry.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791" w:hRule="atLeast"/>
        </w:trPr>
        <w:tc>
          <w:tcPr>
            <w:tcW w:w="836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118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62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3.</w:t>
            </w:r>
            <w:r>
              <w:rPr>
                <w:b/>
                <w:spacing w:val="-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Population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Preparedness</w:t>
            </w:r>
          </w:p>
        </w:tc>
      </w:tr>
      <w:tr>
        <w:trPr>
          <w:trHeight w:val="395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325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Improve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early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systems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>
        <w:trPr>
          <w:trHeight w:val="397" w:hRule="atLeast"/>
        </w:trPr>
        <w:tc>
          <w:tcPr>
            <w:tcW w:w="511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32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Increase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awareness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risks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threats</w:t>
            </w:r>
          </w:p>
        </w:tc>
        <w:tc>
          <w:tcPr>
            <w:tcW w:w="152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672" w:hRule="atLeast"/>
        </w:trPr>
        <w:tc>
          <w:tcPr>
            <w:tcW w:w="511" w:type="dxa"/>
          </w:tcPr>
          <w:p>
            <w:pPr>
              <w:pStyle w:val="TableParagraph"/>
              <w:spacing w:line="27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Develop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guidelines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reach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population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self- sufficiency of minimum 72 hours</w:t>
            </w:r>
          </w:p>
        </w:tc>
        <w:tc>
          <w:tcPr>
            <w:tcW w:w="1525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671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Include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preparedness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education curricula and training of educational staff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95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325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Promote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preparedness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youth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programmes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671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325" w:type="dxa"/>
          </w:tcPr>
          <w:p>
            <w:pPr>
              <w:pStyle w:val="TableParagraph"/>
              <w:ind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Attract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talent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reinforce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EU’s </w:t>
            </w:r>
            <w:r>
              <w:rPr>
                <w:b/>
                <w:spacing w:val="-2"/>
                <w:sz w:val="24"/>
              </w:rPr>
              <w:t>preparedness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1223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6325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optimise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relevant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 </w:t>
            </w:r>
            <w:r>
              <w:rPr>
                <w:b/>
                <w:spacing w:val="-2"/>
                <w:sz w:val="24"/>
              </w:rPr>
              <w:t>Galileo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Warning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Satellite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(EWSS)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provide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timely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accurate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alerts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citizens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imminent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risks,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threats and safety measures or during crises.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1223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325" w:type="dxa"/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b/>
                <w:sz w:val="24"/>
              </w:rPr>
              <w:t>Develop guidelines on how to act in emergencies, adapted 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types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disability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(sensorial,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physical,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intellectual)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training of first responders to recognize the type of disability and how to act accordingly.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1502" w:hRule="atLeast"/>
        </w:trPr>
        <w:tc>
          <w:tcPr>
            <w:tcW w:w="511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32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Step up work on digital and media literacy</w:t>
            </w:r>
            <w:r>
              <w:rPr>
                <w:sz w:val="24"/>
              </w:rPr>
              <w:t>, including in the context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upcoming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European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Democracy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Shield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2030 Roadmap on the future of digital education and skills to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critical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thinking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build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resilience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against disinformation and cyber threats from an early age.</w:t>
            </w:r>
          </w:p>
        </w:tc>
        <w:tc>
          <w:tcPr>
            <w:tcW w:w="152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1776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Introduce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warning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functionality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Digital Identity Wallets </w:t>
            </w:r>
            <w:r>
              <w:rPr>
                <w:sz w:val="24"/>
              </w:rPr>
              <w:t>for simple and authenticated way for</w:t>
            </w:r>
          </w:p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governments to communicate directly with citizens during crises.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PreparEU,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platform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(website,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etc) will provide EU citizens and tourists with information,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warnings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alerts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adapted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risks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threats.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791" w:hRule="atLeast"/>
        </w:trPr>
        <w:tc>
          <w:tcPr>
            <w:tcW w:w="836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118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62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4.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Public-Private</w:t>
            </w:r>
            <w:r>
              <w:rPr>
                <w:b/>
                <w:spacing w:val="-4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Cooperation</w:t>
            </w:r>
          </w:p>
        </w:tc>
      </w:tr>
      <w:tr>
        <w:trPr>
          <w:trHeight w:val="671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Establish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public-private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preparedness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task </w:t>
            </w:r>
            <w:r>
              <w:rPr>
                <w:b/>
                <w:spacing w:val="-2"/>
                <w:sz w:val="24"/>
              </w:rPr>
              <w:t>force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type w:val="continuous"/>
          <w:pgSz w:w="11910" w:h="16840"/>
          <w:pgMar w:header="0" w:footer="739" w:top="1400" w:bottom="1585" w:left="425" w:right="566"/>
        </w:sectPr>
      </w:pPr>
    </w:p>
    <w:tbl>
      <w:tblPr>
        <w:tblW w:w="0" w:type="auto"/>
        <w:jc w:val="left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6325"/>
        <w:gridCol w:w="1525"/>
      </w:tblGrid>
      <w:tr>
        <w:trPr>
          <w:trHeight w:val="396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6325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Develop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public-private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protocols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>
        <w:trPr>
          <w:trHeight w:val="395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6325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Revise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procurement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framework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1223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Establish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European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Centre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Expertise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on Research Security </w:t>
            </w:r>
            <w:r>
              <w:rPr>
                <w:sz w:val="24"/>
              </w:rPr>
              <w:t>to invest in the evidence base for</w:t>
            </w:r>
          </w:p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policymaking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community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practice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across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EU.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950" w:hRule="atLeast"/>
        </w:trPr>
        <w:tc>
          <w:tcPr>
            <w:tcW w:w="511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6325" w:type="dxa"/>
          </w:tcPr>
          <w:p>
            <w:pPr>
              <w:pStyle w:val="TableParagraph"/>
              <w:spacing w:before="1"/>
              <w:ind w:right="4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crisis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instruments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assess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whether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they should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trigger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EU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compulsory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licensing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scheme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and, where relevant to update the list.</w:t>
            </w:r>
          </w:p>
        </w:tc>
        <w:tc>
          <w:tcPr>
            <w:tcW w:w="152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>
        <w:trPr>
          <w:trHeight w:val="947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6325" w:type="dxa"/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b/>
                <w:sz w:val="24"/>
              </w:rPr>
              <w:t>Develop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tailor-made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resilience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testing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methodology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to assess the preparedness and resilience of Member States’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innovation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sectors.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1224" w:hRule="atLeast"/>
        </w:trPr>
        <w:tc>
          <w:tcPr>
            <w:tcW w:w="511" w:type="dxa"/>
          </w:tcPr>
          <w:p>
            <w:pPr>
              <w:pStyle w:val="TableParagraph"/>
              <w:spacing w:line="27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6325" w:type="dxa"/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b/>
                <w:sz w:val="24"/>
              </w:rPr>
              <w:t>Organise a Social Partners Preparedness Summit </w:t>
            </w:r>
            <w:r>
              <w:rPr>
                <w:sz w:val="24"/>
              </w:rPr>
              <w:t>to enhance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involvement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partners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developing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implementing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initiatives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strengthening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preparedness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 exchange good practices</w:t>
            </w:r>
          </w:p>
        </w:tc>
        <w:tc>
          <w:tcPr>
            <w:tcW w:w="1525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791" w:hRule="atLeast"/>
        </w:trPr>
        <w:tc>
          <w:tcPr>
            <w:tcW w:w="836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118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62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5.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Civil-military</w:t>
            </w:r>
            <w:r>
              <w:rPr>
                <w:b/>
                <w:spacing w:val="-2"/>
                <w:sz w:val="24"/>
                <w:u w:val="single"/>
              </w:rPr>
              <w:t> Cooperation</w:t>
            </w:r>
          </w:p>
        </w:tc>
      </w:tr>
      <w:tr>
        <w:trPr>
          <w:trHeight w:val="671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Establish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comprehensive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civil-military preparedness arrangements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>
        <w:trPr>
          <w:trHeight w:val="671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6325" w:type="dxa"/>
          </w:tcPr>
          <w:p>
            <w:pPr>
              <w:pStyle w:val="TableParagraph"/>
              <w:ind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Develop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standards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civilian-military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dual use planning and investment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672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Organise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regular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exercises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promote comprehensive preparedness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950" w:hRule="atLeast"/>
        </w:trPr>
        <w:tc>
          <w:tcPr>
            <w:tcW w:w="511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632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Launch a platform for the exchange of national best practices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civil-military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interactions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mutually supportive use of civil and military assets.</w:t>
            </w:r>
          </w:p>
        </w:tc>
        <w:tc>
          <w:tcPr>
            <w:tcW w:w="152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947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Organise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regular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exercises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involving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NATO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under the EU-NATO Parallel and Coordinated Exercises (PACE)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concept.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791" w:hRule="atLeast"/>
        </w:trPr>
        <w:tc>
          <w:tcPr>
            <w:tcW w:w="836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118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62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6.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Crisis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Response</w:t>
            </w:r>
          </w:p>
        </w:tc>
      </w:tr>
      <w:tr>
        <w:trPr>
          <w:trHeight w:val="395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6325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crisis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coordination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hub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>
        <w:trPr>
          <w:trHeight w:val="672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Boost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rescEU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EU-level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reserve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response </w:t>
            </w:r>
            <w:r>
              <w:rPr>
                <w:b/>
                <w:spacing w:val="-2"/>
                <w:sz w:val="24"/>
              </w:rPr>
              <w:t>capacities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1775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6325" w:type="dxa"/>
          </w:tcPr>
          <w:p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Establish a Union crisis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management protocol </w:t>
            </w:r>
            <w:r>
              <w:rPr>
                <w:sz w:val="24"/>
              </w:rPr>
              <w:t>to outline the roles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responsibilities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clarify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EU strategic-level crisis management arrangements (including</w:t>
            </w:r>
          </w:p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IPCR, ARGUS, EEAS CRM, the Solidarity clause activation 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interaction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reinforce/streamline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effectiveness of each sectoral crisis plan.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type w:val="continuous"/>
          <w:pgSz w:w="11910" w:h="16840"/>
          <w:pgMar w:header="0" w:footer="739" w:top="1400" w:bottom="1463" w:left="425" w:right="566"/>
        </w:sectPr>
      </w:pPr>
    </w:p>
    <w:tbl>
      <w:tblPr>
        <w:tblW w:w="0" w:type="auto"/>
        <w:jc w:val="left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6325"/>
        <w:gridCol w:w="1525"/>
      </w:tblGrid>
      <w:tr>
        <w:trPr>
          <w:trHeight w:val="672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Adopt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guidelines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‘stress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testing’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emergency response and crisis centres </w:t>
            </w:r>
            <w:r>
              <w:rPr>
                <w:sz w:val="24"/>
              </w:rPr>
              <w:t>across the EU.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1775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Propose legal basis for the European Critical Communication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Systems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(EUCCS)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cross-border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operations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enforcement,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civil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protection,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(public)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health authorities, and other public security and public safety</w:t>
            </w:r>
          </w:p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authorities,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further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technical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development, including its link with GOVSATCOM and IRIS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947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6325" w:type="dxa"/>
          </w:tcPr>
          <w:p>
            <w:pPr>
              <w:pStyle w:val="TableParagraph"/>
              <w:ind w:right="61"/>
              <w:rPr>
                <w:sz w:val="24"/>
              </w:rPr>
            </w:pPr>
            <w:r>
              <w:rPr>
                <w:b/>
                <w:sz w:val="24"/>
              </w:rPr>
              <w:t>Review the financial instruments for crisis response to ensure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crisis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financing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mechanisms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sscalable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 adapted to evolving risks and crisis.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</w:tr>
      <w:tr>
        <w:trPr>
          <w:trHeight w:val="1778" w:hRule="atLeast"/>
        </w:trPr>
        <w:tc>
          <w:tcPr>
            <w:tcW w:w="511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6325" w:type="dxa"/>
          </w:tcPr>
          <w:p>
            <w:pPr>
              <w:pStyle w:val="TableParagraph"/>
              <w:spacing w:before="1"/>
              <w:ind w:right="61"/>
              <w:rPr>
                <w:sz w:val="24"/>
              </w:rPr>
            </w:pPr>
            <w:r>
              <w:rPr>
                <w:b/>
                <w:sz w:val="24"/>
              </w:rPr>
              <w:t>Mainstream the principle of ‘Preparedness by design’ into the work of EU Delegations, CSDP Missions and Operations,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EU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Representatives.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Strengthen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ability of EU Delegations to support the EU’s diplomatic,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political,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operational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consular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response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crises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more </w:t>
            </w:r>
            <w:r>
              <w:rPr>
                <w:spacing w:val="-2"/>
                <w:sz w:val="24"/>
              </w:rPr>
              <w:t>effectively.</w:t>
            </w:r>
          </w:p>
        </w:tc>
        <w:tc>
          <w:tcPr>
            <w:tcW w:w="152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791" w:hRule="atLeast"/>
        </w:trPr>
        <w:tc>
          <w:tcPr>
            <w:tcW w:w="836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118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62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7.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Resilience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through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External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Partnerships</w:t>
            </w:r>
          </w:p>
        </w:tc>
      </w:tr>
      <w:tr>
        <w:trPr>
          <w:trHeight w:val="671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Advance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mutual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resilience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candidate </w:t>
            </w:r>
            <w:r>
              <w:rPr>
                <w:b/>
                <w:spacing w:val="-2"/>
                <w:sz w:val="24"/>
              </w:rPr>
              <w:t>countries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671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Integrate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preparedness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resilience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into bilateral partnerships and multilateral institutions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672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Integrate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preparedness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resilience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into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the cooperation with NATO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671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(key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action)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Develop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mutual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resilience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external economic and development policies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947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6325" w:type="dxa"/>
          </w:tcPr>
          <w:p>
            <w:pPr>
              <w:pStyle w:val="TableParagraph"/>
              <w:ind w:right="61"/>
              <w:rPr>
                <w:sz w:val="24"/>
              </w:rPr>
            </w:pPr>
            <w:r>
              <w:rPr>
                <w:b/>
                <w:sz w:val="24"/>
              </w:rPr>
              <w:t>Expand a practitioners' network </w:t>
            </w:r>
            <w:r>
              <w:rPr>
                <w:sz w:val="24"/>
              </w:rPr>
              <w:t>to enhance third countries', 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particular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enlargement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neighbouring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partners’,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resilience on tackling hybrid, cyber, climate, and FIMI threats.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1499" w:hRule="atLeast"/>
        </w:trPr>
        <w:tc>
          <w:tcPr>
            <w:tcW w:w="511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6325" w:type="dxa"/>
          </w:tcPr>
          <w:p>
            <w:pPr>
              <w:pStyle w:val="TableParagraph"/>
              <w:spacing w:before="1"/>
              <w:ind w:right="196"/>
              <w:rPr>
                <w:sz w:val="24"/>
              </w:rPr>
            </w:pPr>
            <w:r>
              <w:rPr>
                <w:b/>
                <w:sz w:val="24"/>
              </w:rPr>
              <w:t>Develop an integrated approach to fragility</w:t>
            </w:r>
            <w:r>
              <w:rPr>
                <w:sz w:val="24"/>
              </w:rPr>
              <w:t>, ensuring that humanitarian, development, peace and 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policies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 work together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respond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needs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vulnerable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better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link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urgent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relief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longer-term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solutions,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with the EU Integrated Approach to Conflicts and Crises.</w:t>
            </w:r>
          </w:p>
        </w:tc>
        <w:tc>
          <w:tcPr>
            <w:tcW w:w="152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1502" w:hRule="atLeast"/>
        </w:trPr>
        <w:tc>
          <w:tcPr>
            <w:tcW w:w="511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6325" w:type="dxa"/>
          </w:tcPr>
          <w:p>
            <w:pPr>
              <w:pStyle w:val="TableParagraph"/>
              <w:spacing w:before="1"/>
              <w:ind w:right="162"/>
              <w:rPr>
                <w:sz w:val="24"/>
              </w:rPr>
            </w:pPr>
            <w:r>
              <w:rPr>
                <w:b/>
                <w:sz w:val="24"/>
              </w:rPr>
              <w:t>Strengthen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‘resource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diplomacy’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EU’s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strategic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needs and develop joint strategies with like-minded partners to diversify supplies of critical assets necessary to ensure EUs and partner countries’ strategic autonomy and mutual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resilience.</w:t>
            </w:r>
          </w:p>
        </w:tc>
        <w:tc>
          <w:tcPr>
            <w:tcW w:w="152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551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6325" w:type="dxa"/>
          </w:tcPr>
          <w:p>
            <w:pPr>
              <w:pStyle w:val="TableParagraph"/>
              <w:spacing w:line="276" w:lineRule="exact"/>
              <w:ind w:right="196"/>
              <w:rPr>
                <w:sz w:val="24"/>
              </w:rPr>
            </w:pPr>
            <w:r>
              <w:rPr>
                <w:b/>
                <w:sz w:val="24"/>
              </w:rPr>
              <w:t>Foster cooperation on health security </w:t>
            </w:r>
            <w:r>
              <w:rPr>
                <w:sz w:val="24"/>
              </w:rPr>
              <w:t>including on One Health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pandemic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preparedness,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strategic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partners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(e.g.,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type w:val="continuous"/>
          <w:pgSz w:w="11910" w:h="16840"/>
          <w:pgMar w:header="0" w:footer="739" w:top="1400" w:bottom="1816" w:left="425" w:right="566"/>
        </w:sectPr>
      </w:pPr>
    </w:p>
    <w:tbl>
      <w:tblPr>
        <w:tblW w:w="0" w:type="auto"/>
        <w:jc w:val="left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6325"/>
        <w:gridCol w:w="1525"/>
      </w:tblGrid>
      <w:tr>
        <w:trPr>
          <w:trHeight w:val="672" w:hRule="atLeast"/>
        </w:trPr>
        <w:tc>
          <w:tcPr>
            <w:tcW w:w="51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325" w:type="dxa"/>
          </w:tcPr>
          <w:p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joint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projects,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training,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Delegations),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 line with the EU Global Health Strategy.</w:t>
            </w:r>
          </w:p>
        </w:tc>
        <w:tc>
          <w:tcPr>
            <w:tcW w:w="152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223" w:hRule="atLeast"/>
        </w:trPr>
        <w:tc>
          <w:tcPr>
            <w:tcW w:w="51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63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Embed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preparedness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EU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external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investments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including through scaling up implementation of climate adaptation and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resilience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projects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partner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countries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Global Gateway and Team Europe initiatives</w:t>
            </w:r>
          </w:p>
        </w:tc>
        <w:tc>
          <w:tcPr>
            <w:tcW w:w="1525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</w:tbl>
    <w:sectPr>
      <w:type w:val="continuous"/>
      <w:pgSz w:w="11910" w:h="16840"/>
      <w:pgMar w:header="0" w:footer="739" w:top="1400" w:bottom="92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1520">
              <wp:simplePos x="0" y="0"/>
              <wp:positionH relativeFrom="page">
                <wp:posOffset>3710051</wp:posOffset>
              </wp:positionH>
              <wp:positionV relativeFrom="page">
                <wp:posOffset>10083551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130005pt;margin-top:793.980469pt;width:12pt;height:13.05pt;mso-position-horizontal-relative:page;mso-position-vertical-relative:page;z-index:-1610496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41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2025-03-27T04:39:53Z</dcterms:created>
  <dcterms:modified xsi:type="dcterms:W3CDTF">2025-03-27T04:39:53Z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2025-03-27T00:00:00Z</vt:filetime>
  </property>
  <property fmtid="{D5CDD505-2E9C-101B-9397-08002B2CF9AE}" pid="4" name="MSIP_Label_6bd9ddd1-4d20-43f6-abfa-fc3c07406f94_ActionId">
    <vt:lpwstr>a3efa9b7-f4a5-4558-a8fd-410f9ba18dac</vt:lpwstr>
  </property>
  <property fmtid="{D5CDD505-2E9C-101B-9397-08002B2CF9AE}" pid="5" name="MSIP_Label_6bd9ddd1-4d20-43f6-abfa-fc3c07406f94_ContentBits">
    <vt:lpwstr>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Method">
    <vt:lpwstr>Standard</vt:lpwstr>
  </property>
  <property fmtid="{D5CDD505-2E9C-101B-9397-08002B2CF9AE}" pid="8" name="MSIP_Label_6bd9ddd1-4d20-43f6-abfa-fc3c07406f94_Name">
    <vt:lpwstr>Commission Use</vt:lpwstr>
  </property>
  <property fmtid="{D5CDD505-2E9C-101B-9397-08002B2CF9AE}" pid="9" name="MSIP_Label_6bd9ddd1-4d20-43f6-abfa-fc3c07406f94_SetDate">
    <vt:lpwstr>2025-03-23T13:16:49Z</vt:lpwstr>
  </property>
  <property fmtid="{D5CDD505-2E9C-101B-9397-08002B2CF9AE}" pid="10" name="MSIP_Label_6bd9ddd1-4d20-43f6-abfa-fc3c07406f94_SiteId">
    <vt:lpwstr>b24c8b06-522c-46fe-9080-70926f8dddb1</vt:lpwstr>
  </property>
</Properties>
</file>