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6F96" w:rsidRDefault="00386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00" w:lineRule="auto"/>
        <w:ind w:left="708" w:right="-5" w:firstLine="15"/>
        <w:rPr>
          <w:b/>
          <w:color w:val="000000"/>
          <w:sz w:val="18"/>
          <w:szCs w:val="18"/>
        </w:rPr>
      </w:pP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08" w:firstLine="15"/>
        <w:rPr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Почему нам нужна новая экономика воды как общего достояния</w:t>
      </w:r>
      <w:r>
        <w:rPr>
          <w:color w:val="FF0000"/>
          <w:sz w:val="30"/>
          <w:szCs w:val="30"/>
        </w:rPr>
        <w:t xml:space="preserve">  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08" w:firstLine="15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Йохан </w:t>
      </w:r>
      <w:proofErr w:type="spellStart"/>
      <w:r>
        <w:rPr>
          <w:b/>
          <w:color w:val="000000"/>
          <w:sz w:val="24"/>
          <w:szCs w:val="24"/>
        </w:rPr>
        <w:t>Рокстрем</w:t>
      </w:r>
      <w:proofErr w:type="spellEnd"/>
      <w:r>
        <w:rPr>
          <w:b/>
          <w:color w:val="000000"/>
          <w:sz w:val="24"/>
          <w:szCs w:val="24"/>
        </w:rPr>
        <w:t xml:space="preserve">, Мариана </w:t>
      </w:r>
      <w:proofErr w:type="spellStart"/>
      <w:r>
        <w:rPr>
          <w:b/>
          <w:color w:val="000000"/>
          <w:sz w:val="24"/>
          <w:szCs w:val="24"/>
        </w:rPr>
        <w:t>Маццукато</w:t>
      </w:r>
      <w:proofErr w:type="spellEnd"/>
      <w:r>
        <w:rPr>
          <w:b/>
          <w:color w:val="000000"/>
          <w:sz w:val="24"/>
          <w:szCs w:val="24"/>
        </w:rPr>
        <w:t xml:space="preserve">, Лорен Сиби Андерсен, Саймон Феликс </w:t>
      </w:r>
      <w:proofErr w:type="spellStart"/>
      <w:r>
        <w:rPr>
          <w:b/>
          <w:color w:val="000000"/>
          <w:sz w:val="24"/>
          <w:szCs w:val="24"/>
        </w:rPr>
        <w:t>Фарлендер</w:t>
      </w:r>
      <w:proofErr w:type="spellEnd"/>
      <w:r>
        <w:rPr>
          <w:b/>
          <w:color w:val="000000"/>
          <w:sz w:val="24"/>
          <w:szCs w:val="24"/>
        </w:rPr>
        <w:t xml:space="preserve"> и Дитер </w:t>
      </w:r>
      <w:proofErr w:type="spellStart"/>
      <w:r>
        <w:rPr>
          <w:b/>
          <w:color w:val="000000"/>
          <w:sz w:val="24"/>
          <w:szCs w:val="24"/>
        </w:rPr>
        <w:t>Гертен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Вода — источник жизни на нашей планете, необходимый для выживания человека, растений и животных. Она участвует в циркуляции углерода и питательных веществ в атмосфере и почвах, регулирует климат. На протяжении тысячелетий гидрологический цикл Земли обеспечивал стабильные запасы воды и создавал условия, способствующие развитию человечества. Однако антропогенные воздействия сейчас выводят этот цикл из равновесия, угрожая разрушить надежность циркуляцию воды и осадков как ресурса.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Последствия уже наблюдаются по всему миру: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катастрофические наводнения, такие как в Пакистане в прошлом году, унесли жизни 1500 человек и нанесли ущерб двум третям районов страны;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жестокие засухи, например, подряд пять сухих сезонов в Африканском Роге, из-за которых более 20 миллионов человек находятся на грани голода.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При этом более 2 миллиардов человек до сих пор не имеют доступа к безопасной питьевой воде, а каждые 17 секунд один ребенок умирает от болезней, передающихся через воду. Около 3 миллиардов человек сталкиваются с нехваткой продовольствия из-за дефицита воды — и эти цифры растут с ростом населения мира.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b/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Тем</w:t>
      </w:r>
      <w:proofErr w:type="gramEnd"/>
      <w:r>
        <w:rPr>
          <w:sz w:val="24"/>
          <w:szCs w:val="24"/>
        </w:rPr>
        <w:t xml:space="preserve"> кто управляет водными ресурсами всегда приходилось иметь дело с природной изменчивостью, например, строить более крупные водохранилища и использовать водоносные горизонты при дефиците воды. </w:t>
      </w:r>
      <w:r>
        <w:rPr>
          <w:b/>
          <w:color w:val="FF0000"/>
          <w:sz w:val="24"/>
          <w:szCs w:val="24"/>
        </w:rPr>
        <w:t>Но текущие вызовы и тенденции, которые нарастают, требуют совершенно иного подхода: радикальной перестройки систем управления водными ресурсами и их оценки, от локального и национального до глобального масштаба.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Сегодня водный сектор концентрируется на добыче и использовании "голубой" воды - воды, которая стекает с ледников и суши и накапливается в реках, озерах, водохранилищах и подземных водоносных горизонтах. Коммунальные и иные службы собирают и извлекают эту воду на месте для питьевых нужд и санитарии, орошения сельского хозяйства и промышленности. </w:t>
      </w:r>
      <w:r>
        <w:rPr>
          <w:b/>
          <w:color w:val="FF0000"/>
          <w:sz w:val="24"/>
          <w:szCs w:val="24"/>
        </w:rPr>
        <w:t>Они предполагают, что этот ресурс будет постоянно пополняться, естественно, в пределах исторических диапазонов. Однако в ряде регионов это предположение уже не соответствует реальности.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 xml:space="preserve">Глобальное потепление на каждый 1°C увеличивает среднее количество осадков в мире на 1-3% (ссылка 1) и эти изменения будут происходить неравномерно, увеличивая частоту и тяжесть наводнений и засух. Вырубка лесов, распашка и деградация </w:t>
      </w:r>
      <w:proofErr w:type="gramStart"/>
      <w:r>
        <w:rPr>
          <w:sz w:val="24"/>
          <w:szCs w:val="24"/>
        </w:rPr>
        <w:t>земель</w:t>
      </w:r>
      <w:proofErr w:type="gramEnd"/>
      <w:r>
        <w:rPr>
          <w:sz w:val="24"/>
          <w:szCs w:val="24"/>
        </w:rPr>
        <w:t xml:space="preserve"> и развитие производственной инфраструктуры изменяют схемы выпадения осадков, влияя на их происхождение и конечные точки. Чрезмерное использование воды для орошения и промышленности усугубляет дефицит в речных бассейнах, что уже видно в таких бассейнах как Колорадо в США, Янцзы в Китае и Муррей-Дарлинг в Австралии.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 xml:space="preserve">Антропогенные факторы и изменение климата меняют водные потоки по всему миру. Для </w:t>
      </w:r>
      <w:r>
        <w:rPr>
          <w:sz w:val="24"/>
          <w:szCs w:val="24"/>
        </w:rPr>
        <w:lastRenderedPageBreak/>
        <w:t xml:space="preserve">смягчения катастрофических последствий необходимо лучшее понимание ситуации, новые экономические подходы и международные рамки управления. </w:t>
      </w:r>
    </w:p>
    <w:p w:rsidR="00386F96" w:rsidRDefault="00000000">
      <w:pPr>
        <w:widowControl w:val="0"/>
        <w:spacing w:before="470" w:line="240" w:lineRule="auto"/>
        <w:ind w:left="708" w:firstLine="15"/>
        <w:rPr>
          <w:b/>
          <w:sz w:val="24"/>
          <w:szCs w:val="24"/>
        </w:rPr>
      </w:pPr>
      <w:r>
        <w:rPr>
          <w:b/>
          <w:sz w:val="24"/>
          <w:szCs w:val="24"/>
        </w:rPr>
        <w:t>Вода как глобальное - общее достояние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Для решения растущих проблем вода должна быть переосмыслена как глобальное общее достояние. Это требует: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Обязательства всех государств защищать глобальный водный цикл для всех людей и будущих поколений, закрепленные в международном праве.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Понимание и признание взаимосвязи действий: например, вырубка лесов в Бразилии влияет на сокращение осадков в Перу.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>Оценка экономической роли не только “синей”, но и “зеленой воды”, которая содержится в атмосфере, биомассе и почве.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>Реформа ответственности правительств и частного сектора с целью разработки новых стратегий, политик и фондов, которые могут улучшить управление водными ресурсами.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Авторы статьи выделяют три ключевые направления исследований, которые необходимы для поддержки таких обсуждений: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b/>
          <w:sz w:val="24"/>
          <w:szCs w:val="24"/>
        </w:rPr>
        <w:t>1. Полное понимание потоков воды внутри стран и между ними</w:t>
      </w:r>
    </w:p>
    <w:p w:rsidR="00386F96" w:rsidRDefault="00000000">
      <w:pPr>
        <w:widowControl w:val="0"/>
        <w:spacing w:before="470" w:line="240" w:lineRule="auto"/>
        <w:ind w:left="708" w:firstLine="15"/>
        <w:rPr>
          <w:b/>
          <w:sz w:val="24"/>
          <w:szCs w:val="24"/>
        </w:rPr>
      </w:pPr>
      <w:r>
        <w:rPr>
          <w:sz w:val="24"/>
          <w:szCs w:val="24"/>
        </w:rPr>
        <w:t xml:space="preserve">Управление пресной водой в глобальном масштабе </w:t>
      </w:r>
      <w:r>
        <w:rPr>
          <w:b/>
          <w:sz w:val="24"/>
          <w:szCs w:val="24"/>
        </w:rPr>
        <w:t>требует выхода за рамки нынешнего акцента на “синей воде”</w:t>
      </w:r>
      <w:r>
        <w:rPr>
          <w:sz w:val="24"/>
          <w:szCs w:val="24"/>
        </w:rPr>
        <w:t>, которая составляет лишь 35% от всей пресной воды на суше. Необходимо учитывать “</w:t>
      </w:r>
      <w:r>
        <w:rPr>
          <w:b/>
          <w:sz w:val="24"/>
          <w:szCs w:val="24"/>
        </w:rPr>
        <w:t>зеленую воду”, которая составляет 65% (!). Потоки влаги и испарений с земли и растительности играют ключевую роль в регулировании водного цикла, обеспечении осадков, а также углеродной секвестрации в почвах и лесах (</w:t>
      </w:r>
      <w:r>
        <w:rPr>
          <w:i/>
          <w:sz w:val="24"/>
          <w:szCs w:val="24"/>
        </w:rPr>
        <w:t>Поэтому требуется бассейновое управление- управление всей водосборной территорией, включая горные, лесные и иные экосистемы)- не только “водным фондом”!</w:t>
      </w:r>
      <w:r>
        <w:rPr>
          <w:b/>
          <w:sz w:val="24"/>
          <w:szCs w:val="24"/>
        </w:rPr>
        <w:t>)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Глобально до 50% всех осадков на суше происходит за счет “зеленой воды”, испаряющейся с земли. Остальная часть — это испарения с океанов. Ландшафтные изменения (распашка земель, вырубка лесов, нарушения естественных режимов рек и др.) значительно снижают возможности водоснабжения как в самой стране, так и за ее пределами. Например: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Вырубка лесов в бассейне Конго снижает количество осадков в соседних странах и даже в бассейне Амазонки.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Интенсивное орошение сельскохозяйственных угодий в Индии увеличивает водоносность реки Янцзы в Китае за счет влаги, переносимой ветрами.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Атмосферные водные бассейны и их значение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По аналогии с водосборными бассейнами на суше исследователи используют понятия «осадкообразующие бассейны» (</w:t>
      </w:r>
      <w:proofErr w:type="spellStart"/>
      <w:r>
        <w:rPr>
          <w:sz w:val="24"/>
          <w:szCs w:val="24"/>
        </w:rPr>
        <w:t>precipitationsheds</w:t>
      </w:r>
      <w:proofErr w:type="spellEnd"/>
      <w:r>
        <w:rPr>
          <w:sz w:val="24"/>
          <w:szCs w:val="24"/>
        </w:rPr>
        <w:t>) и «испарительные бассейны» (</w:t>
      </w:r>
      <w:proofErr w:type="spellStart"/>
      <w:r>
        <w:rPr>
          <w:sz w:val="24"/>
          <w:szCs w:val="24"/>
        </w:rPr>
        <w:t>evaporationsheds</w:t>
      </w:r>
      <w:proofErr w:type="spellEnd"/>
      <w:r>
        <w:rPr>
          <w:sz w:val="24"/>
          <w:szCs w:val="24"/>
        </w:rPr>
        <w:t>) в атмосфере.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Осадкообразующий бассейн — это регион, откуда приходит дождь.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Испарительный бассейн — это регион, куда уходит испаряемая влага, впоследствии выпадая в виде осадков.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Эти процессы включают испарение с океанов, «зеленую воду» с поверхности земли, включая почвы, водоемы и транспирацию от растительности.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Пример взаимосвязей: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В Бразилии примерно 60% осадков поступает из испарений с Атлантического океана, а 35% — от внутренней влаги, включая тропические леса Амазонки. Однако вырубка лесов уменьшает количество влаги, экспортируемой в соседние страны, такие как Аргентина, Боливия и Колумбия.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В Нигерии 64% влаги, образующей осадки, поступает с территории Африки; из них 22% — из внутренних источников, а 42% — из соседних стран, преимущественно бассейна Конго.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 xml:space="preserve">В Китае 74% осадков зависят от влаги, испаряемой с земли, из которых 44% — внутренние ресурсы, а остальные 66% поступают от соседей, включая Индию, </w:t>
      </w:r>
      <w:r>
        <w:rPr>
          <w:b/>
          <w:sz w:val="24"/>
          <w:szCs w:val="24"/>
        </w:rPr>
        <w:t>Казахстан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 Россию</w:t>
      </w:r>
      <w:r>
        <w:rPr>
          <w:sz w:val="24"/>
          <w:szCs w:val="24"/>
        </w:rPr>
        <w:t>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Ни одна страна не получает более 50% своей влаги исключительно внутри своих границ. Даже такие крупные страны, как Россия, зависят от международных источников влаги (20%) и океана (35%).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b/>
          <w:sz w:val="24"/>
          <w:szCs w:val="24"/>
        </w:rPr>
      </w:pPr>
      <w:r>
        <w:rPr>
          <w:b/>
          <w:sz w:val="24"/>
          <w:szCs w:val="24"/>
        </w:rPr>
        <w:t>Необходимость глобального подхода к управлению водой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Эта взаимозависимость выходит за рамки традиционных трансграничных вопросов, связанных с разделением стока рек, озерами и подземными водами. Например: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Плотина Возрождения на Голубом Ниле в Эфиопии влияет на водоснабжение Судана и Египта.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Вырубка лесов в бассейне Конго создает риски для водных ресурсов стран Западной Африки.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Для формирования эффективной политики ученые должны: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1.</w:t>
      </w:r>
      <w:r>
        <w:rPr>
          <w:sz w:val="24"/>
          <w:szCs w:val="24"/>
        </w:rPr>
        <w:tab/>
        <w:t>Учитывать запасы и потоки синей и зеленой воды с помощью спутников, больших данных и моделей Земли.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Исследовать, как изменения климата и антропогенные воздействия изменяют и смещают водные циклы.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>Учитывать последствия экстремальных явлений, таких как иссушение почв или критические изменения уровня рек и озер.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b/>
          <w:sz w:val="24"/>
          <w:szCs w:val="24"/>
        </w:rPr>
      </w:pPr>
      <w:r>
        <w:rPr>
          <w:b/>
          <w:sz w:val="24"/>
          <w:szCs w:val="24"/>
        </w:rPr>
        <w:t>2. Переосмысление ценности воды и права собственности на нее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Отношение к воде как к коллективному ресурсу требует переосмысления ее экономической ценности. На данный момент: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Синяя вода управляется и регулируется в основном как общественное благо для питья и санитарных нужд. Однако общественная собственность часто недооценивает реальную ценность воды, поскольку доступ одного человека не ограничивает доступ других, хотя вода — конечный ресурс. Это приводит к избыточному, неустойчивому и несправедливому использованию, а также препятствует сохранению экосистем.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В 2015 году доля частных инвестиций в водный сектор составила менее 5% от объема средств, выделенных на телекоммуникации, энергетику, транспорт и другие базовые услуги.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b/>
          <w:sz w:val="24"/>
          <w:szCs w:val="24"/>
        </w:rPr>
      </w:pPr>
      <w:r>
        <w:rPr>
          <w:b/>
          <w:sz w:val="24"/>
          <w:szCs w:val="24"/>
        </w:rPr>
        <w:t>Зелёная вода вообще не учитывается, не имеет экономической оценки, хотя она: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поддерживает экономическое развитие,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стабилизирует климат,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обеспечивает осадки.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В зависимости от местоположения зелёная вода может быть общественным, частным или общим благом.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b/>
          <w:sz w:val="24"/>
          <w:szCs w:val="24"/>
        </w:rPr>
      </w:pPr>
      <w:r>
        <w:rPr>
          <w:b/>
          <w:sz w:val="24"/>
          <w:szCs w:val="24"/>
        </w:rPr>
        <w:t>Новая роль правительств и рынков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 xml:space="preserve">Для управления синей и зелёной водой как глобальным общим </w:t>
      </w:r>
      <w:proofErr w:type="gramStart"/>
      <w:r>
        <w:rPr>
          <w:sz w:val="24"/>
          <w:szCs w:val="24"/>
        </w:rPr>
        <w:t>достоянием  правительства</w:t>
      </w:r>
      <w:proofErr w:type="gramEnd"/>
      <w:r>
        <w:rPr>
          <w:sz w:val="24"/>
          <w:szCs w:val="24"/>
        </w:rPr>
        <w:t xml:space="preserve"> должны изменить подход к управлению, а не просто устранять недостатки. Это включает: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Мониторинг влажности почв и потоков испарений с их последующей оценкой как природного капитала.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</w:t>
      </w:r>
      <w:r>
        <w:rPr>
          <w:sz w:val="24"/>
          <w:szCs w:val="24"/>
        </w:rPr>
        <w:tab/>
        <w:t>Разработку политики и программ, охватывающих все уровни, - от водосборных бассейнов до глобальных атмосферных процессов.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Чтобы привлечь бизнес и инвестиции, вода должна оцениваться как актив, генерирующий функции и услуги для благополучия человека. Например: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Обзор экономики биоразнообразия Дасгупты, опубликованный правительством Великобритании в 2021 году, предложил учитывать ценность природного капитала в рамках устойчивого управления.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Исследователи должны определить объем зеленой воды, необходимой для поддержания осадков, водных циклов, биоразнообразия и углеродных поглотителей в экосистемах.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Кроме того, необходимо учитывать «социальную стоимость воды», аналогично «социальной стоимости углерода». Она учитывает убытки, вызванные экстремальными водными явлениями и невозможностью обеспечить базовые потребности в воде.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Новые формы государственно-частного взаимодействия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Когда частные компании получают выгоду от государственных субсидий, гарантий, займов или заказов, правительства могут предусмотреть условия для максимизации общественных выгод. Например: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 xml:space="preserve">В США поправки 1996 года к закону о безопасности питьевой воды создали фонд </w:t>
      </w:r>
      <w:proofErr w:type="spellStart"/>
      <w:r>
        <w:rPr>
          <w:sz w:val="24"/>
          <w:szCs w:val="24"/>
        </w:rPr>
        <w:t>Drinking</w:t>
      </w:r>
      <w:proofErr w:type="spellEnd"/>
      <w:r>
        <w:rPr>
          <w:sz w:val="24"/>
          <w:szCs w:val="24"/>
        </w:rPr>
        <w:t xml:space="preserve"> Water State </w:t>
      </w:r>
      <w:proofErr w:type="spellStart"/>
      <w:r>
        <w:rPr>
          <w:sz w:val="24"/>
          <w:szCs w:val="24"/>
        </w:rPr>
        <w:t>Revolving</w:t>
      </w:r>
      <w:proofErr w:type="spellEnd"/>
      <w:r>
        <w:rPr>
          <w:sz w:val="24"/>
          <w:szCs w:val="24"/>
        </w:rPr>
        <w:t xml:space="preserve"> Fund, субсидирующий компании, которые предоставляют воду для социально незащищенных сообществ.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 xml:space="preserve">Закон CHIPS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Science Act 2022 года обязывает компании, получающие финансирование, максимально эффективно использовать воду, сокращать отходы и снижать энергопотребление.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Правительствам необходимо также контролировать лимиты на воду и финансирование. Например, в Англии после приватизации водной отрасли в 1989 году акционерам было выплачено 72 миллиарда фунтов стерлингов дивидендов, но устаревшая инфраструктура оставила систему водоснабжения с утечками и сбросами сточных вод.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 xml:space="preserve">Глобальная комиссия по экономике воды 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Некоторые усилия по переосмыслению экономики воды уже предпринимаются. Например: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Двое из авторов статьи (М.М. и Й.Р.) возглавляют независимую Глобальную комиссию по экономике воды, созданную в мае 2022 года на Всемирном экономическом форуме в Давосе.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•</w:t>
      </w:r>
      <w:r>
        <w:rPr>
          <w:sz w:val="24"/>
          <w:szCs w:val="24"/>
        </w:rPr>
        <w:tab/>
        <w:t>Комиссия оценивает влияние изменения климата и окружающей среды на гидрологические циклы, а также взаимозависимость стран и необходимость международного сотрудничества для управления водой как общим благом.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Перед конференцией ООН 2023 года были опубликованы призыв к действию и первый обзорный доклад, в которых изложены ключевые рекомендации и шаги (подробнее: см. ссылки в статье).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b/>
          <w:sz w:val="24"/>
          <w:szCs w:val="24"/>
        </w:rPr>
      </w:pPr>
      <w:r>
        <w:rPr>
          <w:b/>
          <w:sz w:val="24"/>
          <w:szCs w:val="24"/>
        </w:rPr>
        <w:t>3. Начать с местного уровня и развиваться до глобального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Эффективное управление водой как глобальным общим благом начинается с местных инициатив. Национальные правительства, города и регионы должны определять цели, которые складываются в глобальную стратегию. Например: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Страны должны принять обязательства поддерживать баланс синей и зелёной воды через водопользование в пределах безопасных планетарных границ.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Цели и стратегии должны быть направлены на координацию, финансирование и инновации.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 xml:space="preserve">Примером успешного подхода является Директива ЕС по водным ресурсам, которая с 2000 года требует от стран-членов </w:t>
      </w:r>
      <w:r>
        <w:rPr>
          <w:b/>
          <w:sz w:val="24"/>
          <w:szCs w:val="24"/>
        </w:rPr>
        <w:t xml:space="preserve">совместной разработки планов управления бассейнами рек. </w:t>
      </w:r>
      <w:r>
        <w:rPr>
          <w:sz w:val="24"/>
          <w:szCs w:val="24"/>
        </w:rPr>
        <w:t>Эти планы пересматриваются каждые шесть лет, а за несоблюдение предусмотрены юридические и финансовые санкции.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>Для успешного управления водными ресурсами необходимо участие всех секторов экономики. Например: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Сельское хозяйство потребляет около 75% пресной воды в мире. Индия, крупнейший потребитель воды, может сосредоточиться на обеспечении устойчивости продовольственного снабжения без увеличения нагрузки на внутренние запасы синей и зелёной воды. Для этого необходимо переработать процессы производства и потребления, минимизировать потери воды и оптимизировать ее использование.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В Австралии государственное агентство CSIRO стремится к сокращению экономических последствий засух на 30% в текущем десятилетии. Они предоставляют климатические данные и помощь фермерам, помогая им принимать более эффективные решения по использованию воды.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В Кении разрабатываются “кредиты зелёной воды”, которые вознаграждают эффективное управление водными ресурсами в верховьях рек, что приносит пользу ниже расположенным регионам.</w:t>
      </w:r>
    </w:p>
    <w:p w:rsidR="00386F96" w:rsidRDefault="00000000">
      <w:pPr>
        <w:widowControl w:val="0"/>
        <w:spacing w:before="470" w:line="240" w:lineRule="auto"/>
        <w:ind w:left="708" w:firstLine="15"/>
        <w:rPr>
          <w:b/>
          <w:sz w:val="24"/>
          <w:szCs w:val="24"/>
        </w:rPr>
      </w:pPr>
      <w:r>
        <w:rPr>
          <w:b/>
          <w:sz w:val="24"/>
          <w:szCs w:val="24"/>
        </w:rPr>
        <w:t>Кооперация и обмен знаниями</w:t>
      </w:r>
    </w:p>
    <w:p w:rsidR="00386F96" w:rsidRDefault="00000000">
      <w:pPr>
        <w:widowControl w:val="0"/>
        <w:spacing w:before="470" w:line="240" w:lineRule="auto"/>
        <w:ind w:left="708" w:firstLine="15"/>
        <w:rPr>
          <w:sz w:val="24"/>
          <w:szCs w:val="24"/>
        </w:rPr>
      </w:pPr>
      <w:r>
        <w:rPr>
          <w:sz w:val="24"/>
          <w:szCs w:val="24"/>
        </w:rPr>
        <w:t xml:space="preserve">Для объединения местных и глобальных стратегий ключевую роль играет </w:t>
      </w:r>
      <w:r>
        <w:rPr>
          <w:sz w:val="24"/>
          <w:szCs w:val="24"/>
        </w:rPr>
        <w:lastRenderedPageBreak/>
        <w:t xml:space="preserve">сотрудничество. Как и в случае с учетом выбросов парниковых газов ООН и другие международные организации должны разработать механизмы для мониторинга и управления водными ресурсами на планете. </w:t>
      </w:r>
    </w:p>
    <w:p w:rsidR="00386F96" w:rsidRDefault="00000000">
      <w:pPr>
        <w:widowControl w:val="0"/>
        <w:spacing w:before="470" w:line="24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Реализация предложенных подходов является непростой задачей, но от этого зависит будущее водного цикла — жизненной артерии Земли.</w:t>
      </w:r>
    </w:p>
    <w:p w:rsidR="00386F96" w:rsidRDefault="00386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08" w:right="53" w:firstLine="15"/>
        <w:jc w:val="both"/>
        <w:rPr>
          <w:color w:val="000000"/>
          <w:sz w:val="24"/>
          <w:szCs w:val="24"/>
        </w:rPr>
      </w:pP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4" w:line="240" w:lineRule="auto"/>
        <w:ind w:left="708" w:firstLine="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Авторы 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38" w:lineRule="auto"/>
        <w:ind w:left="708" w:right="62" w:firstLine="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Йохан </w:t>
      </w:r>
      <w:proofErr w:type="spellStart"/>
      <w:r>
        <w:rPr>
          <w:b/>
          <w:color w:val="000000"/>
          <w:sz w:val="24"/>
          <w:szCs w:val="24"/>
        </w:rPr>
        <w:t>Рокстрем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— директор Потсдамского института исследований воздействия на климат (член Ассоциации Лейбница), Потсдам, Германия, и профессор наук о системе Земли в Институте экологических наук и географии Потсдамского университета, Германия. </w:t>
      </w:r>
      <w:r>
        <w:rPr>
          <w:b/>
          <w:color w:val="000000"/>
          <w:sz w:val="24"/>
          <w:szCs w:val="24"/>
        </w:rPr>
        <w:t xml:space="preserve">Мариана </w:t>
      </w:r>
      <w:proofErr w:type="spellStart"/>
      <w:r>
        <w:rPr>
          <w:b/>
          <w:color w:val="000000"/>
          <w:sz w:val="24"/>
          <w:szCs w:val="24"/>
        </w:rPr>
        <w:t>Маццукато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— профессор экономики инноваций и общественных ценностей в Институте инноваций и общественных целей Университетского колледжа Лондона, Великобритания. </w:t>
      </w:r>
      <w:r>
        <w:rPr>
          <w:b/>
          <w:color w:val="000000"/>
          <w:sz w:val="24"/>
          <w:szCs w:val="24"/>
        </w:rPr>
        <w:t xml:space="preserve">Лорен Сиби Андерсен </w:t>
      </w:r>
      <w:r>
        <w:rPr>
          <w:color w:val="000000"/>
          <w:sz w:val="24"/>
          <w:szCs w:val="24"/>
        </w:rPr>
        <w:t xml:space="preserve">старший научный сотрудник, </w:t>
      </w:r>
      <w:r>
        <w:rPr>
          <w:b/>
          <w:color w:val="000000"/>
          <w:sz w:val="24"/>
          <w:szCs w:val="24"/>
        </w:rPr>
        <w:t xml:space="preserve">Саймон Феликс </w:t>
      </w:r>
      <w:proofErr w:type="spellStart"/>
      <w:r>
        <w:rPr>
          <w:b/>
          <w:color w:val="000000"/>
          <w:sz w:val="24"/>
          <w:szCs w:val="24"/>
        </w:rPr>
        <w:t>Фарлендер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учёный и </w:t>
      </w:r>
      <w:r>
        <w:rPr>
          <w:b/>
          <w:color w:val="000000"/>
          <w:sz w:val="24"/>
          <w:szCs w:val="24"/>
        </w:rPr>
        <w:t xml:space="preserve">Дитер </w:t>
      </w:r>
      <w:proofErr w:type="spellStart"/>
      <w:r>
        <w:rPr>
          <w:b/>
          <w:color w:val="000000"/>
          <w:sz w:val="24"/>
          <w:szCs w:val="24"/>
        </w:rPr>
        <w:t>Гертен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руководитель рабочей группы Потсдамского института исследований воздействия климата, Потсдам, Германия. </w:t>
      </w:r>
      <w:r>
        <w:rPr>
          <w:b/>
          <w:color w:val="000000"/>
          <w:sz w:val="24"/>
          <w:szCs w:val="24"/>
        </w:rPr>
        <w:t>Д.Г.</w:t>
      </w:r>
      <w:r>
        <w:rPr>
          <w:color w:val="000000"/>
          <w:sz w:val="24"/>
          <w:szCs w:val="24"/>
        </w:rPr>
        <w:t xml:space="preserve">. также является профессором климатологии и гидрологии глобальных изменений на географическом факультете Берлинского университета имени Гумбольдта, Германия. электронная почта: johan.rockstrom@pik-potsdam.de 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22" w:lineRule="auto"/>
        <w:ind w:left="708" w:right="105" w:firstLine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МГЭИК. </w:t>
      </w:r>
      <w:r>
        <w:rPr>
          <w:i/>
          <w:color w:val="000000"/>
          <w:sz w:val="24"/>
          <w:szCs w:val="24"/>
        </w:rPr>
        <w:t xml:space="preserve">Изменение климата 2021: Физическая научная основа.  Вклад Рабочей группы I в шестой оценочный доклад Межправительственной группы экспертов по изменению климата </w:t>
      </w:r>
      <w:r>
        <w:rPr>
          <w:color w:val="000000"/>
          <w:sz w:val="24"/>
          <w:szCs w:val="24"/>
        </w:rPr>
        <w:t>(ред. Массон-</w:t>
      </w:r>
      <w:proofErr w:type="spellStart"/>
      <w:r>
        <w:rPr>
          <w:color w:val="000000"/>
          <w:sz w:val="24"/>
          <w:szCs w:val="24"/>
        </w:rPr>
        <w:t>Дельмотт</w:t>
      </w:r>
      <w:proofErr w:type="spellEnd"/>
      <w:r>
        <w:rPr>
          <w:color w:val="000000"/>
          <w:sz w:val="24"/>
          <w:szCs w:val="24"/>
        </w:rPr>
        <w:t xml:space="preserve">, В. </w:t>
      </w:r>
      <w:r>
        <w:rPr>
          <w:i/>
          <w:color w:val="000000"/>
          <w:sz w:val="24"/>
          <w:szCs w:val="24"/>
        </w:rPr>
        <w:t xml:space="preserve">и </w:t>
      </w:r>
      <w:proofErr w:type="gramStart"/>
      <w:r>
        <w:rPr>
          <w:i/>
          <w:color w:val="000000"/>
          <w:sz w:val="24"/>
          <w:szCs w:val="24"/>
        </w:rPr>
        <w:t>др.</w:t>
      </w:r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) (Cambridge </w:t>
      </w:r>
      <w:proofErr w:type="spellStart"/>
      <w:r>
        <w:rPr>
          <w:color w:val="000000"/>
          <w:sz w:val="24"/>
          <w:szCs w:val="24"/>
        </w:rPr>
        <w:t>Univ</w:t>
      </w:r>
      <w:proofErr w:type="spellEnd"/>
      <w:r>
        <w:rPr>
          <w:color w:val="000000"/>
          <w:sz w:val="24"/>
          <w:szCs w:val="24"/>
        </w:rPr>
        <w:t xml:space="preserve">. Press, 2021). 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right="73" w:firstLine="15"/>
        <w:rPr>
          <w:sz w:val="24"/>
          <w:szCs w:val="24"/>
        </w:rPr>
        <w:sectPr w:rsidR="00386F96">
          <w:pgSz w:w="11900" w:h="15800"/>
          <w:pgMar w:top="508" w:right="486" w:bottom="100" w:left="490" w:header="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 xml:space="preserve">2. Сталь, А. </w:t>
      </w:r>
      <w:r>
        <w:rPr>
          <w:i/>
          <w:color w:val="000000"/>
          <w:sz w:val="24"/>
          <w:szCs w:val="24"/>
        </w:rPr>
        <w:t xml:space="preserve">и </w:t>
      </w:r>
      <w:proofErr w:type="gramStart"/>
      <w:r>
        <w:rPr>
          <w:i/>
          <w:color w:val="000000"/>
          <w:sz w:val="24"/>
          <w:szCs w:val="24"/>
        </w:rPr>
        <w:t>др.</w:t>
      </w:r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Окружающая среда. Рез. </w:t>
      </w:r>
      <w:proofErr w:type="spellStart"/>
      <w:r>
        <w:rPr>
          <w:i/>
          <w:color w:val="000000"/>
          <w:sz w:val="24"/>
          <w:szCs w:val="24"/>
        </w:rPr>
        <w:t>Летт</w:t>
      </w:r>
      <w:proofErr w:type="spellEnd"/>
      <w:r>
        <w:rPr>
          <w:i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, 044024 (2020). 3. </w:t>
      </w:r>
      <w:proofErr w:type="spellStart"/>
      <w:r>
        <w:rPr>
          <w:color w:val="000000"/>
          <w:sz w:val="24"/>
          <w:szCs w:val="24"/>
        </w:rPr>
        <w:t>Тюйненбург</w:t>
      </w:r>
      <w:proofErr w:type="spellEnd"/>
      <w:r>
        <w:rPr>
          <w:color w:val="000000"/>
          <w:sz w:val="24"/>
          <w:szCs w:val="24"/>
        </w:rPr>
        <w:t xml:space="preserve"> О.А., </w:t>
      </w:r>
      <w:proofErr w:type="spellStart"/>
      <w:r>
        <w:rPr>
          <w:color w:val="000000"/>
          <w:sz w:val="24"/>
          <w:szCs w:val="24"/>
        </w:rPr>
        <w:t>Теувен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Дж.Дж.Э</w:t>
      </w:r>
      <w:proofErr w:type="spellEnd"/>
      <w:r>
        <w:rPr>
          <w:color w:val="000000"/>
          <w:sz w:val="24"/>
          <w:szCs w:val="24"/>
        </w:rPr>
        <w:t xml:space="preserve">. и </w:t>
      </w:r>
      <w:proofErr w:type="spellStart"/>
      <w:r>
        <w:rPr>
          <w:color w:val="000000"/>
          <w:sz w:val="24"/>
          <w:szCs w:val="24"/>
        </w:rPr>
        <w:t>Стаал</w:t>
      </w:r>
      <w:proofErr w:type="spellEnd"/>
      <w:r>
        <w:rPr>
          <w:color w:val="000000"/>
          <w:sz w:val="24"/>
          <w:szCs w:val="24"/>
        </w:rPr>
        <w:t xml:space="preserve"> А. </w:t>
      </w:r>
      <w:r>
        <w:rPr>
          <w:i/>
          <w:color w:val="000000"/>
          <w:sz w:val="24"/>
          <w:szCs w:val="24"/>
        </w:rPr>
        <w:t xml:space="preserve">Система Земли.  наук. Данные </w:t>
      </w:r>
      <w:r>
        <w:rPr>
          <w:b/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, 3177–3188 (2020</w:t>
      </w:r>
      <w:r>
        <w:rPr>
          <w:sz w:val="24"/>
          <w:szCs w:val="24"/>
        </w:rPr>
        <w:t>)</w:t>
      </w:r>
    </w:p>
    <w:p w:rsidR="00386F96" w:rsidRDefault="00386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b/>
          <w:sz w:val="24"/>
          <w:szCs w:val="24"/>
        </w:rPr>
      </w:pPr>
    </w:p>
    <w:p w:rsidR="00386F96" w:rsidRDefault="00386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b/>
          <w:sz w:val="24"/>
          <w:szCs w:val="24"/>
        </w:rPr>
        <w:sectPr w:rsidR="00386F96">
          <w:type w:val="continuous"/>
          <w:pgSz w:w="11900" w:h="15800"/>
          <w:pgMar w:top="508" w:right="713" w:bottom="100" w:left="799" w:header="0" w:footer="720" w:gutter="0"/>
          <w:cols w:num="2" w:space="720" w:equalWidth="0">
            <w:col w:w="5200" w:space="0"/>
            <w:col w:w="5200" w:space="0"/>
          </w:cols>
        </w:sectPr>
      </w:pP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ЗЕМНАЯ ВЛАГА ТЕЧЕТ ЧЕРЕЗ ГРАНИЦЫ 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708" w:firstLine="15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Даже десять стран, которые используют больше всего воды на своих землях (показано), полагаются на потоки влаги из других стран*. Некоторые страны, такие как США, Бразилия и Австралия, передают соседям больше влаги, чем получают. Таким образом, дожди во всех странах взаимозависимы.  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708" w:firstLine="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Импорт осадков (источник) Экспорт испарений (поглотитель) 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Ван-</w:t>
      </w:r>
      <w:proofErr w:type="spellStart"/>
      <w:r>
        <w:rPr>
          <w:color w:val="000000"/>
          <w:sz w:val="24"/>
          <w:szCs w:val="24"/>
        </w:rPr>
        <w:t>Эрландссон</w:t>
      </w:r>
      <w:proofErr w:type="spellEnd"/>
      <w:r>
        <w:rPr>
          <w:color w:val="000000"/>
          <w:sz w:val="24"/>
          <w:szCs w:val="24"/>
        </w:rPr>
        <w:t xml:space="preserve">, Л. </w:t>
      </w:r>
      <w:r>
        <w:rPr>
          <w:i/>
          <w:color w:val="000000"/>
          <w:sz w:val="24"/>
          <w:szCs w:val="24"/>
        </w:rPr>
        <w:t xml:space="preserve">и </w:t>
      </w:r>
      <w:proofErr w:type="gramStart"/>
      <w:r>
        <w:rPr>
          <w:i/>
          <w:color w:val="000000"/>
          <w:sz w:val="24"/>
          <w:szCs w:val="24"/>
        </w:rPr>
        <w:t>др.</w:t>
      </w:r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Гидравлический. Система Земли. наук. </w:t>
      </w:r>
      <w:r>
        <w:rPr>
          <w:b/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, 4311–4328 (2018). 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proofErr w:type="spellStart"/>
      <w:r>
        <w:rPr>
          <w:color w:val="000000"/>
          <w:sz w:val="24"/>
          <w:szCs w:val="24"/>
        </w:rPr>
        <w:t>Херсбах</w:t>
      </w:r>
      <w:proofErr w:type="spellEnd"/>
      <w:r>
        <w:rPr>
          <w:color w:val="000000"/>
          <w:sz w:val="24"/>
          <w:szCs w:val="24"/>
        </w:rPr>
        <w:t xml:space="preserve">, Х. </w:t>
      </w:r>
      <w:r>
        <w:rPr>
          <w:i/>
          <w:color w:val="000000"/>
          <w:sz w:val="24"/>
          <w:szCs w:val="24"/>
        </w:rPr>
        <w:t xml:space="preserve">и </w:t>
      </w:r>
      <w:proofErr w:type="gramStart"/>
      <w:r>
        <w:rPr>
          <w:i/>
          <w:color w:val="000000"/>
          <w:sz w:val="24"/>
          <w:szCs w:val="24"/>
        </w:rPr>
        <w:t>др.</w:t>
      </w:r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К. </w:t>
      </w:r>
      <w:r>
        <w:rPr>
          <w:i/>
          <w:color w:val="000000"/>
          <w:sz w:val="24"/>
          <w:szCs w:val="24"/>
        </w:rPr>
        <w:t xml:space="preserve">Дж. Р. </w:t>
      </w:r>
      <w:proofErr w:type="spellStart"/>
      <w:r>
        <w:rPr>
          <w:i/>
          <w:color w:val="000000"/>
          <w:sz w:val="24"/>
          <w:szCs w:val="24"/>
        </w:rPr>
        <w:t>Метеорол</w:t>
      </w:r>
      <w:proofErr w:type="spellEnd"/>
      <w:r>
        <w:rPr>
          <w:i/>
          <w:color w:val="000000"/>
          <w:sz w:val="24"/>
          <w:szCs w:val="24"/>
        </w:rPr>
        <w:t xml:space="preserve">. Соц. </w:t>
      </w:r>
      <w:r>
        <w:rPr>
          <w:b/>
          <w:color w:val="000000"/>
          <w:sz w:val="24"/>
          <w:szCs w:val="24"/>
        </w:rPr>
        <w:t>146</w:t>
      </w:r>
      <w:r>
        <w:rPr>
          <w:color w:val="000000"/>
          <w:sz w:val="24"/>
          <w:szCs w:val="24"/>
        </w:rPr>
        <w:t xml:space="preserve">, 1999–2049 (2020). </w:t>
      </w: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proofErr w:type="spellStart"/>
      <w:r>
        <w:rPr>
          <w:color w:val="000000"/>
          <w:sz w:val="24"/>
          <w:szCs w:val="24"/>
        </w:rPr>
        <w:t>Вундерлинг</w:t>
      </w:r>
      <w:proofErr w:type="spellEnd"/>
      <w:r>
        <w:rPr>
          <w:color w:val="000000"/>
          <w:sz w:val="24"/>
          <w:szCs w:val="24"/>
        </w:rPr>
        <w:t xml:space="preserve">, Н. </w:t>
      </w:r>
      <w:r>
        <w:rPr>
          <w:i/>
          <w:color w:val="000000"/>
          <w:sz w:val="24"/>
          <w:szCs w:val="24"/>
        </w:rPr>
        <w:t xml:space="preserve">и </w:t>
      </w:r>
      <w:proofErr w:type="gramStart"/>
      <w:r>
        <w:rPr>
          <w:i/>
          <w:color w:val="000000"/>
          <w:sz w:val="24"/>
          <w:szCs w:val="24"/>
        </w:rPr>
        <w:t>др.</w:t>
      </w:r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Учеб. </w:t>
      </w:r>
      <w:proofErr w:type="spellStart"/>
      <w:r>
        <w:rPr>
          <w:i/>
          <w:color w:val="000000"/>
          <w:sz w:val="24"/>
          <w:szCs w:val="24"/>
        </w:rPr>
        <w:t>Натл</w:t>
      </w:r>
      <w:proofErr w:type="spellEnd"/>
      <w:r>
        <w:rPr>
          <w:i/>
          <w:color w:val="000000"/>
          <w:sz w:val="24"/>
          <w:szCs w:val="24"/>
        </w:rPr>
        <w:t xml:space="preserve"> Акад. наук. США </w:t>
      </w:r>
      <w:r>
        <w:rPr>
          <w:b/>
          <w:color w:val="000000"/>
          <w:sz w:val="24"/>
          <w:szCs w:val="24"/>
        </w:rPr>
        <w:t>119</w:t>
      </w:r>
      <w:r>
        <w:rPr>
          <w:color w:val="000000"/>
          <w:sz w:val="24"/>
          <w:szCs w:val="24"/>
        </w:rPr>
        <w:t xml:space="preserve">, e2120777119 (2022). </w:t>
      </w:r>
    </w:p>
    <w:p w:rsidR="00386F96" w:rsidRDefault="00386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</w:rPr>
      </w:pPr>
    </w:p>
    <w:p w:rsidR="00386F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</w:rPr>
      </w:pPr>
      <w:r>
        <w:rPr>
          <w:b/>
          <w:sz w:val="24"/>
          <w:szCs w:val="24"/>
        </w:rPr>
        <w:t xml:space="preserve">Фото с Саммита Единая Вода, 3 декабря 2024 (Ключевой доклад после выступлений 3-х президентов - с 37 мин) </w:t>
      </w:r>
      <w:hyperlink r:id="rId4">
        <w:r w:rsidR="00386F96">
          <w:rPr>
            <w:color w:val="1155CC"/>
            <w:sz w:val="24"/>
            <w:szCs w:val="24"/>
            <w:u w:val="single"/>
          </w:rPr>
          <w:t>https://www.youtube.com/live/BIMg9J-0Llk?si=883bWrgvWQaeRLk_</w:t>
        </w:r>
      </w:hyperlink>
      <w:r>
        <w:rPr>
          <w:sz w:val="24"/>
          <w:szCs w:val="24"/>
        </w:rPr>
        <w:t xml:space="preserve"> </w:t>
      </w:r>
    </w:p>
    <w:p w:rsidR="00386F96" w:rsidRPr="00F14E22" w:rsidRDefault="00386F96" w:rsidP="00F14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rPr>
          <w:sz w:val="24"/>
          <w:szCs w:val="24"/>
          <w:lang w:val="ru-RU"/>
        </w:rPr>
      </w:pPr>
    </w:p>
    <w:p w:rsidR="00386F96" w:rsidRDefault="00907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Фото: </w:t>
      </w:r>
      <w:r w:rsidR="00000000">
        <w:rPr>
          <w:sz w:val="24"/>
          <w:szCs w:val="24"/>
        </w:rPr>
        <w:t>Гидрологический цикл- Роль “зеленой” воды (вода с поверхности суши)</w:t>
      </w:r>
      <w:r>
        <w:rPr>
          <w:sz w:val="24"/>
          <w:szCs w:val="24"/>
          <w:lang w:val="ru-RU"/>
        </w:rPr>
        <w:t xml:space="preserve"> - </w:t>
      </w:r>
      <w:r w:rsidR="00000000">
        <w:rPr>
          <w:sz w:val="24"/>
          <w:szCs w:val="24"/>
        </w:rPr>
        <w:t>основа водоснабжения, водных циклов и устойчивости климата- до 50% всех осадков на суше!</w:t>
      </w:r>
    </w:p>
    <w:p w:rsidR="00386F96" w:rsidRDefault="00386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</w:rPr>
      </w:pPr>
    </w:p>
    <w:p w:rsidR="00386F96" w:rsidRPr="00F14E22" w:rsidRDefault="00000000" w:rsidP="00F14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Космоснимок</w:t>
      </w:r>
      <w:proofErr w:type="spellEnd"/>
      <w:r>
        <w:rPr>
          <w:sz w:val="24"/>
          <w:szCs w:val="24"/>
        </w:rPr>
        <w:t>: Небесные реки- континентального происхождения!</w:t>
      </w:r>
    </w:p>
    <w:p w:rsidR="00386F96" w:rsidRDefault="00386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</w:rPr>
      </w:pPr>
    </w:p>
    <w:p w:rsidR="009070A5" w:rsidRDefault="009070A5" w:rsidP="00907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Фото: </w:t>
      </w:r>
      <w:r>
        <w:rPr>
          <w:sz w:val="24"/>
          <w:szCs w:val="24"/>
        </w:rPr>
        <w:t xml:space="preserve">Токаев слушает доклад Й. </w:t>
      </w:r>
      <w:proofErr w:type="spellStart"/>
      <w:r>
        <w:rPr>
          <w:sz w:val="24"/>
          <w:szCs w:val="24"/>
        </w:rPr>
        <w:t>Рокстрема</w:t>
      </w:r>
      <w:proofErr w:type="spellEnd"/>
    </w:p>
    <w:p w:rsidR="00386F96" w:rsidRDefault="00386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</w:rPr>
      </w:pPr>
    </w:p>
    <w:p w:rsidR="00386F96" w:rsidRDefault="00907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Фото: </w:t>
      </w:r>
      <w:r w:rsidR="00000000">
        <w:rPr>
          <w:sz w:val="24"/>
          <w:szCs w:val="24"/>
        </w:rPr>
        <w:t xml:space="preserve">Макрон слушает доклад Й. </w:t>
      </w:r>
      <w:proofErr w:type="spellStart"/>
      <w:r w:rsidR="00000000">
        <w:rPr>
          <w:sz w:val="24"/>
          <w:szCs w:val="24"/>
        </w:rPr>
        <w:t>Рокстрема</w:t>
      </w:r>
      <w:proofErr w:type="spellEnd"/>
    </w:p>
    <w:p w:rsidR="00386F96" w:rsidRPr="009070A5" w:rsidRDefault="00386F96" w:rsidP="00907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rPr>
          <w:sz w:val="24"/>
          <w:szCs w:val="24"/>
        </w:rPr>
      </w:pPr>
    </w:p>
    <w:p w:rsidR="00386F96" w:rsidRDefault="00386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</w:rPr>
      </w:pPr>
    </w:p>
    <w:p w:rsidR="00386F96" w:rsidRDefault="00386F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708" w:firstLine="15"/>
        <w:rPr>
          <w:sz w:val="24"/>
          <w:szCs w:val="24"/>
        </w:rPr>
      </w:pPr>
    </w:p>
    <w:sectPr w:rsidR="00386F96">
      <w:type w:val="continuous"/>
      <w:pgSz w:w="11900" w:h="15800"/>
      <w:pgMar w:top="508" w:right="713" w:bottom="100" w:left="799" w:header="0" w:footer="720" w:gutter="0"/>
      <w:cols w:space="720" w:equalWidth="0">
        <w:col w:w="1038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96"/>
    <w:rsid w:val="00386F96"/>
    <w:rsid w:val="009070A5"/>
    <w:rsid w:val="00E11FF9"/>
    <w:rsid w:val="00F1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9CC738"/>
  <w15:docId w15:val="{BBFBC4C2-C447-1C4E-95FD-FD4B7E59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live/BIMg9J-0Llk?si=883bWrgvWQaeRLk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2296</Words>
  <Characters>13091</Characters>
  <Application>Microsoft Office Word</Application>
  <DocSecurity>0</DocSecurity>
  <Lines>109</Lines>
  <Paragraphs>30</Paragraphs>
  <ScaleCrop>false</ScaleCrop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Bulat Yessekin</cp:lastModifiedBy>
  <cp:revision>3</cp:revision>
  <dcterms:created xsi:type="dcterms:W3CDTF">2024-12-07T07:52:00Z</dcterms:created>
  <dcterms:modified xsi:type="dcterms:W3CDTF">2024-12-07T07:54:00Z</dcterms:modified>
</cp:coreProperties>
</file>