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E7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Международный социально-экологический союз</w:t>
      </w:r>
      <w:r>
        <w:rPr>
          <w:rFonts w:ascii="Times New Roman" w:hAnsi="Times New Roman" w:cs="Times New Roman"/>
          <w:sz w:val="24"/>
          <w:szCs w:val="24"/>
        </w:rPr>
        <w:t xml:space="preserve"> (МСоЭС) по своей инициативе и на волонтерских основаниях приступил к созданию проекта Плана-программы решения неотложных экологических проблем России.</w:t>
      </w:r>
    </w:p>
    <w:p w:rsidR="004E45E7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>
        <w:rPr>
          <w:rFonts w:ascii="Times New Roman" w:hAnsi="Times New Roman" w:cs="Times New Roman"/>
          <w:sz w:val="24"/>
          <w:szCs w:val="24"/>
        </w:rPr>
        <w:t xml:space="preserve">- составление списка  </w:t>
      </w:r>
      <w:r>
        <w:rPr>
          <w:rFonts w:ascii="Times New Roman" w:hAnsi="Times New Roman" w:cs="Times New Roman"/>
          <w:b/>
          <w:sz w:val="24"/>
          <w:szCs w:val="24"/>
        </w:rPr>
        <w:t>«Экологические проблемы России»</w:t>
      </w:r>
      <w:r>
        <w:rPr>
          <w:rFonts w:ascii="Times New Roman" w:hAnsi="Times New Roman" w:cs="Times New Roman"/>
          <w:sz w:val="24"/>
          <w:szCs w:val="24"/>
        </w:rPr>
        <w:t>, который мы публикуем для свободного обсуждения, распространения и цитирования.</w:t>
      </w:r>
    </w:p>
    <w:p w:rsidR="004E45E7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список вошли первоочередные проблемы, которые:</w:t>
      </w:r>
    </w:p>
    <w:p w:rsidR="004E45E7" w:rsidRDefault="004E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привлекают внимание </w:t>
      </w:r>
      <w:r>
        <w:rPr>
          <w:rFonts w:ascii="Times New Roman" w:hAnsi="Times New Roman" w:cs="Times New Roman"/>
          <w:sz w:val="24"/>
          <w:szCs w:val="24"/>
        </w:rPr>
        <w:t>экспертного и общественного экологического сообществ,</w:t>
      </w:r>
    </w:p>
    <w:p w:rsidR="004E45E7" w:rsidRDefault="004E45E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имеют шансы</w:t>
      </w:r>
      <w:r>
        <w:rPr>
          <w:rFonts w:ascii="Times New Roman" w:hAnsi="Times New Roman" w:cs="Times New Roman"/>
          <w:sz w:val="24"/>
          <w:szCs w:val="24"/>
        </w:rPr>
        <w:t xml:space="preserve"> быть решенными (смягченными) в оперативном будущем.</w:t>
      </w:r>
    </w:p>
    <w:p w:rsidR="004E45E7" w:rsidRDefault="004E45E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сбор предложений и материалов, отвечающих на вопрос: </w:t>
      </w:r>
      <w:r>
        <w:rPr>
          <w:rFonts w:ascii="Times New Roman" w:hAnsi="Times New Roman" w:cs="Times New Roman"/>
          <w:b/>
          <w:sz w:val="24"/>
          <w:szCs w:val="24"/>
        </w:rPr>
        <w:t>как решать экологические проблемы</w:t>
      </w:r>
      <w:r>
        <w:rPr>
          <w:rFonts w:ascii="Times New Roman" w:hAnsi="Times New Roman" w:cs="Times New Roman"/>
          <w:sz w:val="24"/>
          <w:szCs w:val="24"/>
        </w:rPr>
        <w:t xml:space="preserve"> в конкретных экономических, социальных и политических условиях в России в 2024-2030-м годах.</w:t>
      </w:r>
    </w:p>
    <w:p w:rsidR="004E45E7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к участию всех, кто понимает необходимость такой работы. Ждём Ваши  предложения и материалы к первому и второму этапам Плана-программы. Приглашаем редактировать и дополнять наш проект во всех трех столбцах, особенно в столбце «Предлагаемые детальные решения».</w:t>
      </w:r>
    </w:p>
    <w:p w:rsidR="004E45E7" w:rsidRPr="00B32085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предложения направляйте координатору МСоЭС Святославу Забелину на адрес </w:t>
      </w:r>
      <w:hyperlink r:id="rId5" w:history="1">
        <w:r w:rsidRPr="009C2515">
          <w:rPr>
            <w:rStyle w:val="Hyperlink"/>
            <w:rFonts w:ascii="Times New Roman" w:hAnsi="Times New Roman"/>
            <w:sz w:val="24"/>
            <w:szCs w:val="24"/>
          </w:rPr>
          <w:t>svetfrog@gmail.com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или личными сообщениями в ВКонтакте. </w:t>
      </w:r>
    </w:p>
    <w:p w:rsidR="004E45E7" w:rsidRDefault="004E45E7" w:rsidP="004E5FF3">
      <w:pPr>
        <w:spacing w:before="240" w:after="240"/>
        <w:rPr>
          <w:rFonts w:ascii="Times New Roman" w:hAnsi="Times New Roman" w:cs="Times New Roman"/>
          <w:i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Проблема</w:t>
      </w:r>
      <w:r>
        <w:rPr>
          <w:rFonts w:ascii="Times New Roman" w:hAnsi="Times New Roman" w:cs="Times New Roman"/>
          <w:i/>
          <w:sz w:val="24"/>
          <w:szCs w:val="24"/>
        </w:rPr>
        <w:t xml:space="preserve"> — это наблюдаемое и/или ощущаемое или осознаваемое отрицательное и нежелательное состояние или положение какого-либо объекта, которое каким-то образом сковывает, мешает, препятствует чему-либо и тем самым вызывает недовольство (дискомфорт) и порождает потребность в избавлении от негатива. </w:t>
      </w:r>
      <w:hyperlink r:id="rId6">
        <w:r>
          <w:rPr>
            <w:rFonts w:ascii="Times New Roman" w:hAnsi="Times New Roman" w:cs="Times New Roman"/>
            <w:i/>
            <w:color w:val="1155CC"/>
            <w:sz w:val="24"/>
            <w:szCs w:val="24"/>
            <w:u w:val="single"/>
          </w:rPr>
          <w:t>https://www.klerk.ru/user/1766913/578596/</w:t>
        </w:r>
      </w:hyperlink>
    </w:p>
    <w:p w:rsidR="004E45E7" w:rsidRDefault="004E45E7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Экологическая проблема </w:t>
      </w:r>
      <w:r>
        <w:rPr>
          <w:rFonts w:ascii="Times New Roman" w:hAnsi="Times New Roman" w:cs="Times New Roman"/>
          <w:i/>
          <w:sz w:val="24"/>
          <w:szCs w:val="24"/>
        </w:rPr>
        <w:t>– причина перехода окружающей среды в состояние нежелательное, с точки зрения воздействия на здоровье людей и других живых существ, и выполнения природными экосистемами функции регулирования круговоротов веществ и энергии на планете. Состояние, которое мешает, препятствует нормальной жизнедеятельности людей и, тем самым, вызывает недовольство (дискомфорт) и порождает потребность в избавлении от негатива.</w:t>
      </w:r>
    </w:p>
    <w:p w:rsidR="004E45E7" w:rsidRDefault="004E45E7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С.Забелин</w:t>
      </w:r>
    </w:p>
    <w:p w:rsidR="004E45E7" w:rsidRDefault="004E45E7">
      <w:pPr>
        <w:rPr>
          <w:rFonts w:ascii="Times New Roman" w:hAnsi="Times New Roman" w:cs="Times New Roman"/>
          <w:i/>
          <w:sz w:val="24"/>
          <w:szCs w:val="24"/>
        </w:rPr>
      </w:pPr>
    </w:p>
    <w:p w:rsidR="004E45E7" w:rsidRDefault="004E45E7" w:rsidP="00CD18EF">
      <w:pPr>
        <w:spacing w:before="240" w:after="240"/>
        <w:ind w:left="-566" w:right="-9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Актуальные экологические проблемы России-2024 и их решения. </w:t>
      </w:r>
    </w:p>
    <w:tbl>
      <w:tblPr>
        <w:tblW w:w="16050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210"/>
        <w:gridCol w:w="6810"/>
        <w:gridCol w:w="6030"/>
      </w:tblGrid>
      <w:tr w:rsidR="004E45E7" w:rsidTr="00862A12">
        <w:trPr>
          <w:trHeight w:val="1080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141" w:right="-109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862A12">
              <w:rPr>
                <w:rFonts w:ascii="Times New Roman" w:hAnsi="Times New Roman" w:cs="Times New Roman"/>
                <w:b/>
                <w:sz w:val="34"/>
                <w:szCs w:val="34"/>
              </w:rPr>
              <w:t>ЭКОЛОГИЧЕСКАЯ ПРОБЛЕМА</w:t>
            </w:r>
          </w:p>
        </w:tc>
        <w:tc>
          <w:tcPr>
            <w:tcW w:w="6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line="240" w:lineRule="auto"/>
              <w:ind w:left="4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ПОДХОДЫ К РЕШЕНИЮ ПРОБЛЕМЫ</w:t>
            </w:r>
          </w:p>
        </w:tc>
        <w:tc>
          <w:tcPr>
            <w:tcW w:w="6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2A12">
              <w:rPr>
                <w:rFonts w:ascii="Times New Roman" w:hAnsi="Times New Roman" w:cs="Times New Roman"/>
                <w:b/>
                <w:sz w:val="36"/>
                <w:szCs w:val="36"/>
              </w:rPr>
              <w:t>ПРЕДЛАГАЕМЫЕ ДЕТАЛЬНЫЕ РЕШЕНИЯ</w:t>
            </w:r>
          </w:p>
        </w:tc>
      </w:tr>
      <w:tr w:rsidR="004E45E7" w:rsidTr="00862A12">
        <w:trPr>
          <w:trHeight w:val="72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I. Государственная политика сфере охраны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7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1.1. Отсутствие эффективных государственных институтов и механизмов охраны природы, обеспечивающих  предотвращение и снижение загрязнения и деградации окружающей среды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187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1.1.1. Отсутствие специализированного органа государственного управления по охране окружающей среды.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независимого органа в области охраны окружающей среды вне подчинения органов исполнительной власти, отвечающих за управление в области эксплуатации природных ресурсов.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1.1.2. Ослабление института экологической экспертизы.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Упразднение принятых ранее норм, ведущих к ослаблению института экологической экспертизы.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4E45E7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1.1.3. Фактическое отсутствие системы экологического мониторинга, обеспечивающей достоверную информацию для граждан.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окружающей среды, в том числе,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  <w:p w:rsidR="004E45E7" w:rsidRPr="00862A12" w:rsidRDefault="004E45E7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ОРМАТИВНЫЕ АКТЫ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НУЖНЫ ПОПРАВКИ?</w:t>
            </w:r>
          </w:p>
        </w:tc>
      </w:tr>
      <w:tr w:rsidR="004E45E7" w:rsidTr="00862A12">
        <w:trPr>
          <w:trHeight w:val="414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1.1.4. Ограничение участия общества в принятии решений, затрагивающих конституционное право на благоприятную окружающую среду. 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68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исполнения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органами власти, муниципалитетами, надзорными органами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роли гаранта строгого исполнения процедур учета мнения граждан при реализации экологически опасных проектов;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выстраивание хозяйствующими субъектами внутренней системы менеджмента, обеспечивающей открытость для граждан по вопросам, затрагивающих их права на благоприятную окружающую среду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максимально открытое и полное исполнение процедур и механизмов по учету мнения граждан при реализации экологически опасных проектов: нарушение таких механизмов и процедур должно пресекаться максимально строго и, в случае необходимости, нарушенные процедуры должны идти “на повторный круг”;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исключение влияния со стороны хозяйствующих субъектов на принятие решений по таким проектам вне принятых на законодательном уровне процедур.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67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1.1.5. Целенаправленное ослабление общественного экологического движения.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сключение практики преследования экологических активистов по причине неготовности выстраивать диалог с гражданским обществом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конфликта интересов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прекращение текущих уголовных и административных дел против экологических активистов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начатых по причинам их противодействия реализации интересов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хозяйствующих субъектов или представителей государственных органов.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ПРЕСЛЕДОВАНИЙ, КОТОРЫЕ НЕОБХОДИМО ПРЕКРАТИТЬ</w:t>
            </w:r>
          </w:p>
        </w:tc>
      </w:tr>
      <w:tr w:rsidR="004E45E7" w:rsidTr="00862A12">
        <w:trPr>
          <w:trHeight w:val="81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1.2. Отсутствие понимания на государственном уровне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начения естественных экосистем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как регулятора локальных и глобальных экологических и климатических проблем и влияния экологических проблем на здоровье населения.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E45E7" w:rsidTr="00862A12">
        <w:trPr>
          <w:trHeight w:val="386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1.2.1. Приоритет земельного законодательства над лесным, водным, градостроительным законодательством и законодательством о животном мире при принятии управленческих и хозяйственных решений и в процессах территориального (пространственного) планирования.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ПРИМЕРЫ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ОРМАТИВНЫХ ПРАВОВЫХ АКТОВ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НЕОБХОДИМЫЕ ИЗМЕНЕНИЯ В НИХ</w:t>
            </w:r>
          </w:p>
        </w:tc>
      </w:tr>
      <w:tr w:rsidR="004E45E7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1.2.2. Приоритет решения экономических задач перед задачами, связанными с решением экологических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проблем здоровья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5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1.3. Низкое качество подготовки кадров для институтов власти в экологической сфере.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17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1.3.1. Недостаточность или отсутствие профильных вузов, факультетов и кафедр по подготовке кадров для системы охраны природы и окружающей среды, для заповедной системы.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6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1.4. Низкий уровень экологической культуры населения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5E7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1.4.1. Отсутствие в школьных программах предмета Экология и минимизированный до предела предмет Биология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56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1.4.2. 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просвещения детей, молодежи и взрослых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и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1.4.3. Отсутствие доступной системы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 состоянии окружающей природной среды.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информирования граждан о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среды, в том числе, о качестве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атмосферного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городах и других населенных пунктах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в режиме реального времени.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НПА, В КОТОРЫЕ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НУЖНО ВНЕСТИ ИЗМЕНЕНИЯ</w:t>
            </w:r>
          </w:p>
        </w:tc>
      </w:tr>
      <w:tr w:rsidR="004E45E7" w:rsidTr="00862A12">
        <w:trPr>
          <w:trHeight w:val="7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1.4.4. Пропаганда и стимулирование потребительского стиля жизни.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09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1.4.5. Недостаточная информированность об экологических преимуществах и пользе растительного питания.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>II. Состояние окружающей природной среды</w:t>
            </w:r>
          </w:p>
        </w:tc>
      </w:tr>
      <w:tr w:rsidR="004E45E7" w:rsidTr="00862A12">
        <w:trPr>
          <w:trHeight w:val="43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2.1.  Сокращение природных территорий, обеспечивающих видовое разнообразие и обилие флоры и фауны.</w:t>
            </w:r>
          </w:p>
        </w:tc>
      </w:tr>
      <w:tr w:rsidR="004E45E7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2.1.2. Вырубка лесов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и иные формы эксплуатации малонарушенных лесных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Придание особого защитного статуса малонарушенным лесным территориям.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понятия “малонарушенные леса” в перечень особо защитных участков леса (ОЗУЛ).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Картирование и принятие моратория на промышленную эксплуатацию малонарушенных лесных территорий.</w:t>
            </w:r>
          </w:p>
        </w:tc>
      </w:tr>
      <w:tr w:rsidR="004E45E7" w:rsidTr="00862A12">
        <w:trPr>
          <w:trHeight w:val="93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2.1.2. Сокращение площади территорий обитания диких животных, в том числе, за счет их фрагментации.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39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2.2. Деградация особо охраняемых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2.2.1. Отсутствие специализированного органа управления системой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специализированного государственного органа управления системой ООПТ.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Федеральный проект «Сохранение биологического разнообразия и развитие экологического туризма» мероприятия (результата) “Создание специализированного государственного органа управления системой ООПТ”.</w:t>
            </w:r>
          </w:p>
        </w:tc>
      </w:tr>
      <w:tr w:rsidR="004E45E7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2.2.2. Отсутствие стратегии развития системы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Концепции развития ООПТ до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>2030 г</w:t>
              </w:r>
            </w:smartTag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5E7" w:rsidRPr="00D051BD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сети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Для целей сохранения наиболее важных для поддержания экологического баланса природных комплексов, а также выполнения Куньминско-Монреальской рамочной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программы в рамках Конвенции о биологическом разнообразии, одобренной международным сообществом, включая Российскую Федерацию, и поддержанной в совместном заявлении Российской Федерации и Китайской Народной Республики об углублении отношений всеобъемлющего партнерства и стратегического взаимодействия, обеспечение  создания и расширения сети ООПТ с доведением площади территорий, имеющих охранный 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 30% территории страны к 2030 году.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в первоочередном порядке следующих ООПТ: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«Большое Токко» (Республика Саха (Якутия));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«Помпеевский» (Еврейская автономная область);</w:t>
            </w:r>
          </w:p>
          <w:p w:rsidR="004E45E7" w:rsidRPr="00862A12" w:rsidRDefault="004E45E7" w:rsidP="00862A12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«Горная Колывань» (Алтайский край);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национальный парк «Саянский» (Красноярский край и Иркутская область);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ООПТ федерального значения на хребте Ирендык (Республика Башкортостан).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национального парка «Сайлюгемский» с включением в него всего бассейна реки Уландрык и создание федерального заказника на хребте Чихачева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(Алтайский край).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2.2.3. Недостаточное бюджетное финансирование деятельности ООПТ,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 сотрудников.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системы ООПТ до требуемого уровня.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Решение вопроса о дальнейшем повышении уровня оплаты труда инспекторского состава ФГБУ, осуществляющих управление ООПТ, как минимум до среднего уровня заработной платы в соответствующем субъекте Российской Федерации;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Завершение работы по подготовке и внесению в Правительство Российской Федерации проекта законодательного акта о государственном страховании инспекторского состава ФГБУ, осуществляющих управление ООПТ.</w:t>
            </w:r>
          </w:p>
        </w:tc>
      </w:tr>
      <w:tr w:rsidR="004E45E7" w:rsidTr="00862A12">
        <w:trPr>
          <w:trHeight w:val="53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2.2.4. Регулярные попытки изменения законодательства с целью сокращения площади и (или) изменения границ ООПТ с целью разрешения видов деятельности, несовместимых с целями создания ООПТ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D051BD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реализации планов экономической и иной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на территориях ООПТ :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изъятия земель, добычи полезных ископаемых, строительства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туристической инфраструктуры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Установление моратория на согласование Минприроды России решений органов власти субъектов РФ об исключении участков из ООПТ с целью вовлечения их в хозяйственную деятельность до принятия поправок в федеральное законодательство, устанавливающих исчерпывающий перечень случаев, когда это возможно.</w:t>
            </w:r>
          </w:p>
          <w:p w:rsidR="004E45E7" w:rsidRPr="00862A12" w:rsidRDefault="004E45E7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5E7" w:rsidRPr="00862A12" w:rsidRDefault="004E45E7" w:rsidP="00862A12">
            <w:pPr>
              <w:spacing w:after="24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попыток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осуществления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планов экономической и иной деятельности, не соответствующей целям ООПТ, в том числе на территориях:</w:t>
            </w:r>
          </w:p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Кавказского государственного природного биосферного заповедника, а также прилегающих территориях Сочинского национального парка и Сочинского общереспубликанского государственного природного заказника;</w:t>
            </w:r>
          </w:p>
          <w:p w:rsidR="004E45E7" w:rsidRPr="00862A12" w:rsidRDefault="004E45E7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«Лосиный остров»;</w:t>
            </w:r>
          </w:p>
          <w:p w:rsidR="004E45E7" w:rsidRPr="00862A12" w:rsidRDefault="004E45E7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«Самарская лука»;</w:t>
            </w:r>
          </w:p>
          <w:p w:rsidR="004E45E7" w:rsidRPr="00862A12" w:rsidRDefault="004E45E7" w:rsidP="00862A12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-- национального парка “Югыд ва”.</w:t>
            </w:r>
          </w:p>
          <w:p w:rsidR="004E45E7" w:rsidRPr="00862A12" w:rsidRDefault="004E45E7" w:rsidP="00862A12">
            <w:pPr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сплошных рубок в центральной экологической зоне Байкальской природной территории:</w:t>
            </w:r>
          </w:p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локальные (точечные) проблемы в развитии центральной экологической зоны Байкальской природной территории решать только адресно, точечно, не ослабляя природоохранный режим в целом;</w:t>
            </w:r>
          </w:p>
          <w:p w:rsidR="004E45E7" w:rsidRPr="00862A12" w:rsidRDefault="004E45E7" w:rsidP="00862A12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недопущение принятия рассматриваемого законопроекта по разрешению сплошных рубок в центральной экологической зоне Байкальской природной территории в редакции, подготовленной ко второму чтению.</w:t>
            </w:r>
          </w:p>
        </w:tc>
      </w:tr>
      <w:tr w:rsidR="004E45E7" w:rsidTr="00862A12">
        <w:trPr>
          <w:trHeight w:val="18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2.2.5. Попытки строительства инфраструктурных объектов, несовместимых с целями создания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строительства инфраструктурных объектов, не связанных с целями создания ООПТ.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Ускорение приведения положений об ООПТ федерального значения в соответствии с требованиями действующего законодательства.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под видом капитального ремонта дороги через национальный парк “Лосиный остров”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нового въезда в г.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Королев.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строительства второго этапа автодороги через природный парк «Волго-Ахтубинская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пойма» и создания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«Историко-культурного туристического комплекса на системе островов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Сарпинский-Голодный», предусматривающее застройку этих островов, являющихся местом отдыха многих жителей Волгограда.</w:t>
            </w:r>
          </w:p>
        </w:tc>
      </w:tr>
      <w:tr w:rsidR="004E45E7" w:rsidTr="00862A12">
        <w:trPr>
          <w:trHeight w:val="22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2.2.6. Фактическая смена приоритетов в системе целей и задач ООПТ: стимулирование развития чрезмерной рекреации на  ООПТ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объективного и грамотного 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чета статуса и целей создания ООПТ и их рекреационной емкости.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законодательство РФ определения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экологического туризма и норм, устанавливающих приоритетность именно экологического туризма на ООПТ.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принципов минимизации антропогенного воздействия на природные комплексы и объекты в целях сохранения биологического и ландшафтного разнообразия.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в приоритетном порядке именно экологического туризма, то есть туризма, осуществляемого в познавательных целях путем ознакомления с природными и (или) связанными с природой, культурными достопримечательностями, не разрушающий окружающую среду и способствующий сохранению биологического и ландшафтного разнообразия.</w:t>
            </w:r>
          </w:p>
          <w:p w:rsidR="004E45E7" w:rsidRPr="00862A12" w:rsidRDefault="004E45E7" w:rsidP="0090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изменения норм закона и подзаконных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препятствования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применению коррупционных схем в этой сфере.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демонстрации посетителям ООПТ диких животных в естественных условиях, рассматривая ее как важный элемент привлекательности экотуризма, значимую составляющую экопросвещения, служащего делу охраны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существенное условие, обеспечивающее дополнительные гарантии сохранения животного мира.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Недопущение строительства объектов крупной туристической инфраструктуры в наиболее уязвимых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природных территориях, значимых для местных жителей и простых туристов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следующих или вблизи следующих территорий: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Каракольские озера, 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Телецкое озеро, 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плато Укок (Республика Алтай, 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парк «Три Вулкана» на Камчатке, 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курорт «Лагонаки», 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расширение курортов «Газпрома» и «Роза Хутор» (строительство дорог, соединяющих эти курорты друг с другом и курортами Северного Кавказа),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Центральная экологическая зона Байкальской природной территории (сплошные рубки леса, строительство дорог и рекреационных объектов),</w:t>
            </w:r>
          </w:p>
          <w:p w:rsidR="004E45E7" w:rsidRPr="00862A12" w:rsidRDefault="004E45E7" w:rsidP="00862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национальный парк “Куршская Коса” (строительство гостиничных комплексов  высотой более 20 м вблизи нацпарка на искусственных земельных участках на путях массового пролета птиц).</w:t>
            </w:r>
          </w:p>
        </w:tc>
      </w:tr>
      <w:tr w:rsidR="004E45E7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2.2.7. Неэффективная система тушения ландшафтных пожаров на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возможности привлечения к ответственности ФГБУ из-за несоответствия имеющегося у них пожарного обеспечения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28.03.2014 N 161 (ред. от 16.05.2018) «Об утверждении видов средств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для всех ООПТ федерального значения зоны авиационной и наземной охраны лесов от пожаров.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привлечения сил ФБУ «Авиалесоохрана» для ликвидации пожаров в зоне авиационной охраны лесов для ООПТ федерального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значения вне Байкальской природной территории.</w:t>
            </w:r>
          </w:p>
        </w:tc>
      </w:tr>
      <w:tr w:rsidR="004E45E7" w:rsidTr="00862A12">
        <w:trPr>
          <w:trHeight w:val="21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2.2.8. Фактическая смена приоритетов в системе целей и задач ООПТ: коммерческая эксплуатация особо охраняемых природных территорий, требование финансовой самостоятельности и национальных парков, и заповедников.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2.2.9. Фактическая смена приоритетов в системе целей и задач ООПТ: снижение значения мониторинга состояния охраняемых территорий (Летопись природы) и научной работы, отстранение Ученых советов заповедников и национальных парков, научного сообщества от планирования и контроля осуществления деятельности на территориях ООПТ.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2.2.10. Отсутствие статуса защитных лесов на многих ООПТ.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Перевод лесов ООПТ из статуса эксплуатационных в защитные леса.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Инициирование профильными структурами на федеральном и региональном уровнях процедур для перевода лесов ООПТ в статус защитных.</w:t>
            </w:r>
          </w:p>
        </w:tc>
      </w:tr>
      <w:tr w:rsidR="004E45E7" w:rsidTr="00862A12">
        <w:trPr>
          <w:trHeight w:val="31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2.2.11. Отсутствие в Федеральном законе об ООПТ четких различий между заповедниками и национальными парками, особенно в разделах, посвященных основным задачам и режиму особой охраны территорий, недостаточность отраслевого заповедного законодательства, в том числе необходимость разработки стандарта "Заповедник", Заповедного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, методического руководства по ведению лесоустройства заповедных территорий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5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2.2.12. Низкая культура поведения граждан на природных, в том числе на особо охраняемых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(замусоривание территорий, неосторожное обращение с огнем и пр.)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 по информированию граждан о культуре и правилах поведения на особо охраняемых природных территориях.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right="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Федеральный проект «Сохранение биологического разнообразия и развитие экологического туризма» мероприятия (результата) по информированию граждан о культуре и правилах поведения на охраняемых природных территориях. </w:t>
            </w:r>
          </w:p>
          <w:p w:rsidR="004E45E7" w:rsidRPr="00862A12" w:rsidRDefault="004E45E7" w:rsidP="00862A12">
            <w:pPr>
              <w:ind w:right="40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5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2.2.13. Неисполнение или неэффективное исполнение взятых в рамках международных соглашений обязательств, включая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онвенции об охране культурного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 природного наследия и неучас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ряде важных международных соглашений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международных обязательств.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Исполнение решений Комитета всемирного наследия ЮНЕСКО.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законодательной базы для водно-болотных угодий в рамках Рамсарской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онвенции, ратификация соглашения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 охране перелётных птиц AEWA.</w:t>
            </w:r>
          </w:p>
        </w:tc>
      </w:tr>
      <w:tr w:rsidR="004E45E7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2.3. Проблемы, связанные с эксплуатацией лесных ресурсов.</w:t>
            </w:r>
          </w:p>
        </w:tc>
      </w:tr>
      <w:tr w:rsidR="004E45E7" w:rsidTr="00862A12">
        <w:trPr>
          <w:trHeight w:val="13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2.3.1. Слабость государственной системы лесного хозяйства вследствие забюрократизированности, вымывания профессиональных кадров.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нового Лесного кодекса на основе подходов без избыточной регламентации, представленной в действующем Лесном кодексе.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77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2.3.2. Приоритет посадок коммерчески выгодных монокультур (хвойных видов).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2.3.3. Отсутствие восприятия экосистемных услуг естественных сообществ как общественного блага.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31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2.3.4. Отсутствие стимулов для лесовосстановления арендаторами государственного лесного фонда.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9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2.4. Ландшафтные пожары.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40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2.4.1. Недостаточность ресурсов в  системе пожаротушения.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финансирования лесного хозяйства.</w:t>
            </w:r>
          </w:p>
          <w:p w:rsidR="004E45E7" w:rsidRPr="00862A12" w:rsidRDefault="004E45E7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Увеличение финансирование лесного хозяйства, в том числе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субвенций субъектам РФ на исполнение переданных им федеральных лесных полномочий, таким образом, чтобы обеспечить полноценную охрану всех лесов и полноценное тушение всех пожаров на ранних стадиях развития (за исключением тех случаев, когда по закону допускается отказ от тушения). Оценочно, в том числе с учетом произошедшего за последние несколько лет сокращения так называемых «зон контроля лесных пожаров»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 это потребует дополнительного выделения 80-100 млрд. руб. ежегодно сверх уровня 2024 года.</w:t>
            </w:r>
          </w:p>
        </w:tc>
      </w:tr>
      <w:tr w:rsidR="004E45E7" w:rsidTr="00862A12">
        <w:trPr>
          <w:trHeight w:val="518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2.4.2. Нарушения при применении практик профилактических выжиганий сухих органических горючих остатков (порубочные остатки, трава, лесная подстилка, включая</w:t>
            </w:r>
            <w:r w:rsidRPr="00862A12">
              <w:rPr>
                <w:rFonts w:ascii="Times New Roman" w:hAnsi="Times New Roman" w:cs="Times New Roman"/>
                <w:color w:val="75FA4C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опад листьев, валежник).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Полный отказ от сельскохозяйственных палов, контролируемых выжиганий и огневой очистки лесосек в бесснежный период с обеспечением строгого контроля за исполнением этих требований.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законодательства с целью изменения законов, побуждающих к опасному использованию огня на природных территориях.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Восстановление правовых условий для лесов на сельхозземлях с целью разрешить сельхозпредприятиям и фермерам вести лесное хозяйство на своих землях.</w:t>
            </w:r>
          </w:p>
          <w:p w:rsidR="004E45E7" w:rsidRPr="00862A12" w:rsidRDefault="004E45E7" w:rsidP="00862A12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или сокращение наказания за наличие леса на земл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сельхозназначения (мотивирующе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правообладателей к выжиганию леса), за неочистку земельных участков от сухой травы (мотивирующие правообладателей к выжиганию сухой травы), за неочистку мест заготовки древесины от порубочных остатков (мотивирующие лесозаготовителей к сжиганию этих остатков тогда, когда они лучше всего горят).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Восстановить правовые условия для существования лесов на землях сельскохозяйственного назначения и отдельную управленческую категорию таких лесов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(по аналогии с бывшими в разные исторические периоды лесами местного значения, колхозными и совхозными, сельскими). Исключить необходимость уничтожения таких лесов под угрозой крупных штрафов и (или) отъема земельного участка, за исключением случаев, когда конкретный участок предполагается вернуть в сельскохозяйственный оборот в рамках соответствующей государственной или муниципальной программы.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Ввести упрощенный порядок ведения лесного хозяйства в таких лесах для удовлетворения потребностей сельскохозяйственных предприятий, крестьянских (фермерских) хозяйств или сельских поселений.</w:t>
            </w:r>
          </w:p>
        </w:tc>
      </w:tr>
      <w:tr w:rsidR="004E45E7" w:rsidTr="00862A12">
        <w:trPr>
          <w:trHeight w:val="295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2.4.3. Освоение малонарушенных (диких)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е путем строительства новой лесозаготовительной инфраструктуры, вблизи которой значительно увеличивается количество пожаров.</w:t>
            </w:r>
            <w:bookmarkStart w:id="0" w:name="_GoBack"/>
            <w:bookmarkEnd w:id="0"/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Мораторий на освоение диких лесов - последних крупных лесных территорий, в полной мере сохранивших естественные механизмы саморегуляции лесных экосистем и ландшафтов.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любых форм государственной поддержки такого осво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в том числе финансирования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новых дорог в ранее неосвоенных лесах. </w:t>
            </w:r>
          </w:p>
        </w:tc>
      </w:tr>
      <w:tr w:rsidR="004E45E7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2.4.4. Неэффективность системы своевременного обнаружения пожаров.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042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2.4.5. Отсутствие правдивой статистики по ландшафтным пожарам.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достоверного учёта всех пожаров с целью ведения точного учёта пожаров, независимо от того, на каких категориях земель они происходят.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Существующую систему оперативного и статистического учета лесных пожаров,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сводках Авиалесоохраны и в статистических показателях Единой межведомственной информационно-статистической системы, расширить на леса всех категорий, в том числе расположенные на землях запаса, землях населенных пунктов, землях сельскохозяйственного назначения и др.</w:t>
            </w:r>
          </w:p>
        </w:tc>
      </w:tr>
      <w:tr w:rsidR="004E45E7" w:rsidTr="00862A12">
        <w:trPr>
          <w:trHeight w:val="4593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2.4.6. Отсутствие адекватной и эффективной системы работы органов государственной власти и НПО с населением по выработке стереотипов поведения, которые могли бы искоренить практику применения преднамеренных выжиганий, а также минимизировать возникновение пожаров при неосторожном обращении с огнем.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73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2.4.7. Отсутствие системы мотивирования и механизма привлечения к ответственности лесо- и землепользователей за деятельность, прямо или косвенно ведущую к возникновению ландшафтных пожаров.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Мотивирование лесопользователей к предотвращению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допустимые объемы рубок с эффективностью охраны лесов от огня.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Изменить формирование платы за использование лесов для заготовки древесины таким образом, чтобы в состав минимальной платы входила стоимость утрачиваемых экосистемных функций диких лесов при их освоении, в том числе связанных с поддержанием биологического разнообразия, водоохранных и климаторегулирующих.</w:t>
            </w:r>
          </w:p>
        </w:tc>
      </w:tr>
      <w:tr w:rsidR="004E45E7" w:rsidTr="00862A12">
        <w:trPr>
          <w:trHeight w:val="56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связанные с эксплуатацией водных ресурсов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5E7" w:rsidTr="00862A12">
        <w:trPr>
          <w:trHeight w:val="13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2.5.1. Слабость или отсутствие государственной системы контроля промышленных, сельскохозяйственных и коммунальных сбросов.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2.5.2. Недостаточность системы очистки бытовых и промышленных стоков вследствие  изношенности очистных сооружений.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.5.3. Полное отсутствие или отсутствие эффективных локальных очистных 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на малонаселенных территориях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Запуск программ по оборудованию населенных пунктов, не располагающих системами очистки коммунальных стоков, такими системами.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Там, где необходимо, создание эффективной логистической системы по транспортировке коммунальных стоков на очистные сооружения, а также системы мониторинга за транспортировкой и утилизацией таких коммунальных стоков. Очистные сооружения для отдельных домохозяйств и населенных пунктов на малонаселенной территории должны быть или доступны по цене, или устанавливаться за счет бюджета.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средств (поручение Президента РФ Пр-616, п. 11 г) на финансирование инфраструктурных проектов, связанных с созданием систем очистки коммунальных стоков в населенных пунктах, не оборудованных такими системами, или на создание логистических систем по транспортировке жидких коммунальных отходов на очистные сооружения.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7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2.5.4. Диффузное загрязнение водных объектов.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06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2.5.5. Загрязнение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вследствие аварийных с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бросов и разливов в процессе добычи и транспортировки нефти.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на уровне федерального законодательства обязательного требования трубной диагностики (ультразвуковая, магнитная диагностика) и отбраковки трубопроводов по итогам такой диагностики.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на уровне законодательства ограничения количества продлений сроков эксплуатации нефтепроводов сверх паспортного срока эксплуатации с возможностью разового продления этого срока.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8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2.5.6. Загрязнение и разрушение водных объектов в процессе добычи золота и других полезных ископаемых.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добычи россыпного золота на реках, важных для биоразнообразия и жизнеобеспечения местных жителей.</w:t>
            </w:r>
          </w:p>
        </w:tc>
      </w:tr>
      <w:tr w:rsidR="004E45E7" w:rsidTr="00862A12">
        <w:trPr>
          <w:trHeight w:val="399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2.5.7. Загрязнение водных объектов в результате деятельности животноводческих комплексов.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673CA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Субсидирование и другие меры стимулирования для продвижения технологий компостирования и анаэробного сбраживания как альтернативных долговременной выдержке ППЖ в лагунах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62A12">
              <w:rPr>
                <w:rFonts w:ascii="Times New Roman" w:hAnsi="Times New Roman" w:cs="Times New Roman"/>
              </w:rPr>
              <w:t>технологий.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Использование высвобождающихся в результате списания задолженностей субъектов РФ по бюджетным кредитам, предоставленным субъектам РФ из федерального бюджета, средств (поручение Президента Пр-616, п. 11 г) на финансирование инфраструктурных проектов, связанных с развитием технологий компостирования и анаэробного сбраживания ППЖ.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</w:p>
          <w:p w:rsidR="004E45E7" w:rsidRPr="00862A12" w:rsidRDefault="004E45E7" w:rsidP="00862A12">
            <w:pPr>
              <w:pStyle w:val="Heading4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mrqxdn3fa194" w:colFirst="0" w:colLast="0"/>
            <w:bookmarkEnd w:id="1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специальной системы мониторинга состояния водных объектов вблизи лагун.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Исключение технологии долговременной выдержки в лагунах из перечня наилучших доступных технологий в соответствии с Информационно-техническим справочником наилучших доступных технологий «Интенсивное разведение свиней» (далее - ИТС НДТ 41-2023).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Включение в список наилучших доступных технологий (ИТС НДТ 41-2023) технологии анаэробного сбраживания в газовых метантенках с получением товарной тепловой и электрической энергии.</w:t>
            </w:r>
          </w:p>
        </w:tc>
      </w:tr>
      <w:tr w:rsidR="004E45E7" w:rsidTr="00862A12">
        <w:trPr>
          <w:trHeight w:val="12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2.5.8. Застройка берегов, вырубка лесов и размещение свалок и других загрязняющих объектов в водоохранных зонах.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92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2.5.9. Зарегулированность речного стока, изменение естественного водного режима рек, эксплуатация рек без учета их экосистемного значения в интересах энергетиков и водного транспорта.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72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2.6. Развитие практик эксплуатации и иных форм взаимодействия с дикими животными и растениями, несовместимых с идеями гуманности и (или) представляющих угрозу биоразнообразию.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11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Спортивная, в том числе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трофейная, охота и рыбалка, весенняя охота.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запрета на весеннюю охоту.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попыток изменения законодательства с целью разрешения охоты на краснокнижные виды животных.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4E45E7" w:rsidTr="00862A12">
        <w:trPr>
          <w:trHeight w:val="177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2.6.2. Эксплуатация животных в океанариумах, цирках, передвижных цирках, передвижных и контактных зоопарках.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эксплуатации животных в цирках, в том числе передвижных, а также в океанариумах.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4E45E7" w:rsidTr="00862A12">
        <w:trPr>
          <w:trHeight w:val="10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2.6.3. Незаконный коммерческий оборот диких животных и их дериватов, в том числе, с использованием сети Интернет.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3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2.6.4. Промысел морских млекопитающих в учебных и культурно-просветительских целях.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прямого запрета на промысел морских млекопитающих в учебных и культурно-просветительских целях.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08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2.6.5. Рыболовные практики, опасные для морских млекопитающих.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2.6.6. Отсутствие юридического понятия "объект растительного мира".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2.6.7. Сбор красивоцветущих, лекарственных, пищевых и иных ценных дикорастущих растений и грибов, в том числе, срывание цветущих экземпляров и выкапывание с целью интродукции, в масштабах, угрожающих существованию отдельных видов и целых сообществ.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95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2.6.8. Переэксплуатация лесных угодий при сборе ягод и орехов.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32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2.6.9. Отсутствие эффективных мер борьбы с негативным влиянием инвазивных видов (видов-интродуцентов) на аборигенные виды и естественные экосистемы.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49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2.6.10. Отсутствие системы по сохранению редких и исчезающих видов живых организмов, включенных в Красную книгу России, Красные книги субъектов Российской Федерации.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законодательство изменений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объектов животного мира, занесенных в Красную книгу Российской Федерации и Красные книги субъектов Российской Федерации, из охотничьих</w:t>
            </w:r>
          </w:p>
          <w:p w:rsidR="004E45E7" w:rsidRPr="00862A12" w:rsidRDefault="004E45E7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ресурсов. </w:t>
            </w:r>
          </w:p>
          <w:p w:rsidR="004E45E7" w:rsidRPr="00862A12" w:rsidRDefault="004E45E7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питомников по разведению исчезающих видов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растений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Красную книгу России, Красные книги субъектов Российской Федерации и их возвращение в природу. </w:t>
            </w:r>
          </w:p>
        </w:tc>
      </w:tr>
      <w:tr w:rsidR="004E45E7" w:rsidTr="00862A12">
        <w:trPr>
          <w:trHeight w:val="178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2.6.11. Негативное влияние линейной инфраструктуры на животный мир (гибель птиц при контактах с воздушными линиями электропередачи; гибель наземных позвоночных на автомобильных дорогах; пограничные проволочные заграждения, препятствующие миграциям копытных животных и т. д.)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86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2.7. Неэффективное использование природных ресурсов: проблемы внедрения экономики замкнутого цикла.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118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2.7.1. Игнорирование законодательно закреплённых приоритетов обращения с отходами: минимизация, повторное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ользование, переработка отходов;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преимущественно на их захоронение.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повторного использования изделий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терминологии и норм, касающихся внедрения целевых показателей и стимулирующих мер для сбора у хозяйствующих субъектов и населения бытовой техники, текстиля, мебели и иных крупногабаритных или опасных компонентов твердых коммунальных отходов (ТКО) для их последующего ремонта и восстановления;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формирование условий для получения налогового вычета или бюджетной субсидии при восстановлении транспортных средств по истечении срока их полезного использования и основных элементов транспортных средств на сумму затрат на их восстановление, если при этом не произошло снижения уровня безопасности транспортного средства;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внедрение стимулирующих механизмов (снижение НДС, отмена НДС, бюджетные субсидии, оплата из средств экологического сбора, включение в реестр утилизаторов) для предприятий, организующих сбор, ремонт и повторное использование электроники, мебели, предметов одежды, обуви и их аксессуаров, а также для предприятий, передающих восстановленные предметы и одежду, пригодную для повторного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благотворительности;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стимулирующие меры для операторов по обращению с отходами к созданию условия для передачи такого рода изделий для последующего восстановления, ремонта или демонтажа на запасные части;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введение правового механизма, предусматривающего включение емкостей для раздельного накопления текстильных изделий, обуви и аксессуаров на контейнерные площадки регионального оператора, а также центров по сбору электроники и мебели;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введение запрета на обезвреживание или энергетическую утилизацию предметов одежды, обуви и аксессуаров;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увеличение доли изделий, подлежащих ремонту, за счет того, что производители учитывают возможность ремонта на этапе проектирования, а потребители имеют гарантии ремонта в рамках коммерческой гарантии и платной гарантии и знают о вариантах ремонта при покупке устройств;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установление срока службы изделия с его потенциальным увеличением, в который предприятие-изготовитель должно обеспечивать произведенное изделие запасными частями, например, по праву на ремонт, где производители должны иметь запчасти в течение семи-десяти лет с обязанностью их доставки предприятию по ремонту в разумный срок, а информация о способах выполнения ремонтных работ должна быть предоставлена специалистам по ремонту или находиться в общем доступе;</w:t>
            </w:r>
          </w:p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финансовое стимулирование, включая введение налоговых льгот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потребителей при осуществлении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восстановления изделий (ремонт должен стать выгоднее покупки новой вещи).</w:t>
            </w:r>
          </w:p>
          <w:p w:rsidR="004E45E7" w:rsidRPr="00862A12" w:rsidRDefault="004E45E7" w:rsidP="00862A1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совместного потребления</w:t>
            </w:r>
          </w:p>
          <w:p w:rsidR="004E45E7" w:rsidRPr="00862A12" w:rsidRDefault="004E45E7" w:rsidP="00862A12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ускоренного развития совместного потребления, в том числе через поддержку компаний в области предоставления услуг по совместному потреблению.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5E7" w:rsidTr="00862A12">
        <w:trPr>
          <w:trHeight w:val="1780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2.7.2. Поддержка и поощрение неэффективных и затратных способов переработки отходов, таких как термическая переработка,  сортировка и компостирование смешанных отходов, игнорирование эффективных стратегий, основанных на раздельном сборе отходов, что приводит к низкому возврату ресурсов в оборот и интенсификации использования первичных ресурсов.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термических способов переработки ТКО, как приоритетного способа обращения с отходами без учета иерархии обращения с отходами.</w:t>
            </w:r>
          </w:p>
          <w:p w:rsidR="004E45E7" w:rsidRPr="00862A12" w:rsidRDefault="004E45E7" w:rsidP="00862A12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системы взимания платы за вывоз ТКО по факту их образования</w:t>
            </w:r>
          </w:p>
          <w:p w:rsidR="004E45E7" w:rsidRPr="00862A12" w:rsidRDefault="004E45E7" w:rsidP="00862A1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Внедрение в практику платы за вывоз ТКО по факту их образования, в том числе через учет наличия договоров на вывоз вторичного сырья, кухонных измельчителей пищевых отходов и т. д.</w:t>
            </w:r>
          </w:p>
          <w:p w:rsidR="004E45E7" w:rsidRPr="00862A12" w:rsidRDefault="004E45E7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использование продуктов питания для уменьшения образования пищевых отходов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Законодательное закрепление иерархии обращения с органическими ресурсами и отходами для реализации программ предотвращения образования пищевых отходов по всей цепочке создания стоимости;</w:t>
            </w:r>
          </w:p>
          <w:p w:rsidR="004E45E7" w:rsidRPr="00862A12" w:rsidRDefault="004E45E7" w:rsidP="00862A12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закрепление целей по уменьшению образования пищевых отходов с 2025 до 2030 г.;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изменение статуса продуктов питания, пригодных для употребления, но не предназначенных для реализации по текущим санитарным нормам;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принятие поправок в Налоговый кодекс РФ, предусматривающих выведение из налоговой базы НДС и налога на прибыль товаров, передаваемых в фудшеринг (передача пригодных к употреблению продуктов питания на благотворительность);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создание льготных условий для организаций, безвозмездно передающих продукты питания с истекающим сроком годности;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предприятий общественного питания в деятельности фудшеринга;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внесение поправок в Гражданский кодекс РФ о приеме оферты со стороны получателей продуктов питания в рамках фудшеринга;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развитие технологических платформ, обеспечивающих рост количества участников и мобильность в распределении продуктов питания;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  включение показателя по предотвращению образования пищевых отходов,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локализации производства с целью сокращения потерь в цепочке поставок;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стимулирование субъектов предпринимательской деятельности путем более низкой оплаты за вывоз раздельно накопленных отходов с оплатой по факту их образования.</w:t>
            </w:r>
          </w:p>
          <w:p w:rsidR="004E45E7" w:rsidRPr="00862A12" w:rsidRDefault="004E45E7" w:rsidP="00862A1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отходов органического происхождения путем возврата в окружающую среду в виде органических удобрений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создание условий для промышленного симбиоза предприятий пищевой промышленности, субъектов сельскохозяйственного предпринимательства и предприятий по обращению с отходами: компостирование, производство удобрений, производство биогаза и пр.;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внедрить цели с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2030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г. по раздельному пофракционному накоплению, в том числе пищевых отходов, создать условия и стимулы для придомового раздельного накопления пищевых отходов от МКД, а также у хозяйствующих субъектов, и их раздельную передачу на предприятия по компостированию;</w:t>
            </w:r>
          </w:p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ведение учета, в том числе пофракционного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фактическому образованию отходов по их массе с уменьшением тарифа на вывоз раздельно собранных пищевых и других фракций отходов;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определение видов промышленно компостируемой пластмассы, не оказывающих негативного влияния на качество компоста и обеспечить ее сертификацию и маркировку;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стимулировать внедрение в практику жилищно-коммунального хозяйства принципа разведения систем водоотведения в многоквартирных домах с выделением канализационных сточных вод, богатых азотом и фосфором, и бытовых сточных вод, которые не содержат критически важные азот и фосфор, для извлечения азота и фосфора для предприятий химического комплекса;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обеспечить введение нормы, предусматривающей при строительстве новых очистных сооружений сточных вод и реконструкции существующих строительство установок по производству биогаза из осадков сточных вод очистных сооружений с последующей обязательной энергетической утилизацией произведенного газа;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введение нормы, предусматривающей, что при проведении работ по благоустройству территорий населенных мест, производить сбор органической части смета — листьев, веток, щепы и прочее — в отдельный поток с последующим направлением на компостирование или измельчение с выходом готовой продукции в виде компоста или мульчи для предприятий благоустройства.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141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320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2.7.3. Проблема одноразовых изделий и упаковки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right="-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системы залоговой оборотной тары не позднее 2030 г.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терминологии, требований к многооборотной упаковке, ее стандартизации и системам ее очистки.</w:t>
            </w:r>
          </w:p>
          <w:p w:rsidR="004E45E7" w:rsidRPr="00862A12" w:rsidRDefault="004E45E7" w:rsidP="00C3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уменьшению количества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образуемых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использования одноразовых изделий и упаковки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период с 2025 г. до 2030 г. с поэтапным снижением количества образуемых отходов в расчете на 1 человека.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целей по доле многоразовой упаковки в обращении по сегментам секторов потребления и видам упаковки, а также при организации мероприятий и закупок; определение дорожной карты мер развития систем многоразовой 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ковки для уменьшения одноразовых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тары и упаковки в обращении;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форматов торговли, а также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по типам и доле товаров, продающихся без упаковки в тару покупателей;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Определение мер позитивного стимулирования, финансовой и нефинансовой поддержки хозяйствующих субъектов, в том числе МСП, для трансформации бизнес-моделей и развития систем использования многоразовой тары и упаковки, моделей продажи товаров в тару покупателей вместо одноразовой,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исполнение РОП и использование фонда РОП;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правовых условий для внедрения легкоразличимой маркировки упаковки (в том числе маркировки многоразовой, обратной упаковки), а также материалов, из которых сделана упаковка и другие изделия.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нормы, устанавливающей поэтапный запрет на оборот на территории РФ товаров, тары и упаковки немедицинского назначения, которые не могут быть выделены и изъяты из общего потока отходов производства и потребления в ходе раздельного накопления отходов и их сортировки на объектах обработки, не могут быть отправлены на материальную утилизацию, а также имеют многоразовые альтернативы или могут быть ими поэтапно замещены в части или полностью.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Прекращение маркетинга и рекламы одноразовых предметов тары и упаковки (из любых материалов) и определение целевого года для введения такой меры.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разночтений в отношении материалов на биооснове, биоразлагаемых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оксоразлагаемых и компостируемых материалов.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Ограничение оборота оксоразлагамых материалов.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Введение ответственности за введение в заблуждение потребителей для производителей тары и упаковки, предоставляющих необоснованную информацию о биоразлагаемости и компостируемости тары и упаковки.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массовой замены одноразовых изделий из ископаемых материалов на компостируемые аналоги.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системы приобретения продукта в тару покупателя, в том числе на предприятиях общественного питания и при реализации готовых блюд предприятиями розничной торговли.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Обязательство принимать тару гостей при покупке готовых блюд и напитков на вынос, устранение административных барьеров СанПиН и предоставление льготных условий при покупке в собственную тару по сравнению с покупкой в одноразовой таре и упаковке.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производства и продажи продуктов питания в многооборотной упаковке или без упаковки, в том числе введение требования ограничения применения одноразовой упаковки для фруктов и овощей при фасовке менее определенного веса;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показателей по предотвращению образования отходов от использования упаковки и ТКО, как части отчетности субъектов предпринимательства, а также нефинансовой отчетности хозяйствующих субъектов, а также субъектов РФ, в том числе как элемент формирования рейтингов и показателей.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8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2.7.4. Незаконные свалки и полигоны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825"/>
        </w:trPr>
        <w:tc>
          <w:tcPr>
            <w:tcW w:w="100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III. Урбанизированные территории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6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862A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Загрязненность атмосферы городов.</w:t>
            </w: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3.1.1. Загрязнение городского воздуха выбросами автотранспорта.</w:t>
            </w:r>
          </w:p>
          <w:p w:rsidR="004E45E7" w:rsidRPr="00862A12" w:rsidRDefault="004E45E7" w:rsidP="00862A12">
            <w:pPr>
              <w:spacing w:before="24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3.1.2. Слабость или отсутствие государственной системы контроля промышленных выбросов.</w:t>
            </w:r>
          </w:p>
          <w:p w:rsidR="004E45E7" w:rsidRPr="00862A12" w:rsidRDefault="004E45E7" w:rsidP="00862A12">
            <w:pPr>
              <w:spacing w:before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6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3.1.3. Архаичность технологий многих промышленных предприятий, включая системы очистки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3.1.4. Приоритет ископаемого топлива в  тепло- и энергообеспечении  населенных пунктов.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3.1.5. Мусоросжигание как способ утилизации отходов.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законодательно установленной иерархии обращения с отходами, где термическая обработка ТКО находится в низшем приоритете.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3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3.2. ЗАГРЯЗНЕНИЕ ВОЗДУХА ЖИЛЫХ ПОМЕЩЕНИЙ.</w:t>
            </w:r>
          </w:p>
        </w:tc>
      </w:tr>
      <w:tr w:rsidR="004E45E7" w:rsidTr="00862A12">
        <w:trPr>
          <w:trHeight w:val="22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 w:right="-259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3.2.1. Проектирование и строительство жилых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зонах воздействия промышленных объектов, являющихся источниками загрязняющих и (или) дурно пахнущих веществ, в том числе,  мусоросжигающих заводов, полигонов ТКО и т. п.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56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3.2.2. Размещение промышленных объектов (полигоны, мусор-сортировочные комплексы, угольные разрезы и др.) в опасной близости к селитебным зонам. 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4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3.2.3. Чрезмерное или технологически неправильное использование ядохимикатов для борьбы с насекомыми и грызунами в жилых объектах.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1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3.3. Сокращение и деградация природных территорий (сообществ) на урбанизированных территориях.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56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3.3.1. Отсутствие на уровне нормативно-правовых документов понятия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каркаса как системы взаимосвязанных и непрерывных а) природных и б)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Разработать и закрепить в нормативных правовых документах понятие городского экологического</w:t>
            </w:r>
            <w:r w:rsidRPr="00862A1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каркаса как системы взаимосвязанных и непрерывных природных и озелененных территорий, опирающейся на гидрографическую сеть и геоморфологическую структуру урбанизированного ландшафта и обеспечивающей устойчивое развитие территорий, сохранение биоразнообразия и улучшение здоровья населения, с включением для озелененных территорий показателей  удельных нормативов озеленения, для природных территорий – показателей максимально допустимого запечатывания почв (дороги, площадки, объемные и иные сооружения), обеспечивающих достаточный эффект природных и озелененных территорий при выполнении ими  санирующих и средостабилизирующих функций, в том числе для смягчения последствий волн жары на урбанизированных территориях.</w:t>
            </w:r>
          </w:p>
          <w:p w:rsidR="004E45E7" w:rsidRPr="00862A12" w:rsidRDefault="004E45E7" w:rsidP="00862A12">
            <w:pPr>
              <w:spacing w:before="240"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Определить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с учетом современных принципов, методов и подходов к сохранению городских природных комплексов и искусственно созданных зелёных насаждений и их роли в обеспечении (поддержании) экологической безопасности терминологический статус</w:t>
            </w:r>
            <w:r>
              <w:rPr>
                <w:rFonts w:ascii="Times New Roman" w:hAnsi="Times New Roman" w:cs="Times New Roman"/>
              </w:rPr>
              <w:t>:</w:t>
            </w:r>
            <w:r w:rsidRPr="00862A12">
              <w:rPr>
                <w:rFonts w:ascii="Times New Roman" w:hAnsi="Times New Roman" w:cs="Times New Roman"/>
              </w:rPr>
              <w:t xml:space="preserve"> а) природных и б) озеленённых территорий, имеющих отличия с точки зрения характера, качества и экологической эффективности растительного покрова,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внести соответствующие изменения в действующие ГОСТы, ОСТы, СНиПы и СП, которые содержат устаревшие определения понятий «природные территории», «озеленённые территории» или в которых отсутствует понятие «природные территории».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E45E7" w:rsidTr="00862A12">
        <w:trPr>
          <w:trHeight w:val="5197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3.3.2. Отсутствие показателей максимально допустимого запечатывания почв (дороги, площадки, объемные и иные сооружения), для природных территорий, 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</w:t>
            </w:r>
            <w:r>
              <w:rPr>
                <w:rFonts w:ascii="Times New Roman" w:hAnsi="Times New Roman" w:cs="Times New Roman"/>
              </w:rPr>
              <w:t>ние этого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</w:p>
        </w:tc>
      </w:tr>
      <w:tr w:rsidR="004E45E7" w:rsidTr="00862A12">
        <w:trPr>
          <w:trHeight w:val="174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3.3.3. Правовая неопределенность городских лесов, не поставленных на кадастровый учет в границах муниципальных образований, и поэтому не обеспечиваемых защитой и охраной в соответствии с Лесным кодексом.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фиксирование границ городских лесов с их постановкой на кадастровый учет.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</w:rPr>
            </w:pPr>
          </w:p>
        </w:tc>
      </w:tr>
      <w:tr w:rsidR="004E45E7" w:rsidTr="00862A12">
        <w:trPr>
          <w:trHeight w:val="45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3.3.4. Отсутствие особо защитных участков леса вокруг большинства сельских населенных пунктов и садовых товариществ.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C4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 правовым механизмом сохранения лесов, примыкающих к сельским населенным пунктам и садовым товариществам, является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них специальной категории особо защитных участков леса. Однако вокруг подавляющего большинства сельских населенных пунктов и садовых товариществ такие особо защитные участки не выделены, а в настоящее время их выделение почти прекратилось главным образом по следующим причинам: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- полномочия по установлению и изменению границ особо защитных участков леса возложены на Рослесхоз (постановление Правительства РФ от 23 сентября 2010 года № 736), а ведомство не справляется с этой своей функцией; 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Лесным кодексом РФ (ст. 119) выделение особо защитных участков предусматривается только в защитных, эксплуатационных и резервных лесах, из-за чего Рослесхоз не выделяет их в лесах, не поделенных на эти категории (например, в лесах, расположенных на землях сельскохозяйственного назначения, которые чаще всего примыкают к сельским населенным пунктам и садовым товариществам, а также на землях запаса и землях некоторых иных категорий, на которых могут фактически находиться леса);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особо защитных участков леса входит в состав лесоустройства (ст. 68 Лесного кодекса РФ), а лесоустройство на землях лесного фонда является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фактически монопольной функцией подведомственного Рослесхозу государственного учреждения (ст. 19 Лесного кодекса РФ). Таким учреждением в настоящее время является Рослесинфорг, который не справляется с этой функцией;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новая Лесоустроительная инструкция (приказ Минприроды России от 5 августа 2022 года № 510) предусматривает выделение особо защитных участков данной категории не безусловно и не шириной 1 км как ранее, а "на основании обоснованных предложений органов местного самоуправления"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при том, что часто у этих органов нет ни знаний, не возможностей для подготовки таких предложений;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новой Лесоустроительной инструкцией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 отличие от ранее действовавшей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предусматривается выделение этой категории особо защитных участков только вокруг поселков городского типа и сельских населенных пунктов, но не вокруг садовых товариществ, как это предусматривалось ранее. Это означает, что леса, примыкающие к садовым товариществам (а они обычно не менее важны для экологического благополучия людей, чем леса, примыкающие к сельским населенным пунктам), могут потерять свой охранный статус или даже вовсе не получить его;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никакого общедоступного источника информации о том, где, на каких основаниях и в каких границах выделены особо защитные участки данной категории (равно как и практически любой другой) не существует, и граждане обычно не имеют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возможности узнать, установлены ли эти особо защитные участки в интересующих их лесах.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pStyle w:val="Heading3"/>
              <w:keepNext w:val="0"/>
              <w:keepLines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be1su1hbz8u" w:colFirst="0" w:colLast="0"/>
            <w:bookmarkEnd w:id="2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в Лесной кодекс РФ изменений, предусматривающих создание особо защитных участков леса вокруг поселков городского типа, сельских населенных пунктов и садовых товариществ в лесах, расположенных на землях любых категорий, независимо от разделения их на защитные, эксплуатационные и резервные.</w:t>
            </w:r>
          </w:p>
          <w:p w:rsidR="004E45E7" w:rsidRPr="00862A12" w:rsidRDefault="004E45E7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cu5orn41dly9" w:colFirst="0" w:colLast="0"/>
            <w:bookmarkEnd w:id="3"/>
            <w:r w:rsidRPr="00862A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создания этой категории особо защитных участков леса в целевые показатели деятельности Рослесхоза и основные документы стратегического планирования (национальный проект "Экологическое благополучие", государственную программу "Развитие лесного хозяйства", Стратегию развития лесного комплекса РФ до 2030 года) с обязательным установлением 100% таких участков в ближайшие три-пять лет;</w:t>
            </w:r>
          </w:p>
          <w:p w:rsidR="004E45E7" w:rsidRPr="00862A12" w:rsidRDefault="004E45E7" w:rsidP="00862A12">
            <w:pPr>
              <w:pStyle w:val="Heading3"/>
              <w:keepNext w:val="0"/>
              <w:keepLines w:val="0"/>
              <w:spacing w:before="240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yg2ykdwjjzij" w:colFirst="0" w:colLast="0"/>
            <w:bookmarkEnd w:id="4"/>
            <w:r w:rsidRPr="0086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обеспечение обязательного размещения информации об установленных особо защитных участках леса этой категории, в том числе картографической, на публичной лесной карте с момента ее запуска в эксплуатацию (предположительно, с 1 января 2025 года).</w:t>
            </w:r>
          </w:p>
        </w:tc>
      </w:tr>
      <w:tr w:rsidR="004E45E7" w:rsidTr="00862A12">
        <w:trPr>
          <w:trHeight w:val="1694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3.3.5. Избыточное благоустройство природных территорий (ООПТ, городские леса), несовместимое с целями создания ООПТ и (или) функциональным предназначением этих территорий.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 части природных территорий отказ от таких ныне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ятых форм благоустройства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комплексное благоустройство, обустройство, приведение в нормативное состояние, а также от ухода, ведущего к деградации экосистем.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Отказ от программы благоустройства ООПТ в Москве (Битцевский лес и др. ООПТ) и в других крупных городах, вызывающие массовые протесты жителей.</w:t>
            </w:r>
          </w:p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программы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особо охраняемой природной территории Сквер “Примирения и согласия” в Воронеже.</w:t>
            </w:r>
          </w:p>
        </w:tc>
      </w:tr>
      <w:tr w:rsidR="004E45E7" w:rsidTr="00862A12">
        <w:trPr>
          <w:trHeight w:val="375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3.3.6. Разрушение среды обитания и сокращение популяций аборигенных видов животных и растений в городах, замена аборигенных видов интродуцентами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устойчивости и экологической эффективности природных, природно-антропогенных и природоподобных озеленённых территорий города, сохранения естественного биологического разнообразия и прекращения дальнейшего исчезновения, в т.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ымирания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видов растений, животных и других организмов в административных границах городов рекомендовать при составлении региональных Красных книг (Красных книг субъектов Российской Федерации) использование применяемого в Красной книге РФ принципа, когда в ряде случаев под особую охрану ставят конкретные уязвимые популяции вида, а не вид на всей территории страны.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 реализации этого принципа в Красные книги необходимо заносить редкие для городов и находящиеся здесь под угрозой исчезновения виды с указанием того, что они охраняются только на территории города, поскольку за его пределами эти виды не находятся под угрозой. Для этого категорию редкости, отражающую их состояние в городе, давать с пометкой "городская популяция", например, “3 (гор.)”, т. е. вид имеет категорию редкости 3 в административных границах города.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4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3.3.7. Безответственное отношение городских и коммунальных служб к зеленым насаждениям в части регулярного ухода за природными территориями, см. п. 3.4.2.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3.4. Сокращение и деградация внутригородских зеленых насаждений (пространств), не относящихся к природным территориям</w:t>
            </w:r>
          </w:p>
        </w:tc>
      </w:tr>
      <w:tr w:rsidR="004E45E7" w:rsidTr="00862A12">
        <w:trPr>
          <w:trHeight w:val="4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20" w:right="-118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3.4.1. Отсутствие удельных нормативов озеленения для зеленых насаждений,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  <w:r w:rsidRPr="00862A12">
              <w:rPr>
                <w:rFonts w:ascii="Times New Roman" w:hAnsi="Times New Roman" w:cs="Times New Roman"/>
              </w:rPr>
              <w:t>обеспечивающих достаточный эффект при выполнении ими санирующих и средостабилизирующих функций, в том числе для смягчения последствий волн жары на урбанизированных территориях, что ведет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в том числе</w:t>
            </w:r>
            <w:r>
              <w:rPr>
                <w:rFonts w:ascii="Times New Roman" w:hAnsi="Times New Roman" w:cs="Times New Roman"/>
              </w:rPr>
              <w:t>,</w:t>
            </w:r>
            <w:r w:rsidRPr="00862A12">
              <w:rPr>
                <w:rFonts w:ascii="Times New Roman" w:hAnsi="Times New Roman" w:cs="Times New Roman"/>
              </w:rPr>
              <w:t xml:space="preserve"> к застройке зеленых насаждений и избыточному запечатыванию зеленых насаждений для целей создания парковок и дорожно-тропиночной сети.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Определение и юридическое закрепление для природных и озелененных территорий понятия «экологическая эффективность» с включением в определение э</w:t>
            </w:r>
            <w:r>
              <w:rPr>
                <w:rFonts w:ascii="Times New Roman" w:hAnsi="Times New Roman" w:cs="Times New Roman"/>
              </w:rPr>
              <w:t>того понятия характеристик, определяющих</w:t>
            </w:r>
            <w:r w:rsidRPr="00862A12">
              <w:rPr>
                <w:rFonts w:ascii="Times New Roman" w:hAnsi="Times New Roman" w:cs="Times New Roman"/>
              </w:rPr>
              <w:t xml:space="preserve"> экологическую эффективность каждой территории (площадь, занятая растительностью, характер растительности – лесная и др.,  зелёные насаждения, объём продуцирующей зелёной биомассы). </w:t>
            </w:r>
          </w:p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 </w:t>
            </w:r>
          </w:p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</w:rPr>
              <w:t>Создание дорожно-тропиночной сети, исключающей излишнюю фрагментацию зеленых насаждений.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4E45E7" w:rsidTr="00862A12">
        <w:trPr>
          <w:trHeight w:val="2654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3.4.2. Безответственное отношение городских и коммунальных служб к зеленым насаждениям в части ухода за зелеными насаждениями, в том числе</w:t>
            </w:r>
            <w:r w:rsidRPr="00862A12">
              <w:rPr>
                <w:rFonts w:ascii="Times New Roman" w:hAnsi="Times New Roman" w:cs="Times New Roman"/>
                <w:b/>
              </w:rPr>
              <w:t>:</w:t>
            </w:r>
          </w:p>
          <w:p w:rsidR="004E45E7" w:rsidRPr="00862A12" w:rsidRDefault="004E45E7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- неоправданно частое выкашивание газонов и уборка опавшей листвы на участках, выполняющих функцию зелёных зон (парки, скверы, придорожные газоны, придомовые территории;</w:t>
            </w:r>
          </w:p>
          <w:p w:rsidR="004E45E7" w:rsidRPr="00862A12" w:rsidRDefault="004E45E7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уничтожение и чрезмерное обрезание придомовой и уличной древесно-кустарниковой растительности, кронирование или столбление деревьев вместо грамотной обрезки ветвей;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необоснованное уничтожение или столбление здоровых молодых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использование понятия "старое дерево", что является основанием для рубки или столбления;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повреждение стволов деревьев и кустарников при покосах триммером;</w:t>
            </w:r>
          </w:p>
          <w:p w:rsidR="004E45E7" w:rsidRPr="00862A12" w:rsidRDefault="004E45E7" w:rsidP="00AE6F4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подрезание корневой системы при уклад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покрытий, бордюров;</w:t>
            </w:r>
          </w:p>
          <w:p w:rsidR="004E45E7" w:rsidRPr="00862A12" w:rsidRDefault="004E45E7" w:rsidP="00862A12">
            <w:pPr>
              <w:spacing w:line="240" w:lineRule="auto"/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полива зеленых насаждений (исключение полива из перечня работ по уходу за зелеными насаждениями);</w:t>
            </w:r>
          </w:p>
          <w:p w:rsidR="004E45E7" w:rsidRPr="00862A12" w:rsidRDefault="004E45E7" w:rsidP="00862A12">
            <w:pPr>
              <w:ind w:left="20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небрежное, локально многократно завышенное применение реагентов для таяния снега на проезжей и пешеходной части улиц;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использование тяжелой техники для уборки снега;</w:t>
            </w:r>
          </w:p>
          <w:p w:rsidR="004E45E7" w:rsidRPr="00862A12" w:rsidRDefault="004E45E7" w:rsidP="00862A12">
            <w:pPr>
              <w:ind w:left="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проектирование и уход за газонами без учета эрозионных процессов (размещение газонов ниже уровня дорожно-тропиночной сети, отсутствие бордюрного камня там, где необходимо, и др.);</w:t>
            </w:r>
          </w:p>
          <w:p w:rsidR="004E45E7" w:rsidRPr="00862A12" w:rsidRDefault="004E45E7" w:rsidP="00862A12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- отсутствие во многих населенных пунктах в Правилах благоустройства категории «луговые газоны» с соответствующей технологией ухода.</w:t>
            </w:r>
            <w:r w:rsidRPr="00862A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Пересмотр действующих норм благоустройства в населенных пунктах Российской Федерации в сфере обращения с травяным покровом и листовым опадом, в частности –  нормы, прописанные в Приказе Госстроя РФ от 15.12.1999 N 153 "Об утверждении Правил создания, охраны и содержания зеленых насаждений в городах Российской Федерации", в Приказе Госстроя РФ от 10.12.1999 N 145 "Об утверждении нормативно-производственного регламента содержания озелененных территорий" и в других соответствующих нормативных правовых актах, в том числе:</w:t>
            </w:r>
          </w:p>
          <w:p w:rsidR="004E45E7" w:rsidRPr="00862A12" w:rsidRDefault="004E45E7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 xml:space="preserve">- на озелененных территориях обеспечить создание и развитие сети разнотравных луговых газонов из местных видов растений как условие повышения качества и экологической эффективности зеленых насаждений; </w:t>
            </w:r>
          </w:p>
          <w:p w:rsidR="004E45E7" w:rsidRPr="00862A12" w:rsidRDefault="004E45E7" w:rsidP="00862A12">
            <w:pPr>
              <w:ind w:left="141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отказ от принятого в городах интенсивного стерилизующего ухода за зелеными насаждениями: неоправданного удаления опавшей листвы и скашивания травяного покрова в группах и массивах зеленых насаждений, частого скашивания  травы на открытых участках, что ведет к деградации травяного покрова, снижению его экологической эффективности и необоснованному увеличению затрат на содержание зелёных насаждений, в т. ч. газонов;</w:t>
            </w:r>
          </w:p>
          <w:p w:rsidR="004E45E7" w:rsidRPr="00862A12" w:rsidRDefault="004E45E7" w:rsidP="00862A12">
            <w:pPr>
              <w:ind w:left="141"/>
              <w:jc w:val="both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</w:rPr>
              <w:t>- проектирование газонов с учетом эрозионных процессов (размещение газонов ниже уровня ДТС и др.)</w:t>
            </w:r>
          </w:p>
        </w:tc>
      </w:tr>
      <w:tr w:rsidR="004E45E7" w:rsidTr="00862A12">
        <w:trPr>
          <w:trHeight w:val="15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3.4.3. Декорирование деревьев и кустарников гирляндами, что повреждает крону, отпугивает птиц, вредит процессу гнездования, ведет к световому загрязнению.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4E45E7" w:rsidTr="00862A12">
        <w:trPr>
          <w:trHeight w:val="115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3.4.4. Распространение ложной информации об опасности некоторых  животных и растений, обитающих и произрастающих в городах.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3.5. Низкое качество питьевой воды во многих регионах страны.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56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3.6. Деградация почв.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9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3.6.1. Загрязнение почв чрезмерным применением реагентов в населенных пунктах.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06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3.6.2. Чрезмерное и технологически неправильное использование гербицидов вдоль дорог и трамвайных путей.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41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3.6.3. Чрезмерное и технологически неправильное использование ядохимикатов для сокращения численности грызунов в городах.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3.6.4. Применение синтетических моющих средств для мытья городских дорожных покрытий.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3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3.7. Конфликты между горожанами и бесхозяйными животными.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9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3.7.1. Противоречивость общественного мнения по проблеме животных в городе.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22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3.7.2. Негуманность городской среды и горожан как сообщества по отношению к бесхозяйным животным.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5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3.7.3. Негуманность существующей государственной системы обращения с бесхозяйными и безнадзорными домашними животными.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4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3.8. 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Электромагнитное загрязнение.</w:t>
            </w:r>
          </w:p>
        </w:tc>
      </w:tr>
      <w:tr w:rsidR="004E45E7" w:rsidTr="00862A12">
        <w:trPr>
          <w:trHeight w:val="153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3.8.1. Фоновое электромагнитное загрязнение (за исключением ионизирующего и светового).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08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3.8.2. Проблема беспроводной связи 5G.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в радиочастотном диапазоне 5G на человека и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санитарно-защитных зон вокруг вышек сотовой связи.</w:t>
            </w:r>
          </w:p>
        </w:tc>
      </w:tr>
      <w:tr w:rsidR="004E45E7" w:rsidTr="00862A12">
        <w:trPr>
          <w:trHeight w:val="14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3.8.3. Сочетанные эффекты электромагнитных излучений и других биологически активных факторов.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по влиянию ЭМП на окружающую среду.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61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3.9. Ионизирующее излучение (радиоактивное загрязнение территорий).</w:t>
            </w:r>
          </w:p>
        </w:tc>
      </w:tr>
      <w:tr w:rsidR="004E45E7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3.9.1. Неэффективность системы мониторинга за источниками ионизирующего излучения на урбанизированных территориях.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Выявление и изоляция источников ионизирующего облучения на урбанизированных территориях.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3.9.2. Неэффективность системы мониторинга и информирования населения об облучении в результате радиоактивных выбросов.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рисках ионизирущего излучения, облучении и действиях в случае радиоактивных выбросов, затрагивающих урбанизированные территории.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6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3.10. Световое загрязнение.</w:t>
            </w:r>
          </w:p>
        </w:tc>
      </w:tr>
      <w:tr w:rsidR="004E45E7" w:rsidTr="00862A12">
        <w:trPr>
          <w:trHeight w:val="11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3.10.1. Ночное освещение городских природных территорий.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Снижение уровня яркости уличных осветительных приборов в спальных районах до уровней, исключающих негативное воздействие на жителей.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161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3.10.2.</w:t>
            </w: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Избыточное фоновое световое загрязнение жилой территории.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85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3.11. Акустическое (шумовое) загрязнение.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226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3.11.1. Превращение работ по уходу за зелёными насаждениями и за территорией городских кварталов в источник значительного шумового загрязнения.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количество покосов газонов до 1-2 раз за вегетативный сезон;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НПА?</w:t>
            </w:r>
          </w:p>
        </w:tc>
      </w:tr>
      <w:tr w:rsidR="004E45E7" w:rsidTr="00862A12">
        <w:trPr>
          <w:trHeight w:val="198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3.11.2. Использование зажигательных устройств (фейерверки, петарды), приводящее к психологическому и физическому травмированию и гибели домашних и диких животных.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Запрет использования пиротехники в жилых кварталах и выделение ограниченного количества специализированных площадок для запуска зажигательных устройств.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58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3.11.3. Шумовое загрязнение в результате избыточно эмоционально окрашенной рекламы и повторяемых информационных сообщений в общественных местах.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50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3.12. Визуальное загрязнение.</w:t>
            </w:r>
          </w:p>
        </w:tc>
      </w:tr>
      <w:tr w:rsidR="004E45E7" w:rsidTr="00862A12">
        <w:trPr>
          <w:trHeight w:val="70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3.12.1. Визуальная монотонность застройки.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городских программ с целью увеличения цветовой гаммы фасадов зданий там, где это возможно и необходимо.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4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3.12.2. Визуальное загрязнение природных территорий (в т. ч. ООПТ в населенных пунктах) элементами благоустройства (асфальт, плитка, асфальтовая крошка, гранитная крошка, щебень и т.д.), неподходящий дизайн указателей и пр., в результате чего снижается терапевтический эффект для посетителей.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782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135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IV.   Агроэкосистемы и территории традиционного природопользования.</w:t>
            </w:r>
          </w:p>
        </w:tc>
      </w:tr>
      <w:tr w:rsidR="004E45E7" w:rsidTr="00862A12">
        <w:trPr>
          <w:trHeight w:val="47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4.1. Деградация почв.</w:t>
            </w:r>
          </w:p>
        </w:tc>
      </w:tr>
      <w:tr w:rsidR="004E45E7" w:rsidTr="00862A12">
        <w:trPr>
          <w:trHeight w:val="517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4.1.1. Загрязнение чрезмерным применением пестицидов и минеральных удобрений.</w:t>
            </w:r>
          </w:p>
          <w:p w:rsidR="004E45E7" w:rsidRPr="00862A12" w:rsidRDefault="004E45E7" w:rsidP="00862A12">
            <w:pPr>
              <w:spacing w:before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региональных планов реализации Стратегии развития производства органической продукции в Российской Федерации до 2030 года (региональные стратегии рекомендованы в соотв. с Распоряжением Правительства РФ от 20 января 2024 г. № 101-р); </w:t>
            </w:r>
          </w:p>
          <w:p w:rsidR="004E45E7" w:rsidRPr="00862A12" w:rsidRDefault="004E45E7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территориальных кластеров производства органической продукции на уровне субъектов РФ в рамках Стратегии развития производства органической продукции в РФ до 2030 г.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hyperlink r:id="rId7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Плана мероприятий по  реализации Стратегии развития производства органической продукции</w:t>
              </w:r>
            </w:hyperlink>
            <w:hyperlink r:id="rId9">
              <w:r w:rsidRPr="00862A1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">
              <w:r w:rsidRPr="00862A1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в РФ до 2030 года</w:t>
              </w:r>
            </w:hyperlink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(утв. Распоряжением   Правительства РФ от 20 января 2024 г. № 101-р), в том числе в части  демонстрационно- выставочных   мероприятий по распространению знаний и продвижению органической продукции   среди потребителей и производителей, в специализированных выставках и   бизнес-миссиях за рубежом.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порядок  выдачи субсидий для аграрных производителей на уровне субъектов РФ параметров, стимулирующих использование ими органических удобрений для повышения  плодородия почв.</w:t>
            </w:r>
          </w:p>
        </w:tc>
      </w:tr>
      <w:tr w:rsidR="004E45E7" w:rsidTr="00862A12">
        <w:trPr>
          <w:trHeight w:val="141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4.1.2. Чрезмерное и технологически неправильное использование ядохимикатов для сокращения численности грызунов на сельхозугодьях.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949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4.1.3. Негативное влияние на почвенные процессы тенденции перевода животноводства (прежде всего, молочного) от выпасного к стойловому.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494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4.2. Леса на землях сельхозназначения.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20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4.2.1. Отсутствие эффективной системы правовой защиты и управления лесами на заброшенных сельхозземлях, запрет на создание и развитие частных форм лесного хозяйства.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статьи 77 и 78 Земельного кодекса РФ изменений, предусматривающих возможность использования сельхозземель для лесоводства;</w:t>
            </w:r>
          </w:p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5E7" w:rsidRPr="00862A12" w:rsidRDefault="004E45E7" w:rsidP="00862A1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новой редакции постановления Правительства РФ "Об особенностях использования, охраны, защиты, воспроизводства лесов, расположенных на землях сельскохозяйственного назначения" с минимальным уровнем административных и регуляторных барьеров, и уведомительным порядком начала этой деятельности.</w:t>
            </w:r>
          </w:p>
        </w:tc>
      </w:tr>
      <w:tr w:rsidR="004E45E7" w:rsidTr="00862A12">
        <w:trPr>
          <w:trHeight w:val="157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4.2.2. Отсутствие ухода за лесополосами на сельхозземлях, ставших элементами поддержания биоразнообразия преобразованных человеком лесостепной и степной природных зон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300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4.3. Загрязнение водных объектов.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E7" w:rsidTr="00862A12">
        <w:trPr>
          <w:trHeight w:val="58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4.3.1. Диффузное загрязнение водных объектов.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678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4.4. Сокращение жизненного пространства (территорий традиционного природопользования) коренного и старожильческого сельского населения вследствие освоения природных территорий для добычи нефти и других ископаемых ресурсов, масштабных рубок.</w:t>
            </w:r>
          </w:p>
        </w:tc>
      </w:tr>
      <w:tr w:rsidR="004E45E7" w:rsidTr="00862A12">
        <w:trPr>
          <w:trHeight w:val="81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4.5. Негуманное и жестокое содержание сельскохозяйственных животных.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и внедрение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органического сельского хозяйства.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649"/>
        </w:trPr>
        <w:tc>
          <w:tcPr>
            <w:tcW w:w="160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40"/>
                <w:szCs w:val="40"/>
              </w:rPr>
            </w:pPr>
            <w:r w:rsidRPr="00862A1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V. Изменение климата</w:t>
            </w:r>
          </w:p>
        </w:tc>
      </w:tr>
      <w:tr w:rsidR="004E45E7" w:rsidTr="00862A12">
        <w:trPr>
          <w:trHeight w:val="1706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5.1. Отсутствие амбициозной внутренней политики с целью перехода к низкоуглеродной экономике.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амбициозных целей сокращения парниковых эмиссий до 2030 г. с абсолютным и значимым снижением этих эмиссий по сравнению с текущим уровнем.</w:t>
            </w: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Устранение барьеров развития ВИЭ и энергосберегающих технологий.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Принятие в качестве цели развития ВИЭ в документах стратегического планирования целевого показателя, установленного Распоряжением Правительства РФ от 08.01.2009 N 1-р “Об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года” - не менее 6% выработки электроэнергии за счет ВИЭ к 2035 году.</w:t>
            </w:r>
          </w:p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следующих изменений в законодательство РФ с целью устранения барьеров в развитии ВИЭ:</w:t>
            </w:r>
          </w:p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5E7" w:rsidRPr="00862A12" w:rsidRDefault="004E45E7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капитального ремонта зданий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б 166 Жилищного кодекса РФ)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подключения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сетевых солнечных электростанций;</w:t>
            </w:r>
          </w:p>
          <w:p w:rsidR="004E45E7" w:rsidRPr="00862A12" w:rsidRDefault="004E45E7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Правил установления требований энергетической эффективности для зданий, строений, сооружений (утв. Постановлением Правительства РФ N 1628 от 27 сентября 2021 г.) требованием установки сетевых солнечных электростанций там, где это технически возможно;</w:t>
            </w:r>
          </w:p>
          <w:p w:rsidR="004E45E7" w:rsidRPr="00862A12" w:rsidRDefault="004E45E7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внесение в Требования энергетической эффективности зданий, строений, сооружений (утв. Приказом Минстроя от 17 ноября 2017 г. N 1550/пр), требования оборудования зданий установками ВИЭ;</w:t>
            </w:r>
          </w:p>
          <w:p w:rsidR="004E45E7" w:rsidRPr="00862A12" w:rsidRDefault="004E45E7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исключение из 35-ФЗ "Об электроэнергетике" и других соответствующих нормативно-правовых актов ограничения в виде возможности электроснабжения от объекта микрогенерации не более чем одного помещения в здании, и увеличение максимальной мощности для подачи в сеть для целей продажи электрической энергии от объектов микрогенерации с 15 кВт до 150 кВт;</w:t>
            </w:r>
          </w:p>
          <w:p w:rsidR="004E45E7" w:rsidRPr="00862A12" w:rsidRDefault="004E45E7" w:rsidP="00862A1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дополнение Технических характеристик  зарядных станций для зарядки электротранспорта (утв. приказом Минпромторга России N 1776 от 29 апреля 2022 г.) требованием там, где это возможно, оборудования электрозарядных станций солнечными электростанциями и (или) ветроэлектрическими станциями.</w:t>
            </w:r>
          </w:p>
        </w:tc>
      </w:tr>
      <w:tr w:rsidR="004E45E7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5.2. Неготовность к последствиям, связанным с изменением климата.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293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5.2.1. Неготовность органов государственной власти к реагированию на природные бедствия, связанные с изменением климата,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 мер по адаптации к изменению климата на территории страны.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региональные планы адаптации к изменению климата мероприятий по адаптации энергетических и других критически важных систем жизнеобеспечениям к волнам тепла.</w:t>
            </w:r>
          </w:p>
          <w:p w:rsidR="004E45E7" w:rsidRPr="00862A12" w:rsidRDefault="004E45E7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смяг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микроклимата и обеспечения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необходимой инфраструктурой для адаптации к волнам тепла.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технологии крышной фотовольтаики (фасадных и крышных солнечных электростанций) для целей адаптации энергетических систем к волнам жары.</w:t>
            </w:r>
          </w:p>
          <w:p w:rsidR="004E45E7" w:rsidRPr="00862A12" w:rsidRDefault="004E45E7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природных и озелененных территорий на урбанизированных территория для адаптации к волнам жары (см. также разделы 3.3., 3.4.).</w:t>
            </w:r>
          </w:p>
          <w:p w:rsidR="004E45E7" w:rsidRPr="00862A12" w:rsidRDefault="004E45E7" w:rsidP="00862A12">
            <w:pPr>
              <w:spacing w:before="240" w:after="24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свободным доступом к чистой и бесплатной питьевой воде в розлив без упаковки (питьевой фонтанчик) в волны жары в местах общего пользования (общественные здания, объекты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ранспортной инфраструктуры и т.</w:t>
            </w: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4E45E7" w:rsidTr="00862A12">
        <w:trPr>
          <w:trHeight w:val="92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5.2.2. Неинформированность населения об изменении климата на территории страны. 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каналы СМИ об изменении климата в русле позиции МГЭИК и Росгидромета об антропогенных причинах изменения климата, а также о политике и действиях, необходимых как для адаптации к изменению климата, так и для избежания катастрофических сценариев, связанных с изменением климата, в первую очередь сокращении парниковых эмиссий антропогенного происхождения.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E7" w:rsidTr="00862A12">
        <w:trPr>
          <w:trHeight w:val="1695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b/>
                <w:sz w:val="24"/>
                <w:szCs w:val="24"/>
              </w:rPr>
              <w:t>5.3. Деградация природных экосистем, снижение их средо- и климаторегулирующих функций в результате изменения климата.</w:t>
            </w:r>
          </w:p>
        </w:tc>
        <w:tc>
          <w:tcPr>
            <w:tcW w:w="68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86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45E7" w:rsidRPr="00862A12" w:rsidRDefault="004E45E7" w:rsidP="00862A12">
            <w:pPr>
              <w:ind w:left="-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5E7" w:rsidRDefault="004E45E7">
      <w:pPr>
        <w:rPr>
          <w:rFonts w:ascii="Times New Roman" w:hAnsi="Times New Roman" w:cs="Times New Roman"/>
        </w:rPr>
      </w:pPr>
    </w:p>
    <w:p w:rsidR="004E45E7" w:rsidRDefault="004E45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45E7" w:rsidSect="00AC7050">
      <w:pgSz w:w="16834" w:h="11909" w:orient="landscape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7D3"/>
    <w:multiLevelType w:val="multilevel"/>
    <w:tmpl w:val="41E8B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6FB6B1A"/>
    <w:multiLevelType w:val="multilevel"/>
    <w:tmpl w:val="30B4B1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947"/>
    <w:rsid w:val="000A20E1"/>
    <w:rsid w:val="00122020"/>
    <w:rsid w:val="001565FF"/>
    <w:rsid w:val="00220F41"/>
    <w:rsid w:val="002668C4"/>
    <w:rsid w:val="002B59C3"/>
    <w:rsid w:val="002D0F62"/>
    <w:rsid w:val="002D1D06"/>
    <w:rsid w:val="00323ABE"/>
    <w:rsid w:val="00371AA6"/>
    <w:rsid w:val="00391E0E"/>
    <w:rsid w:val="003E1CBA"/>
    <w:rsid w:val="003F1875"/>
    <w:rsid w:val="00402517"/>
    <w:rsid w:val="0041545B"/>
    <w:rsid w:val="00421624"/>
    <w:rsid w:val="0044174C"/>
    <w:rsid w:val="00453058"/>
    <w:rsid w:val="004645B7"/>
    <w:rsid w:val="004B5BB3"/>
    <w:rsid w:val="004E45E7"/>
    <w:rsid w:val="004E5FF3"/>
    <w:rsid w:val="004F5507"/>
    <w:rsid w:val="005021EF"/>
    <w:rsid w:val="0052066C"/>
    <w:rsid w:val="005A03C9"/>
    <w:rsid w:val="005B7F7D"/>
    <w:rsid w:val="005C7D76"/>
    <w:rsid w:val="005F27BE"/>
    <w:rsid w:val="006271AD"/>
    <w:rsid w:val="006700D3"/>
    <w:rsid w:val="00673CA7"/>
    <w:rsid w:val="0068054C"/>
    <w:rsid w:val="00685E8F"/>
    <w:rsid w:val="006D49DD"/>
    <w:rsid w:val="006D65D2"/>
    <w:rsid w:val="00733255"/>
    <w:rsid w:val="007538B3"/>
    <w:rsid w:val="007602D8"/>
    <w:rsid w:val="0080680E"/>
    <w:rsid w:val="00827931"/>
    <w:rsid w:val="00831BFC"/>
    <w:rsid w:val="00862A12"/>
    <w:rsid w:val="00883957"/>
    <w:rsid w:val="008F2AD8"/>
    <w:rsid w:val="00906F06"/>
    <w:rsid w:val="00946F02"/>
    <w:rsid w:val="009B4751"/>
    <w:rsid w:val="009C2515"/>
    <w:rsid w:val="009E45B9"/>
    <w:rsid w:val="00A2620F"/>
    <w:rsid w:val="00A6560D"/>
    <w:rsid w:val="00A97272"/>
    <w:rsid w:val="00AC7050"/>
    <w:rsid w:val="00AE6F42"/>
    <w:rsid w:val="00B32085"/>
    <w:rsid w:val="00B6742E"/>
    <w:rsid w:val="00BB1DC5"/>
    <w:rsid w:val="00BC538B"/>
    <w:rsid w:val="00BF7799"/>
    <w:rsid w:val="00C14757"/>
    <w:rsid w:val="00C37332"/>
    <w:rsid w:val="00C40F88"/>
    <w:rsid w:val="00CA7947"/>
    <w:rsid w:val="00CD18EF"/>
    <w:rsid w:val="00CD7C53"/>
    <w:rsid w:val="00CE7542"/>
    <w:rsid w:val="00D051BD"/>
    <w:rsid w:val="00D31547"/>
    <w:rsid w:val="00D3154F"/>
    <w:rsid w:val="00D73E33"/>
    <w:rsid w:val="00E63327"/>
    <w:rsid w:val="00E928B8"/>
    <w:rsid w:val="00E978BC"/>
    <w:rsid w:val="00EF0C47"/>
    <w:rsid w:val="00F10C1F"/>
    <w:rsid w:val="00F93133"/>
    <w:rsid w:val="00FC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70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70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0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70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05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70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E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E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1E0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1E0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1E0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1E0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C7050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C7050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91E0E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705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91E0E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basedOn w:val="TableNormal1"/>
    <w:uiPriority w:val="99"/>
    <w:rsid w:val="00AC70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B320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oRRlayne6WZh6tA91m3ohssTBbKt13n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oRRlayne6WZh6tA91m3ohssTBbKt13n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user/1766913/578596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etfrog@gmail.com" TargetMode="External"/><Relationship Id="rId10" Type="http://schemas.openxmlformats.org/officeDocument/2006/relationships/hyperlink" Target="http://static.government.ru/media/files/oRRlayne6WZh6tA91m3ohssTBbKt13n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oRRlayne6WZh6tA91m3ohssTBbKt13n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</TotalTime>
  <Pages>56</Pages>
  <Words>9403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Свет</cp:lastModifiedBy>
  <cp:revision>58</cp:revision>
  <dcterms:created xsi:type="dcterms:W3CDTF">2024-09-12T14:00:00Z</dcterms:created>
  <dcterms:modified xsi:type="dcterms:W3CDTF">2024-11-29T20:20:00Z</dcterms:modified>
</cp:coreProperties>
</file>