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F3" w:rsidRDefault="008409F3" w:rsidP="008409F3">
      <w:pPr>
        <w:shd w:val="clear" w:color="auto" w:fill="FFFFFF"/>
        <w:spacing w:line="315" w:lineRule="atLeast"/>
        <w:textAlignment w:val="baseline"/>
        <w:outlineLvl w:val="0"/>
        <w:rPr>
          <w:rFonts w:ascii="Arial" w:eastAsia="Times New Roman" w:hAnsi="Arial" w:cs="Arial"/>
          <w:b/>
          <w:bCs/>
          <w:color w:val="040404"/>
          <w:spacing w:val="-5"/>
          <w:kern w:val="36"/>
          <w:sz w:val="27"/>
          <w:szCs w:val="27"/>
          <w:lang w:eastAsia="ru-RU"/>
        </w:rPr>
      </w:pPr>
      <w:bookmarkStart w:id="0" w:name="_GoBack"/>
      <w:r w:rsidRPr="008409F3">
        <w:rPr>
          <w:noProof/>
          <w:highlight w:val="red"/>
          <w:lang w:eastAsia="ru-RU"/>
        </w:rPr>
        <w:drawing>
          <wp:inline distT="0" distB="0" distL="0" distR="0" wp14:anchorId="136BDE7D" wp14:editId="2C430F7E">
            <wp:extent cx="2928470" cy="943811"/>
            <wp:effectExtent l="0" t="0" r="5715" b="8890"/>
            <wp:docPr id="7" name="Рисунок 7" descr="https://eurasiatoday.ru/wp-content/uploads/2023/03/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urasiatoday.ru/wp-content/uploads/2023/03/logo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79" cy="9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09F3" w:rsidRPr="008409F3" w:rsidRDefault="008409F3" w:rsidP="008409F3">
      <w:pPr>
        <w:shd w:val="clear" w:color="auto" w:fill="FFFFFF"/>
        <w:spacing w:line="315" w:lineRule="atLeast"/>
        <w:textAlignment w:val="baseline"/>
        <w:outlineLvl w:val="0"/>
        <w:rPr>
          <w:rFonts w:ascii="Arial" w:eastAsia="Times New Roman" w:hAnsi="Arial" w:cs="Arial"/>
          <w:b/>
          <w:bCs/>
          <w:color w:val="040404"/>
          <w:spacing w:val="-5"/>
          <w:kern w:val="36"/>
          <w:sz w:val="36"/>
          <w:szCs w:val="36"/>
          <w:lang w:eastAsia="ru-RU"/>
        </w:rPr>
      </w:pPr>
      <w:r w:rsidRPr="008409F3">
        <w:rPr>
          <w:rFonts w:ascii="Arial" w:eastAsia="Times New Roman" w:hAnsi="Arial" w:cs="Arial"/>
          <w:b/>
          <w:bCs/>
          <w:color w:val="040404"/>
          <w:spacing w:val="-5"/>
          <w:kern w:val="36"/>
          <w:sz w:val="36"/>
          <w:szCs w:val="36"/>
          <w:lang w:eastAsia="ru-RU"/>
        </w:rPr>
        <w:t>Как преодолеть водный дефицит в Казахстане?</w:t>
      </w:r>
    </w:p>
    <w:p w:rsidR="008409F3" w:rsidRPr="008409F3" w:rsidRDefault="008409F3" w:rsidP="008409F3">
      <w:pPr>
        <w:numPr>
          <w:ilvl w:val="0"/>
          <w:numId w:val="1"/>
        </w:numPr>
        <w:shd w:val="clear" w:color="auto" w:fill="009ACB"/>
        <w:spacing w:line="240" w:lineRule="auto"/>
        <w:ind w:left="75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hyperlink r:id="rId7" w:history="1">
        <w:r w:rsidRPr="008409F3">
          <w:rPr>
            <w:rFonts w:ascii="Arial" w:eastAsia="Times New Roman" w:hAnsi="Arial" w:cs="Arial"/>
            <w:color w:val="FFFFFF"/>
            <w:sz w:val="24"/>
            <w:szCs w:val="24"/>
            <w:u w:val="single"/>
            <w:bdr w:val="none" w:sz="0" w:space="0" w:color="auto" w:frame="1"/>
            <w:lang w:eastAsia="ru-RU"/>
          </w:rPr>
          <w:t>Аналитика</w:t>
        </w:r>
      </w:hyperlink>
      <w:r w:rsidRPr="008409F3">
        <w:rPr>
          <w:rFonts w:ascii="Arial" w:eastAsia="Times New Roman" w:hAnsi="Arial" w:cs="Arial"/>
          <w:color w:val="FFFFFF"/>
          <w:sz w:val="24"/>
          <w:szCs w:val="24"/>
          <w:bdr w:val="none" w:sz="0" w:space="0" w:color="auto" w:frame="1"/>
          <w:lang w:eastAsia="ru-RU"/>
        </w:rPr>
        <w:t>, </w:t>
      </w:r>
      <w:hyperlink r:id="rId8" w:history="1">
        <w:r w:rsidRPr="008409F3">
          <w:rPr>
            <w:rFonts w:ascii="Arial" w:eastAsia="Times New Roman" w:hAnsi="Arial" w:cs="Arial"/>
            <w:color w:val="FFFFFF"/>
            <w:sz w:val="24"/>
            <w:szCs w:val="24"/>
            <w:u w:val="single"/>
            <w:bdr w:val="none" w:sz="0" w:space="0" w:color="auto" w:frame="1"/>
            <w:lang w:eastAsia="ru-RU"/>
          </w:rPr>
          <w:t>Казахстан</w:t>
        </w:r>
      </w:hyperlink>
      <w:r w:rsidRPr="008409F3">
        <w:rPr>
          <w:rFonts w:ascii="Arial" w:eastAsia="Times New Roman" w:hAnsi="Arial" w:cs="Arial"/>
          <w:color w:val="FFFFFF"/>
          <w:sz w:val="24"/>
          <w:szCs w:val="24"/>
          <w:bdr w:val="none" w:sz="0" w:space="0" w:color="auto" w:frame="1"/>
          <w:lang w:eastAsia="ru-RU"/>
        </w:rPr>
        <w:t>, </w:t>
      </w:r>
      <w:hyperlink r:id="rId9" w:history="1">
        <w:r w:rsidRPr="008409F3">
          <w:rPr>
            <w:rFonts w:ascii="Arial" w:eastAsia="Times New Roman" w:hAnsi="Arial" w:cs="Arial"/>
            <w:color w:val="FFFFFF"/>
            <w:sz w:val="24"/>
            <w:szCs w:val="24"/>
            <w:u w:val="single"/>
            <w:bdr w:val="none" w:sz="0" w:space="0" w:color="auto" w:frame="1"/>
            <w:lang w:eastAsia="ru-RU"/>
          </w:rPr>
          <w:t>Картина дня</w:t>
        </w:r>
      </w:hyperlink>
    </w:p>
    <w:p w:rsidR="008409F3" w:rsidRPr="008409F3" w:rsidRDefault="008409F3" w:rsidP="008409F3">
      <w:pPr>
        <w:numPr>
          <w:ilvl w:val="0"/>
          <w:numId w:val="2"/>
        </w:numPr>
        <w:spacing w:after="75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hyperlink r:id="rId10" w:history="1">
        <w:r w:rsidRPr="008409F3">
          <w:rPr>
            <w:rFonts w:ascii="Arial" w:eastAsia="Times New Roman" w:hAnsi="Arial" w:cs="Arial"/>
            <w:color w:val="1E1F20"/>
            <w:sz w:val="24"/>
            <w:szCs w:val="24"/>
            <w:bdr w:val="none" w:sz="0" w:space="0" w:color="auto" w:frame="1"/>
            <w:lang w:eastAsia="ru-RU"/>
          </w:rPr>
          <w:t>15 июня, 2024 10:43</w:t>
        </w:r>
      </w:hyperlink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Pr="008409F3">
        <w:rPr>
          <w:rFonts w:ascii="Arial" w:eastAsia="Times New Roman" w:hAnsi="Arial" w:cs="Arial"/>
          <w:sz w:val="24"/>
          <w:szCs w:val="24"/>
          <w:lang w:eastAsia="ru-RU"/>
        </w:rPr>
        <w:t>https://eurasiatoday.ru/</w:t>
      </w:r>
    </w:p>
    <w:p w:rsidR="008409F3" w:rsidRPr="008409F3" w:rsidRDefault="008409F3" w:rsidP="008409F3">
      <w:pPr>
        <w:shd w:val="clear" w:color="auto" w:fill="FFFFFF"/>
        <w:spacing w:line="240" w:lineRule="auto"/>
        <w:jc w:val="center"/>
        <w:textAlignment w:val="baseline"/>
        <w:rPr>
          <w:rFonts w:ascii="Helvetica" w:eastAsia="Times New Roman" w:hAnsi="Helvetica" w:cs="Times New Roman"/>
          <w:color w:val="5B5F62"/>
          <w:sz w:val="21"/>
          <w:szCs w:val="21"/>
          <w:lang w:eastAsia="ru-RU"/>
        </w:rPr>
      </w:pPr>
    </w:p>
    <w:p w:rsidR="008409F3" w:rsidRPr="008409F3" w:rsidRDefault="008409F3" w:rsidP="008409F3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Аналитический портал </w:t>
      </w:r>
      <w:r w:rsidRPr="008409F3">
        <w:rPr>
          <w:rFonts w:ascii="inherit" w:eastAsia="Times New Roman" w:hAnsi="inherit" w:cs="Times New Roman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>Spik.kz </w:t>
      </w:r>
      <w:hyperlink r:id="rId11" w:tgtFrame="_blank" w:history="1">
        <w:r w:rsidRPr="008409F3">
          <w:rPr>
            <w:rFonts w:ascii="inherit" w:eastAsia="Times New Roman" w:hAnsi="inherit" w:cs="Times New Roman"/>
            <w:color w:val="009ACB"/>
            <w:sz w:val="26"/>
            <w:szCs w:val="26"/>
            <w:u w:val="single"/>
            <w:bdr w:val="none" w:sz="0" w:space="0" w:color="auto" w:frame="1"/>
            <w:lang w:eastAsia="ru-RU"/>
          </w:rPr>
          <w:t>опубликовал</w:t>
        </w:r>
      </w:hyperlink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 недавно стресс-рейтинг Восточного Казахстана.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Одной из главных угроз трем областям региона названы «риски для стабильного водоснабжения всех трех </w:t>
      </w:r>
      <w:proofErr w:type="gram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областей</w:t>
      </w:r>
      <w:proofErr w:type="gram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как вследствие износа коммунальных сетей, так и по причине действий Китая в бассейне реки Черный Иртыш.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Увеличение китайской стороной водозабора в канал “Чёрный Иртыш –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Карамай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” несет риски обмеления Иртыша и последующей потери устойчивой работы казахстанских ГЭС. Также пострадает водоснабжение Центрального Казахстана из-за дефицита воды для канала “Иртыш – Караганда”».</w:t>
      </w:r>
    </w:p>
    <w:p w:rsidR="008409F3" w:rsidRPr="008409F3" w:rsidRDefault="008409F3" w:rsidP="008409F3">
      <w:pPr>
        <w:shd w:val="clear" w:color="auto" w:fill="FFFFFF"/>
        <w:spacing w:line="240" w:lineRule="auto"/>
        <w:textAlignment w:val="baseline"/>
        <w:outlineLvl w:val="2"/>
        <w:rPr>
          <w:rFonts w:ascii="Helvetica" w:eastAsia="Times New Roman" w:hAnsi="Helvetica" w:cs="Times New Roman"/>
          <w:caps/>
          <w:color w:val="0D1317"/>
          <w:spacing w:val="5"/>
          <w:sz w:val="26"/>
          <w:szCs w:val="26"/>
          <w:lang w:eastAsia="ru-RU"/>
        </w:rPr>
      </w:pPr>
      <w:r w:rsidRPr="008409F3">
        <w:rPr>
          <w:rFonts w:ascii="inherit" w:eastAsia="Times New Roman" w:hAnsi="inherit" w:cs="Times New Roman"/>
          <w:caps/>
          <w:color w:val="0D1317"/>
          <w:spacing w:val="5"/>
          <w:sz w:val="26"/>
          <w:szCs w:val="26"/>
          <w:bdr w:val="none" w:sz="0" w:space="0" w:color="auto" w:frame="1"/>
          <w:lang w:eastAsia="ru-RU"/>
        </w:rPr>
        <w:t>ПО ТЕМЕ: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Экономическое значение реки Иртыш, которое берет свое начало в Китае, для Казахстана достаточно велико. В бассейне реки на территории республики проживает около 2,5 миллиона человек. В этом районе расположены крупные промышленные центры – Усть-Каменогорск, Семей (Семипалатинск), Павлодар.</w:t>
      </w:r>
    </w:p>
    <w:p w:rsidR="008409F3" w:rsidRPr="008409F3" w:rsidRDefault="008409F3" w:rsidP="008409F3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</w:p>
    <w:p w:rsidR="008409F3" w:rsidRPr="008409F3" w:rsidRDefault="008409F3" w:rsidP="008409F3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inherit" w:eastAsia="Times New Roman" w:hAnsi="inherit" w:cs="Times New Roman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 xml:space="preserve">«В Китае, как раз недалеко от </w:t>
      </w:r>
      <w:proofErr w:type="spellStart"/>
      <w:r w:rsidRPr="008409F3">
        <w:rPr>
          <w:rFonts w:ascii="inherit" w:eastAsia="Times New Roman" w:hAnsi="inherit" w:cs="Times New Roman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>Бэйтуня</w:t>
      </w:r>
      <w:proofErr w:type="spellEnd"/>
      <w:r w:rsidRPr="008409F3">
        <w:rPr>
          <w:rFonts w:ascii="inherit" w:eastAsia="Times New Roman" w:hAnsi="inherit" w:cs="Times New Roman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 xml:space="preserve">, построен водовод в район расположенных южнее нефтяных приисков и города </w:t>
      </w:r>
      <w:proofErr w:type="spellStart"/>
      <w:r w:rsidRPr="008409F3">
        <w:rPr>
          <w:rFonts w:ascii="inherit" w:eastAsia="Times New Roman" w:hAnsi="inherit" w:cs="Times New Roman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>Карамай</w:t>
      </w:r>
      <w:proofErr w:type="spellEnd"/>
      <w:r w:rsidRPr="008409F3">
        <w:rPr>
          <w:rFonts w:ascii="inherit" w:eastAsia="Times New Roman" w:hAnsi="inherit" w:cs="Times New Roman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 xml:space="preserve">, там развивают нефтяную промышленность. Канал шириной всего пару десятков метров, но воды по нему из Чёрного Иртыша уходит очень много. Там же у </w:t>
      </w:r>
      <w:proofErr w:type="spellStart"/>
      <w:r w:rsidRPr="008409F3">
        <w:rPr>
          <w:rFonts w:ascii="inherit" w:eastAsia="Times New Roman" w:hAnsi="inherit" w:cs="Times New Roman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>Бэйтуня</w:t>
      </w:r>
      <w:proofErr w:type="spellEnd"/>
      <w:r w:rsidRPr="008409F3">
        <w:rPr>
          <w:rFonts w:ascii="inherit" w:eastAsia="Times New Roman" w:hAnsi="inherit" w:cs="Times New Roman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 xml:space="preserve"> воду отводят и в озеро / водохранилище </w:t>
      </w:r>
      <w:proofErr w:type="spellStart"/>
      <w:r w:rsidRPr="008409F3">
        <w:rPr>
          <w:rFonts w:ascii="inherit" w:eastAsia="Times New Roman" w:hAnsi="inherit" w:cs="Times New Roman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>Улюнгур</w:t>
      </w:r>
      <w:proofErr w:type="spellEnd"/>
      <w:r w:rsidRPr="008409F3">
        <w:rPr>
          <w:rFonts w:ascii="inherit" w:eastAsia="Times New Roman" w:hAnsi="inherit" w:cs="Times New Roman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 xml:space="preserve">, и в канал Иртыш – Урумчи. Считается правилом хорошего тона, если страна, по которой проходит трансграничный водоток, забирает на свои нужды не больше трети общего стока. Однако по нашей предварительной информации из 9 кубических километров среднемноголетнего стока Чёрного Иртыша в КНР забирают уже около 5 кубокилометров, хотя в разных документах стоит не больше двух. Именно поэтому даже рыбачить в нём, например, на территории Казахстана, стало проблематично. Зато на китайском озере </w:t>
      </w:r>
      <w:proofErr w:type="spellStart"/>
      <w:r w:rsidRPr="008409F3">
        <w:rPr>
          <w:rFonts w:ascii="inherit" w:eastAsia="Times New Roman" w:hAnsi="inherit" w:cs="Times New Roman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>Улюнгур</w:t>
      </w:r>
      <w:proofErr w:type="spellEnd"/>
      <w:r w:rsidRPr="008409F3">
        <w:rPr>
          <w:rFonts w:ascii="inherit" w:eastAsia="Times New Roman" w:hAnsi="inherit" w:cs="Times New Roman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 xml:space="preserve"> уловы всё выше и выше!» </w:t>
      </w: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– </w:t>
      </w:r>
      <w:hyperlink r:id="rId12" w:tgtFrame="_blank" w:history="1">
        <w:r w:rsidRPr="008409F3">
          <w:rPr>
            <w:rFonts w:ascii="inherit" w:eastAsia="Times New Roman" w:hAnsi="inherit" w:cs="Times New Roman"/>
            <w:color w:val="009ACB"/>
            <w:sz w:val="26"/>
            <w:szCs w:val="26"/>
            <w:u w:val="single"/>
            <w:bdr w:val="none" w:sz="0" w:space="0" w:color="auto" w:frame="1"/>
            <w:lang w:eastAsia="ru-RU"/>
          </w:rPr>
          <w:t>рассказал</w:t>
        </w:r>
      </w:hyperlink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 порталу «Сибирский новостной» знаменитый омский капитан, член совета Омского отделения Русского Географического общества, заслуженный мастер спорта России </w:t>
      </w: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lastRenderedPageBreak/>
        <w:t>Сергей Щербаков, совершивший на своей яхте «Сибирь» кругосветное путешествие.</w:t>
      </w:r>
    </w:p>
    <w:p w:rsidR="008409F3" w:rsidRDefault="008409F3" w:rsidP="008409F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По данным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Русгидро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, по состоянию на 2012 год годовой сток Чёрного Иртыша на границе Китая и Казахстана составлял пять кубокилометров, из которых Китай с помощью канала Чёрный Иртыш –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Карамай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забирал 1,8 кубокилометра (т.е. 40%). </w:t>
      </w:r>
      <w:proofErr w:type="gram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Ещё 10% уходило по каналу Иртыш – Караганда, об этом говорилось в опубликованной в Вестнике Томского государственного университета № 379 за 2014 г. работе М. А.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Бейсембаевой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и Л.И. Дубровской </w:t>
      </w:r>
      <w:hyperlink r:id="rId13" w:tgtFrame="_blank" w:history="1">
        <w:r w:rsidRPr="008409F3">
          <w:rPr>
            <w:rFonts w:ascii="inherit" w:eastAsia="Times New Roman" w:hAnsi="inherit" w:cs="Times New Roman"/>
            <w:color w:val="009ACB"/>
            <w:sz w:val="26"/>
            <w:szCs w:val="26"/>
            <w:u w:val="single"/>
            <w:bdr w:val="none" w:sz="0" w:space="0" w:color="auto" w:frame="1"/>
            <w:lang w:eastAsia="ru-RU"/>
          </w:rPr>
          <w:t>«Оценка многолетней динамики водного стока Верхнего Иртыша…»</w:t>
        </w:r>
      </w:hyperlink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. Потери в створе посёлка Буран учёные оценили тогда в 19% стока.</w:t>
      </w:r>
      <w:proofErr w:type="gramEnd"/>
    </w:p>
    <w:p w:rsidR="008409F3" w:rsidRPr="008409F3" w:rsidRDefault="008409F3" w:rsidP="008409F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333333"/>
          <w:sz w:val="26"/>
          <w:szCs w:val="26"/>
          <w:lang w:eastAsia="ru-RU"/>
        </w:rPr>
      </w:pP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309165BC" wp14:editId="54F8A633">
            <wp:extent cx="4390829" cy="2924646"/>
            <wp:effectExtent l="0" t="0" r="0" b="9525"/>
            <wp:docPr id="4" name="Рисунок 4" descr="EkvcAPqX0AAvgn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kvcAPqX0AAvgn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92" cy="292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За последние три десятка лет так и не удалось собрать трёхстороннюю совместную встречу по урегулированию стока Иртыша, так как КНР предпочитает работать на двусторонней основе, но и в таком режиме ни с Казахстаном, ни с Россией китайцы эту проблему не обсуждали. Подписанное в далёком 2001 году соглашение об использовании и охране трансграничных рек Казахстан пытался обновить и пересмотреть, даже предлагал экспорт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сельхозтоваров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в обмен на увеличение стока Иртыша, но встретил отказ.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В то же время Китай строит планы на увеличение населения Синьцзяна с 20 до ста миллионов человек. И всем им понадобится вода. По данным китайской стороны, их бетонированные каналы и арыки для ирригации сохраняют не менее половины воды по сравнению с </w:t>
      </w:r>
      <w:proofErr w:type="gram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казахскими</w:t>
      </w:r>
      <w:proofErr w:type="gram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и российскими, но это не уменьшает забор воды, её просто требуется больше с развитием сельского хозяйства и промышленности.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Китай превращает Синьцзян из задворок Средней Азии в её промышленный и аграрный центр. Спутниковые снимки показывают не только большое количество новых мостов через Чёрный Иртыш на участке </w:t>
      </w: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lastRenderedPageBreak/>
        <w:t xml:space="preserve">от казахской границы до города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Бурчун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/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Бурцинь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, но и небольшую плотину в этом городе.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А выше по течению – плотин, мостов и оросительных гидроузлов ещё больше! На реке строится ГЭС «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Цяобатэ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» мощностью 524 МВт, это лишь на 15% меньше, чем у расположенной ниже по течению на гораздо более полноводном Иртыше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Бухтарминской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ГЭС.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6DC997B3" wp14:editId="69CDA16A">
            <wp:extent cx="4404659" cy="3303494"/>
            <wp:effectExtent l="0" t="0" r="0" b="0"/>
            <wp:docPr id="5" name="Рисунок 5" descr="D8vmb4HW4AAjRN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8vmb4HW4AAjRNx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59" cy="330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F3" w:rsidRPr="008409F3" w:rsidRDefault="008409F3" w:rsidP="008409F3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На фоне нарастающего кризиса водоснабжения Восточного Казахстана из-за односторонних действий Китая, нарастает угроза тотального водного дефицита в республике из-за строящегося оросительного канала Кош-Тепа в Афганистане. Кабульские власти утверждают, что этот проект спасёт от голода миллионы людей. Вот только другим странам Центральной Азии, включая Казахстан, строительство канала может навредить, </w:t>
      </w:r>
      <w:hyperlink r:id="rId16" w:tgtFrame="_blank" w:history="1">
        <w:r w:rsidRPr="008409F3">
          <w:rPr>
            <w:rFonts w:ascii="inherit" w:eastAsia="Times New Roman" w:hAnsi="inherit" w:cs="Times New Roman"/>
            <w:color w:val="009ACB"/>
            <w:sz w:val="26"/>
            <w:szCs w:val="26"/>
            <w:u w:val="single"/>
            <w:bdr w:val="none" w:sz="0" w:space="0" w:color="auto" w:frame="1"/>
            <w:lang w:eastAsia="ru-RU"/>
          </w:rPr>
          <w:t>сообщает</w:t>
        </w:r>
      </w:hyperlink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 Orda.kz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У соседей Афганистана проект по строительству канала не вызывает оптимизма. Есть вопросы к качеству строительства. Когда и если канал достроят, он резко ухудшит ситуацию с водными ресурсами в странах Центральной Азии. Завершить проект хотят к 2028 году. Канал протянется на 285 километров и будет забирать около 20 % воды из Амударьи, которая служит границей между Афганистаном, Узбекистаном и Таджикистаном.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Правительства стран региона опасаются, что и без того слабо развитая система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водообеспечения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в регионе пострадает от строительства Кош-Тепа. В частности, снижение поступлений воды из Амударьи угрожает производству хлопка в Узбекистане. Казахстан с Афганистаном не граничит, но проект Кош-Тепа может создать проблемы и ему. В первую очередь перераспределение водных ресурсов в Центральной Азии нанесёт удар по казахстанским проектам возрождения Аральского моря.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lastRenderedPageBreak/>
        <w:t>Поскольку канал в Афганистане строят практически дедовскими методами, без должного укрепления стен, выравнивания дна и бортов, потери воды будут очень значительными, предупреждает CABAR (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Центральноазиатское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бюро аналитической отчётности). В итоге, говорят аналитики, ценная вода из Амударьи будет просто уходить в сухую песчаную почву.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05E466E5" wp14:editId="264C0974">
            <wp:extent cx="4148387" cy="2768022"/>
            <wp:effectExtent l="0" t="0" r="5080" b="0"/>
            <wp:docPr id="6" name="Рисунок 6" descr="Ex4Zbn8U8AAHg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4Zbn8U8AAHgo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33" cy="27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9F3">
        <w:rPr>
          <w:rFonts w:ascii="inherit" w:eastAsia="Times New Roman" w:hAnsi="inherit" w:cs="Times New Roman"/>
          <w:i/>
          <w:iCs/>
          <w:color w:val="333333"/>
          <w:sz w:val="26"/>
          <w:szCs w:val="26"/>
          <w:bdr w:val="none" w:sz="0" w:space="0" w:color="auto" w:frame="1"/>
          <w:lang w:eastAsia="ru-RU"/>
        </w:rPr>
        <w:t>Теплицы в Синьцзяне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Водно-энергетический комплекс республик Центральной Азии содержит огромный потенциал, составляющий 430-460 </w:t>
      </w:r>
      <w:proofErr w:type="gram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млрд</w:t>
      </w:r>
      <w:proofErr w:type="gram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кВт/ч в год, но распределён он крайне неравномерно. Почти 85% водных ресурсов региона сосредоточено в Таджикистане и Киргизии. Эти две республики расположены в зоне формирования стока Амударьи и Сырдарьи и заинтересованы, прежде всего, в энергетическом использовании ресурсов горных рек (Вахша, Пянджа, Зеравшана, Нарына), притоков Амударьи и Сырдарьи. Ирригация для них второстепенна.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На территории Таджикистана формируется 43.4%, в Киргизии 25.1% суммарного стока рек. Несмотря на мощнейшие гидроресурсы, обе республики испытывают острый водный дефицит, особенно в летний период. Та же проблема стоит перед Казахстаном, Узбекистаном и Туркменистаном.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Для Киргизии и Таджикистана вегетационный сельскохозяйственный период (весна – лето) связан в первоочередном порядке с накоплением водных ресурсов в водохранилищах (Нурекское и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Кайраккумское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в Таджикистане,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Токтогульское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в Киргизии) во время таяния в горах снега и ледников, с которых берут начало реки региона.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Межвегетационный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период (осень – зима) характеризуется повышенным потреблением и выработкой электроэнергии, что требует спуска больших объёмов воды. Для Казахстана, Узбекистана и Туркменистана приоритетом является, напротив, вегетационный период, в течение которого водные ресурсы активно используются для нужд орошаемого земледелия.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lastRenderedPageBreak/>
        <w:t xml:space="preserve">На долю Казахстана приходится 77.4% нефтегазовых запасов региона, на долю Узбекистана – 12.7%, Туркменистана – 6.7%. Эти страны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энергоизбыточны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. А Киргизия и Таджикистан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энергодефицитны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До 1991 года энергосистемы стран Центральной Азии были тесно связаны и входили в Единую энергосистему СССР. Объединённая энергосистема Центральной Азии (ОЭС ЦА) – блок энергосистем, соединённых линиями 220 и 500 </w:t>
      </w: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кВ.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В состав блока </w:t>
      </w:r>
      <w:proofErr w:type="gram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входят южная часть ЕЭС</w:t>
      </w:r>
      <w:proofErr w:type="gram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Казахстана, энергосистемы Узбекистана, Таджикистана, Киргизии и Туркменистана.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proofErr w:type="spell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Центральноазиатское</w:t>
      </w:r>
      <w:proofErr w:type="spell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 xml:space="preserve"> энергетическое кольцо представляет собой систему практически всех энергетических узлов бывших республик СССР. В неё входили 83 электростанции Казахстана, Туркменистана, Киргизии, Узбекистана и Таджикистана.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В советское время гидроэнергетика и ирригационное земледелие были взаимосвязаны. В зимнее время Киргизия и Таджикистан накапливали воду в водохранилищах и получали электроэнергию и энергоресурсы (уголь и природный газ) из Казахстана, Туркмении и Узбекистана. В летнее время Киргизия и Таджикистан направляли воду в Узбекистан и Казахстан. Кроме того, Киргизия и Таджикистан поставляли соседям гидроэлектроэнергию.</w:t>
      </w:r>
    </w:p>
    <w:p w:rsidR="008409F3" w:rsidRPr="008409F3" w:rsidRDefault="008409F3" w:rsidP="008409F3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В настоящее время интересы этих госуда</w:t>
      </w:r>
      <w:proofErr w:type="gramStart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рств в т</w:t>
      </w:r>
      <w:proofErr w:type="gramEnd"/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ом, что касается энергетики и ирригации, зачастую носят взаимоисключающий характер, чем умело пользуются западные манипуляторы.</w:t>
      </w:r>
    </w:p>
    <w:p w:rsidR="008409F3" w:rsidRPr="008409F3" w:rsidRDefault="008409F3" w:rsidP="008409F3">
      <w:pPr>
        <w:shd w:val="clear" w:color="auto" w:fill="FFFFFF"/>
        <w:spacing w:line="240" w:lineRule="auto"/>
        <w:textAlignment w:val="baseline"/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</w:pPr>
      <w:r w:rsidRPr="008409F3">
        <w:rPr>
          <w:rFonts w:ascii="Helvetica" w:eastAsia="Times New Roman" w:hAnsi="Helvetica" w:cs="Times New Roman"/>
          <w:color w:val="333333"/>
          <w:sz w:val="26"/>
          <w:szCs w:val="26"/>
          <w:lang w:eastAsia="ru-RU"/>
        </w:rPr>
        <w:t>Так или иначе, пока в Казахстане ремонтируют водохранилища и устраивают новые, но это может дать не только одного процента экономии воды. Пора Астане трезво взглянуть на ситуацию и не ждать, когда вода в республике станет дороже золота и нефти.</w:t>
      </w:r>
    </w:p>
    <w:p w:rsidR="00495A9D" w:rsidRDefault="008409F3"/>
    <w:sectPr w:rsidR="00495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E44CDF"/>
    <w:multiLevelType w:val="multilevel"/>
    <w:tmpl w:val="8D1A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CD7703"/>
    <w:multiLevelType w:val="multilevel"/>
    <w:tmpl w:val="EFFAE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06A"/>
    <w:rsid w:val="004306A3"/>
    <w:rsid w:val="008409F3"/>
    <w:rsid w:val="00913ACC"/>
    <w:rsid w:val="00E9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0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481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8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11868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5065">
                          <w:marLeft w:val="75"/>
                          <w:marRight w:val="75"/>
                          <w:marTop w:val="7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77200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957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8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2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8830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16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140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1" w:color="EAEAEA"/>
                                        <w:left w:val="single" w:sz="2" w:space="0" w:color="EAEAEA"/>
                                        <w:bottom w:val="single" w:sz="6" w:space="8" w:color="EAEAEA"/>
                                        <w:right w:val="single" w:sz="2" w:space="0" w:color="EAEAEA"/>
                                      </w:divBdr>
                                      <w:divsChild>
                                        <w:div w:id="122933993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822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153291">
                                              <w:marLeft w:val="0"/>
                                              <w:marRight w:val="-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313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484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5974125">
                                                  <w:marLeft w:val="13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07597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819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asiatoday.ru/category/srednyaya-aziya/kazahstan/" TargetMode="External"/><Relationship Id="rId13" Type="http://schemas.openxmlformats.org/officeDocument/2006/relationships/hyperlink" Target="https://dzen.ru/away?to=https%3A%2F%2Fsun.tsu.ru%2Fmminfo%2F000063105%2F379%2Fimage%2F379-189.pdf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eurasiatoday.ru/category/analitika/" TargetMode="External"/><Relationship Id="rId12" Type="http://schemas.openxmlformats.org/officeDocument/2006/relationships/hyperlink" Target="https://dzen.ru/a/Zl9cP9A-jxLsPbZF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orda.kz/stroitelstvo-kanala-v-afganistane-pomeshaet-kazahstanu-spasat-aralskoe-more-384557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pik.kz/1867-stress-test-regionov-kazahstana-makroregion-vostok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eurasiatoday.ru/2024/06/15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urasiatoday.ru/category/kartina-dnya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1392</Words>
  <Characters>7937</Characters>
  <Application>Microsoft Office Word</Application>
  <DocSecurity>0</DocSecurity>
  <Lines>66</Lines>
  <Paragraphs>18</Paragraphs>
  <ScaleCrop>false</ScaleCrop>
  <Company/>
  <LinksUpToDate>false</LinksUpToDate>
  <CharactersWithSpaces>9311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2024-07-07T12:05:00Z</dcterms:created>
  <dcterms:modified xsi:type="dcterms:W3CDTF">2024-07-07T12:12:00Z</dcterms:modified>
</cp:coreProperties>
</file>