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8C4B" w14:textId="77777777" w:rsidR="008608C1" w:rsidRDefault="008608C1" w:rsidP="008608C1">
      <w:pPr>
        <w:pStyle w:val="1"/>
        <w:pageBreakBefore w:val="0"/>
        <w:jc w:val="center"/>
      </w:pPr>
      <w:bookmarkStart w:id="0" w:name="_Toc130219059"/>
      <w:bookmarkStart w:id="1" w:name="_Toc132795165"/>
    </w:p>
    <w:p w14:paraId="74DB586F" w14:textId="77777777" w:rsidR="008608C1" w:rsidRDefault="008608C1" w:rsidP="008608C1">
      <w:pPr>
        <w:pStyle w:val="1"/>
        <w:pageBreakBefore w:val="0"/>
        <w:jc w:val="center"/>
      </w:pPr>
    </w:p>
    <w:p w14:paraId="31ED6C8E" w14:textId="77777777" w:rsidR="008608C1" w:rsidRDefault="008608C1" w:rsidP="008608C1">
      <w:pPr>
        <w:pStyle w:val="1"/>
        <w:pageBreakBefore w:val="0"/>
        <w:jc w:val="center"/>
      </w:pPr>
    </w:p>
    <w:p w14:paraId="1495328B" w14:textId="77777777" w:rsidR="008608C1" w:rsidRDefault="008608C1" w:rsidP="008608C1">
      <w:pPr>
        <w:pStyle w:val="1"/>
        <w:pageBreakBefore w:val="0"/>
        <w:jc w:val="center"/>
      </w:pPr>
    </w:p>
    <w:p w14:paraId="101910DF" w14:textId="77777777" w:rsidR="008608C1" w:rsidRDefault="008608C1" w:rsidP="008608C1">
      <w:pPr>
        <w:pStyle w:val="1"/>
        <w:pageBreakBefore w:val="0"/>
        <w:jc w:val="center"/>
      </w:pPr>
    </w:p>
    <w:p w14:paraId="66F78CE9" w14:textId="77777777" w:rsidR="008608C1" w:rsidRDefault="008608C1" w:rsidP="008608C1">
      <w:pPr>
        <w:pStyle w:val="1"/>
        <w:pageBreakBefore w:val="0"/>
        <w:jc w:val="center"/>
      </w:pPr>
    </w:p>
    <w:p w14:paraId="222ABCA2" w14:textId="77777777" w:rsidR="008608C1" w:rsidRDefault="008608C1" w:rsidP="008608C1">
      <w:pPr>
        <w:pStyle w:val="1"/>
        <w:pageBreakBefore w:val="0"/>
        <w:jc w:val="center"/>
      </w:pPr>
    </w:p>
    <w:p w14:paraId="1C7EADD7" w14:textId="77777777" w:rsidR="008608C1" w:rsidRDefault="008608C1" w:rsidP="008608C1">
      <w:pPr>
        <w:pStyle w:val="1"/>
        <w:pageBreakBefore w:val="0"/>
        <w:jc w:val="center"/>
      </w:pPr>
    </w:p>
    <w:p w14:paraId="203CFA82" w14:textId="77777777" w:rsidR="008608C1" w:rsidRDefault="008608C1" w:rsidP="008608C1">
      <w:pPr>
        <w:pStyle w:val="1"/>
        <w:pageBreakBefore w:val="0"/>
        <w:jc w:val="center"/>
      </w:pPr>
    </w:p>
    <w:p w14:paraId="17134B95" w14:textId="77777777" w:rsidR="008608C1" w:rsidRDefault="008608C1" w:rsidP="008608C1">
      <w:pPr>
        <w:pStyle w:val="1"/>
        <w:pageBreakBefore w:val="0"/>
        <w:jc w:val="center"/>
      </w:pPr>
    </w:p>
    <w:p w14:paraId="3058D4C7" w14:textId="3CAADAF7" w:rsidR="008608C1" w:rsidRPr="00775607" w:rsidRDefault="00606F30" w:rsidP="008608C1">
      <w:pPr>
        <w:pStyle w:val="1"/>
        <w:pageBreakBefore w:val="0"/>
        <w:jc w:val="center"/>
      </w:pPr>
      <w:bookmarkStart w:id="2" w:name="_Toc164758824"/>
      <w:bookmarkStart w:id="3" w:name="_Toc167439066"/>
      <w:bookmarkStart w:id="4" w:name="_Toc167693875"/>
      <w:bookmarkStart w:id="5" w:name="_Toc167702098"/>
      <w:bookmarkStart w:id="6" w:name="_Toc167783911"/>
      <w:bookmarkStart w:id="7" w:name="_Toc167783995"/>
      <w:bookmarkStart w:id="8" w:name="_Toc167788559"/>
      <w:bookmarkStart w:id="9" w:name="_Toc167788583"/>
      <w:bookmarkStart w:id="10" w:name="_Toc167788820"/>
      <w:bookmarkStart w:id="11" w:name="_Toc167957162"/>
      <w:bookmarkStart w:id="12" w:name="_Toc169006160"/>
      <w:r w:rsidRPr="00775607">
        <w:t xml:space="preserve">Руководство </w:t>
      </w:r>
      <w:r w:rsidR="00194D54" w:rsidRPr="00775607">
        <w:t xml:space="preserve">ДЛЯ </w:t>
      </w:r>
      <w:r w:rsidRPr="00775607">
        <w:t>пользовател</w:t>
      </w:r>
      <w:r w:rsidR="00755D3D" w:rsidRPr="00775607">
        <w:t>ей</w:t>
      </w:r>
      <w:r w:rsidRPr="00775607">
        <w:t xml:space="preserve"> статистических показателей изменения климата</w:t>
      </w:r>
      <w:bookmarkEnd w:id="2"/>
      <w:bookmarkEnd w:id="3"/>
      <w:bookmarkEnd w:id="4"/>
      <w:bookmarkEnd w:id="5"/>
      <w:bookmarkEnd w:id="6"/>
      <w:bookmarkEnd w:id="7"/>
      <w:bookmarkEnd w:id="8"/>
      <w:bookmarkEnd w:id="9"/>
      <w:bookmarkEnd w:id="10"/>
      <w:bookmarkEnd w:id="11"/>
      <w:bookmarkEnd w:id="12"/>
    </w:p>
    <w:p w14:paraId="34BEA856" w14:textId="77777777" w:rsidR="008608C1" w:rsidRPr="00775607" w:rsidRDefault="008608C1" w:rsidP="008608C1">
      <w:pPr>
        <w:spacing w:after="160" w:line="360" w:lineRule="exact"/>
        <w:jc w:val="both"/>
        <w:rPr>
          <w:rFonts w:ascii="Lato" w:hAnsi="Lato"/>
          <w:sz w:val="24"/>
          <w:szCs w:val="24"/>
        </w:rPr>
      </w:pPr>
    </w:p>
    <w:p w14:paraId="472C2B15" w14:textId="77777777" w:rsidR="008608C1" w:rsidRPr="00775607" w:rsidRDefault="008608C1" w:rsidP="008608C1">
      <w:pPr>
        <w:spacing w:after="160" w:line="360" w:lineRule="exact"/>
        <w:jc w:val="both"/>
        <w:rPr>
          <w:rFonts w:ascii="Lato" w:hAnsi="Lato"/>
          <w:sz w:val="24"/>
          <w:szCs w:val="24"/>
        </w:rPr>
      </w:pPr>
    </w:p>
    <w:p w14:paraId="2F8548C4" w14:textId="5C778EFB" w:rsidR="008608C1" w:rsidRPr="00775607" w:rsidRDefault="008608C1" w:rsidP="008608C1">
      <w:pPr>
        <w:pStyle w:val="1"/>
      </w:pPr>
      <w:bookmarkStart w:id="13" w:name="_Toc161756460"/>
      <w:bookmarkStart w:id="14" w:name="_Toc161756542"/>
      <w:bookmarkStart w:id="15" w:name="_Toc161756638"/>
      <w:bookmarkStart w:id="16" w:name="_Toc161832167"/>
      <w:bookmarkStart w:id="17" w:name="_Toc161920171"/>
      <w:bookmarkStart w:id="18" w:name="_Toc161920220"/>
      <w:bookmarkStart w:id="19" w:name="_Toc163465616"/>
      <w:bookmarkStart w:id="20" w:name="_Toc163562775"/>
      <w:bookmarkStart w:id="21" w:name="_Toc163567632"/>
      <w:bookmarkStart w:id="22" w:name="_Toc163568894"/>
      <w:bookmarkStart w:id="23" w:name="_Toc164758825"/>
      <w:bookmarkStart w:id="24" w:name="_Toc167439067"/>
      <w:bookmarkStart w:id="25" w:name="_Toc167693876"/>
      <w:bookmarkStart w:id="26" w:name="_Toc167702099"/>
      <w:bookmarkStart w:id="27" w:name="_Toc167783912"/>
      <w:bookmarkStart w:id="28" w:name="_Toc167783996"/>
      <w:bookmarkStart w:id="29" w:name="_Toc167788560"/>
      <w:bookmarkStart w:id="30" w:name="_Toc167788584"/>
      <w:bookmarkStart w:id="31" w:name="_Toc167788821"/>
      <w:bookmarkStart w:id="32" w:name="_Toc167957163"/>
      <w:bookmarkStart w:id="33" w:name="_Toc169006161"/>
      <w:r w:rsidRPr="00775607">
        <w:lastRenderedPageBreak/>
        <w:t>Содержание</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89141AB" w14:textId="77777777" w:rsidR="00BE02FD" w:rsidRPr="00775607" w:rsidRDefault="00BE02FD" w:rsidP="00BE02FD">
      <w:pPr>
        <w:pStyle w:val="13"/>
      </w:pPr>
    </w:p>
    <w:p w14:paraId="13CF54A8" w14:textId="227333A7" w:rsidR="00BE02FD" w:rsidRPr="00775607" w:rsidRDefault="00A90861" w:rsidP="00BE02FD">
      <w:pPr>
        <w:pStyle w:val="13"/>
        <w:rPr>
          <w:rFonts w:eastAsiaTheme="minorEastAsia" w:cstheme="minorBidi"/>
          <w:kern w:val="2"/>
          <w:lang w:eastAsia="ru-RU"/>
          <w14:ligatures w14:val="standardContextual"/>
        </w:rPr>
      </w:pPr>
      <w:r w:rsidRPr="00775607">
        <w:fldChar w:fldCharType="begin"/>
      </w:r>
      <w:r w:rsidRPr="00775607">
        <w:instrText xml:space="preserve"> TOC \o "1-2" \h \z \u </w:instrText>
      </w:r>
      <w:r w:rsidRPr="00775607">
        <w:fldChar w:fldCharType="separate"/>
      </w:r>
      <w:hyperlink w:anchor="_Toc169006162" w:history="1">
        <w:r w:rsidR="00BE02FD" w:rsidRPr="00775607">
          <w:rPr>
            <w:rStyle w:val="af0"/>
          </w:rPr>
          <w:t>Введение</w:t>
        </w:r>
        <w:r w:rsidR="00BE02FD" w:rsidRPr="00775607">
          <w:rPr>
            <w:webHidden/>
          </w:rPr>
          <w:tab/>
        </w:r>
        <w:r w:rsidR="00BE02FD" w:rsidRPr="00775607">
          <w:rPr>
            <w:b w:val="0"/>
            <w:bCs w:val="0"/>
            <w:webHidden/>
          </w:rPr>
          <w:fldChar w:fldCharType="begin"/>
        </w:r>
        <w:r w:rsidR="00BE02FD" w:rsidRPr="00775607">
          <w:rPr>
            <w:b w:val="0"/>
            <w:bCs w:val="0"/>
            <w:webHidden/>
          </w:rPr>
          <w:instrText xml:space="preserve"> PAGEREF _Toc169006162 \h </w:instrText>
        </w:r>
        <w:r w:rsidR="00BE02FD" w:rsidRPr="00775607">
          <w:rPr>
            <w:b w:val="0"/>
            <w:bCs w:val="0"/>
            <w:webHidden/>
          </w:rPr>
        </w:r>
        <w:r w:rsidR="00BE02FD" w:rsidRPr="00775607">
          <w:rPr>
            <w:b w:val="0"/>
            <w:bCs w:val="0"/>
            <w:webHidden/>
          </w:rPr>
          <w:fldChar w:fldCharType="separate"/>
        </w:r>
        <w:r w:rsidR="00BE02FD" w:rsidRPr="00775607">
          <w:rPr>
            <w:b w:val="0"/>
            <w:bCs w:val="0"/>
            <w:webHidden/>
          </w:rPr>
          <w:t>3</w:t>
        </w:r>
        <w:r w:rsidR="00BE02FD" w:rsidRPr="00775607">
          <w:rPr>
            <w:b w:val="0"/>
            <w:bCs w:val="0"/>
            <w:webHidden/>
          </w:rPr>
          <w:fldChar w:fldCharType="end"/>
        </w:r>
      </w:hyperlink>
    </w:p>
    <w:p w14:paraId="13EF6350" w14:textId="05225725" w:rsidR="00BE02FD" w:rsidRPr="00775607" w:rsidRDefault="00775607" w:rsidP="00BE02FD">
      <w:pPr>
        <w:pStyle w:val="13"/>
        <w:rPr>
          <w:rFonts w:eastAsiaTheme="minorEastAsia" w:cstheme="minorBidi"/>
          <w:kern w:val="2"/>
          <w:lang w:eastAsia="ru-RU"/>
          <w14:ligatures w14:val="standardContextual"/>
        </w:rPr>
      </w:pPr>
      <w:hyperlink w:anchor="_Toc169006163" w:history="1">
        <w:r w:rsidR="00BE02FD" w:rsidRPr="00775607">
          <w:rPr>
            <w:rStyle w:val="af0"/>
          </w:rPr>
          <w:t>1 Описание набора статистических показателей изменения климата</w:t>
        </w:r>
        <w:r w:rsidR="00BE02FD" w:rsidRPr="00775607">
          <w:rPr>
            <w:webHidden/>
          </w:rPr>
          <w:tab/>
        </w:r>
        <w:r w:rsidR="00BE02FD" w:rsidRPr="00775607">
          <w:rPr>
            <w:b w:val="0"/>
            <w:bCs w:val="0"/>
            <w:webHidden/>
          </w:rPr>
          <w:fldChar w:fldCharType="begin"/>
        </w:r>
        <w:r w:rsidR="00BE02FD" w:rsidRPr="00775607">
          <w:rPr>
            <w:b w:val="0"/>
            <w:bCs w:val="0"/>
            <w:webHidden/>
          </w:rPr>
          <w:instrText xml:space="preserve"> PAGEREF _Toc169006163 \h </w:instrText>
        </w:r>
        <w:r w:rsidR="00BE02FD" w:rsidRPr="00775607">
          <w:rPr>
            <w:b w:val="0"/>
            <w:bCs w:val="0"/>
            <w:webHidden/>
          </w:rPr>
        </w:r>
        <w:r w:rsidR="00BE02FD" w:rsidRPr="00775607">
          <w:rPr>
            <w:b w:val="0"/>
            <w:bCs w:val="0"/>
            <w:webHidden/>
          </w:rPr>
          <w:fldChar w:fldCharType="separate"/>
        </w:r>
        <w:r w:rsidR="00BE02FD" w:rsidRPr="00775607">
          <w:rPr>
            <w:b w:val="0"/>
            <w:bCs w:val="0"/>
            <w:webHidden/>
          </w:rPr>
          <w:t>4</w:t>
        </w:r>
        <w:r w:rsidR="00BE02FD" w:rsidRPr="00775607">
          <w:rPr>
            <w:b w:val="0"/>
            <w:bCs w:val="0"/>
            <w:webHidden/>
          </w:rPr>
          <w:fldChar w:fldCharType="end"/>
        </w:r>
      </w:hyperlink>
    </w:p>
    <w:p w14:paraId="61C1A2F7" w14:textId="7FD1D3F8" w:rsidR="00BE02FD" w:rsidRPr="00775607" w:rsidRDefault="00775607" w:rsidP="00BE02FD">
      <w:pPr>
        <w:pStyle w:val="13"/>
        <w:rPr>
          <w:rFonts w:eastAsiaTheme="minorEastAsia" w:cstheme="minorBidi"/>
          <w:kern w:val="2"/>
          <w:lang w:eastAsia="ru-RU"/>
          <w14:ligatures w14:val="standardContextual"/>
        </w:rPr>
      </w:pPr>
      <w:hyperlink w:anchor="_Toc169006164" w:history="1">
        <w:r w:rsidR="00BE02FD" w:rsidRPr="00775607">
          <w:rPr>
            <w:rStyle w:val="af0"/>
          </w:rPr>
          <w:t>2 Описание статистических показателей изменения климата и направления их использования при принятии решений по адаптации к изменению климата</w:t>
        </w:r>
        <w:r w:rsidR="00BE02FD" w:rsidRPr="00775607">
          <w:rPr>
            <w:webHidden/>
          </w:rPr>
          <w:tab/>
        </w:r>
        <w:r w:rsidR="00BE02FD" w:rsidRPr="00775607">
          <w:rPr>
            <w:b w:val="0"/>
            <w:bCs w:val="0"/>
            <w:webHidden/>
          </w:rPr>
          <w:fldChar w:fldCharType="begin"/>
        </w:r>
        <w:r w:rsidR="00BE02FD" w:rsidRPr="00775607">
          <w:rPr>
            <w:b w:val="0"/>
            <w:bCs w:val="0"/>
            <w:webHidden/>
          </w:rPr>
          <w:instrText xml:space="preserve"> PAGEREF _Toc169006164 \h </w:instrText>
        </w:r>
        <w:r w:rsidR="00BE02FD" w:rsidRPr="00775607">
          <w:rPr>
            <w:b w:val="0"/>
            <w:bCs w:val="0"/>
            <w:webHidden/>
          </w:rPr>
        </w:r>
        <w:r w:rsidR="00BE02FD" w:rsidRPr="00775607">
          <w:rPr>
            <w:b w:val="0"/>
            <w:bCs w:val="0"/>
            <w:webHidden/>
          </w:rPr>
          <w:fldChar w:fldCharType="separate"/>
        </w:r>
        <w:r w:rsidR="00BE02FD" w:rsidRPr="00775607">
          <w:rPr>
            <w:b w:val="0"/>
            <w:bCs w:val="0"/>
            <w:webHidden/>
          </w:rPr>
          <w:t>7</w:t>
        </w:r>
        <w:r w:rsidR="00BE02FD" w:rsidRPr="00775607">
          <w:rPr>
            <w:b w:val="0"/>
            <w:bCs w:val="0"/>
            <w:webHidden/>
          </w:rPr>
          <w:fldChar w:fldCharType="end"/>
        </w:r>
      </w:hyperlink>
    </w:p>
    <w:p w14:paraId="5C95D2B1" w14:textId="369A233B"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65" w:history="1">
        <w:r w:rsidR="00BE02FD" w:rsidRPr="00775607">
          <w:rPr>
            <w:rStyle w:val="af0"/>
            <w:noProof/>
            <w:sz w:val="24"/>
            <w:szCs w:val="24"/>
          </w:rPr>
          <w:t>2.1 Общесистемные показатели</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_Toc169006165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8</w:t>
        </w:r>
        <w:r w:rsidR="00BE02FD" w:rsidRPr="00775607">
          <w:rPr>
            <w:noProof/>
            <w:webHidden/>
            <w:sz w:val="24"/>
            <w:szCs w:val="24"/>
          </w:rPr>
          <w:fldChar w:fldCharType="end"/>
        </w:r>
      </w:hyperlink>
    </w:p>
    <w:p w14:paraId="7AC0BEE4" w14:textId="321099DD"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66" w:history="1">
        <w:r w:rsidR="00BE02FD" w:rsidRPr="00775607">
          <w:rPr>
            <w:rStyle w:val="af0"/>
            <w:noProof/>
            <w:sz w:val="24"/>
            <w:szCs w:val="24"/>
          </w:rPr>
          <w:t>2.2 Сектор «Сельское хозяйство и ирригация»</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_Toc169006166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14</w:t>
        </w:r>
        <w:r w:rsidR="00BE02FD" w:rsidRPr="00775607">
          <w:rPr>
            <w:noProof/>
            <w:webHidden/>
            <w:sz w:val="24"/>
            <w:szCs w:val="24"/>
          </w:rPr>
          <w:fldChar w:fldCharType="end"/>
        </w:r>
      </w:hyperlink>
    </w:p>
    <w:p w14:paraId="4F6834ED" w14:textId="35078FFE"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67" w:history="1">
        <w:r w:rsidR="00BE02FD" w:rsidRPr="00775607">
          <w:rPr>
            <w:rStyle w:val="af0"/>
            <w:noProof/>
            <w:sz w:val="24"/>
            <w:szCs w:val="24"/>
          </w:rPr>
          <w:t>2.3 Сектор «Здравоохранение»</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_Toc169006167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19</w:t>
        </w:r>
        <w:r w:rsidR="00BE02FD" w:rsidRPr="00775607">
          <w:rPr>
            <w:noProof/>
            <w:webHidden/>
            <w:sz w:val="24"/>
            <w:szCs w:val="24"/>
          </w:rPr>
          <w:fldChar w:fldCharType="end"/>
        </w:r>
      </w:hyperlink>
    </w:p>
    <w:p w14:paraId="6BC34AED" w14:textId="2291660B"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68" w:history="1">
        <w:r w:rsidR="00BE02FD" w:rsidRPr="00775607">
          <w:rPr>
            <w:rStyle w:val="af0"/>
            <w:noProof/>
            <w:sz w:val="24"/>
            <w:szCs w:val="24"/>
          </w:rPr>
          <w:t>2.4 Сектор «Управление стихийными бедствиями и чрезвычайными ситуациями»</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_Toc169006168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20</w:t>
        </w:r>
        <w:r w:rsidR="00BE02FD" w:rsidRPr="00775607">
          <w:rPr>
            <w:noProof/>
            <w:webHidden/>
            <w:sz w:val="24"/>
            <w:szCs w:val="24"/>
          </w:rPr>
          <w:fldChar w:fldCharType="end"/>
        </w:r>
      </w:hyperlink>
    </w:p>
    <w:p w14:paraId="3E1E5657" w14:textId="34767CF2"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69" w:history="1">
        <w:r w:rsidR="00BE02FD" w:rsidRPr="00775607">
          <w:rPr>
            <w:rStyle w:val="af0"/>
            <w:noProof/>
            <w:sz w:val="24"/>
            <w:szCs w:val="24"/>
          </w:rPr>
          <w:t>2.5 Сектор «Сохранение биоразнообразия и лесов»</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_Toc169006169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26</w:t>
        </w:r>
        <w:r w:rsidR="00BE02FD" w:rsidRPr="00775607">
          <w:rPr>
            <w:noProof/>
            <w:webHidden/>
            <w:sz w:val="24"/>
            <w:szCs w:val="24"/>
          </w:rPr>
          <w:fldChar w:fldCharType="end"/>
        </w:r>
      </w:hyperlink>
    </w:p>
    <w:p w14:paraId="2CE32558" w14:textId="459CBEAB"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70" w:history="1">
        <w:r w:rsidR="00BE02FD" w:rsidRPr="00775607">
          <w:rPr>
            <w:rStyle w:val="af0"/>
            <w:noProof/>
            <w:sz w:val="24"/>
            <w:szCs w:val="24"/>
          </w:rPr>
          <w:t>2.6 Сектор «Водное хозяйство»</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_Toc169006170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32</w:t>
        </w:r>
        <w:r w:rsidR="00BE02FD" w:rsidRPr="00775607">
          <w:rPr>
            <w:noProof/>
            <w:webHidden/>
            <w:sz w:val="24"/>
            <w:szCs w:val="24"/>
          </w:rPr>
          <w:fldChar w:fldCharType="end"/>
        </w:r>
      </w:hyperlink>
    </w:p>
    <w:p w14:paraId="211C5D5D" w14:textId="48058716" w:rsidR="00BE02FD" w:rsidRPr="00775607" w:rsidRDefault="00775607">
      <w:pPr>
        <w:pStyle w:val="22"/>
        <w:tabs>
          <w:tab w:val="right" w:leader="dot" w:pos="9345"/>
        </w:tabs>
        <w:rPr>
          <w:rFonts w:eastAsiaTheme="minorEastAsia" w:cstheme="minorBidi"/>
          <w:smallCaps w:val="0"/>
          <w:noProof/>
          <w:kern w:val="2"/>
          <w:sz w:val="24"/>
          <w:szCs w:val="24"/>
          <w:lang w:eastAsia="ru-RU"/>
          <w14:ligatures w14:val="standardContextual"/>
        </w:rPr>
      </w:pPr>
      <w:hyperlink w:anchor="_Toc169006171" w:history="1">
        <w:r w:rsidR="00BE02FD" w:rsidRPr="00775607">
          <w:rPr>
            <w:rStyle w:val="af0"/>
            <w:noProof/>
            <w:sz w:val="24"/>
            <w:szCs w:val="24"/>
          </w:rPr>
          <w:t>2.7 Сектор «Города и населенные пункты»</w:t>
        </w:r>
        <w:r w:rsidR="00BE02FD" w:rsidRPr="00775607">
          <w:rPr>
            <w:noProof/>
            <w:webHidden/>
            <w:sz w:val="24"/>
            <w:szCs w:val="24"/>
          </w:rPr>
          <w:tab/>
        </w:r>
        <w:r w:rsidR="00BE02FD" w:rsidRPr="00775607">
          <w:rPr>
            <w:noProof/>
            <w:webHidden/>
            <w:sz w:val="24"/>
            <w:szCs w:val="24"/>
          </w:rPr>
          <w:fldChar w:fldCharType="begin"/>
        </w:r>
        <w:r w:rsidR="00BE02FD" w:rsidRPr="00775607">
          <w:rPr>
            <w:noProof/>
            <w:webHidden/>
            <w:sz w:val="24"/>
            <w:szCs w:val="24"/>
          </w:rPr>
          <w:instrText xml:space="preserve"> PAGEREF _Toc169006171 \h </w:instrText>
        </w:r>
        <w:r w:rsidR="00BE02FD" w:rsidRPr="00775607">
          <w:rPr>
            <w:noProof/>
            <w:webHidden/>
            <w:sz w:val="24"/>
            <w:szCs w:val="24"/>
          </w:rPr>
        </w:r>
        <w:r w:rsidR="00BE02FD" w:rsidRPr="00775607">
          <w:rPr>
            <w:noProof/>
            <w:webHidden/>
            <w:sz w:val="24"/>
            <w:szCs w:val="24"/>
          </w:rPr>
          <w:fldChar w:fldCharType="separate"/>
        </w:r>
        <w:r w:rsidR="00BE02FD" w:rsidRPr="00775607">
          <w:rPr>
            <w:noProof/>
            <w:webHidden/>
            <w:sz w:val="24"/>
            <w:szCs w:val="24"/>
          </w:rPr>
          <w:t>33</w:t>
        </w:r>
        <w:r w:rsidR="00BE02FD" w:rsidRPr="00775607">
          <w:rPr>
            <w:noProof/>
            <w:webHidden/>
            <w:sz w:val="24"/>
            <w:szCs w:val="24"/>
          </w:rPr>
          <w:fldChar w:fldCharType="end"/>
        </w:r>
      </w:hyperlink>
    </w:p>
    <w:p w14:paraId="58367BB2" w14:textId="27CF7C61" w:rsidR="00BE02FD" w:rsidRPr="00775607" w:rsidRDefault="00775607" w:rsidP="00BE02FD">
      <w:pPr>
        <w:pStyle w:val="13"/>
        <w:rPr>
          <w:rFonts w:eastAsiaTheme="minorEastAsia" w:cstheme="minorBidi"/>
          <w:kern w:val="2"/>
          <w:lang w:eastAsia="ru-RU"/>
          <w14:ligatures w14:val="standardContextual"/>
        </w:rPr>
      </w:pPr>
      <w:hyperlink w:anchor="_Toc169006172" w:history="1">
        <w:r w:rsidR="00BE02FD" w:rsidRPr="00775607">
          <w:rPr>
            <w:rStyle w:val="af0"/>
          </w:rPr>
          <w:t>Приложение</w:t>
        </w:r>
        <w:r w:rsidR="00BE02FD" w:rsidRPr="00775607">
          <w:rPr>
            <w:webHidden/>
          </w:rPr>
          <w:tab/>
        </w:r>
        <w:r w:rsidR="00BE02FD" w:rsidRPr="00775607">
          <w:rPr>
            <w:b w:val="0"/>
            <w:bCs w:val="0"/>
            <w:webHidden/>
          </w:rPr>
          <w:fldChar w:fldCharType="begin"/>
        </w:r>
        <w:r w:rsidR="00BE02FD" w:rsidRPr="00775607">
          <w:rPr>
            <w:b w:val="0"/>
            <w:bCs w:val="0"/>
            <w:webHidden/>
          </w:rPr>
          <w:instrText xml:space="preserve"> PAGEREF _Toc169006172 \h </w:instrText>
        </w:r>
        <w:r w:rsidR="00BE02FD" w:rsidRPr="00775607">
          <w:rPr>
            <w:b w:val="0"/>
            <w:bCs w:val="0"/>
            <w:webHidden/>
          </w:rPr>
        </w:r>
        <w:r w:rsidR="00BE02FD" w:rsidRPr="00775607">
          <w:rPr>
            <w:b w:val="0"/>
            <w:bCs w:val="0"/>
            <w:webHidden/>
          </w:rPr>
          <w:fldChar w:fldCharType="separate"/>
        </w:r>
        <w:r w:rsidR="00BE02FD" w:rsidRPr="00775607">
          <w:rPr>
            <w:b w:val="0"/>
            <w:bCs w:val="0"/>
            <w:webHidden/>
          </w:rPr>
          <w:t>36</w:t>
        </w:r>
        <w:r w:rsidR="00BE02FD" w:rsidRPr="00775607">
          <w:rPr>
            <w:b w:val="0"/>
            <w:bCs w:val="0"/>
            <w:webHidden/>
          </w:rPr>
          <w:fldChar w:fldCharType="end"/>
        </w:r>
      </w:hyperlink>
    </w:p>
    <w:p w14:paraId="06C5CE44" w14:textId="3D343D5F" w:rsidR="008608C1" w:rsidRPr="00775607" w:rsidRDefault="00A90861" w:rsidP="00155C2C">
      <w:pPr>
        <w:pStyle w:val="22"/>
        <w:tabs>
          <w:tab w:val="right" w:leader="dot" w:pos="9344"/>
        </w:tabs>
        <w:rPr>
          <w:sz w:val="24"/>
          <w:szCs w:val="24"/>
        </w:rPr>
      </w:pPr>
      <w:r w:rsidRPr="00775607">
        <w:rPr>
          <w:sz w:val="24"/>
          <w:szCs w:val="24"/>
        </w:rPr>
        <w:fldChar w:fldCharType="end"/>
      </w:r>
    </w:p>
    <w:p w14:paraId="4B3E0AD8" w14:textId="34497727" w:rsidR="008608C1" w:rsidRPr="00775607" w:rsidRDefault="00606F30" w:rsidP="008608C1">
      <w:pPr>
        <w:pStyle w:val="1"/>
      </w:pPr>
      <w:bookmarkStart w:id="34" w:name="_Toc169006162"/>
      <w:r w:rsidRPr="00775607">
        <w:lastRenderedPageBreak/>
        <w:t>Введение</w:t>
      </w:r>
      <w:bookmarkEnd w:id="34"/>
    </w:p>
    <w:p w14:paraId="46A7F897" w14:textId="4ECE895D" w:rsidR="00755D3D" w:rsidRPr="00775607" w:rsidRDefault="00220AB7" w:rsidP="00220AB7">
      <w:pPr>
        <w:spacing w:line="360" w:lineRule="exact"/>
        <w:jc w:val="both"/>
        <w:rPr>
          <w:rFonts w:ascii="Lato" w:hAnsi="Lato"/>
          <w:sz w:val="24"/>
          <w:szCs w:val="24"/>
        </w:rPr>
      </w:pPr>
      <w:r w:rsidRPr="00775607">
        <w:rPr>
          <w:rFonts w:ascii="Lato" w:hAnsi="Lato"/>
          <w:sz w:val="24"/>
          <w:szCs w:val="24"/>
        </w:rPr>
        <w:t xml:space="preserve">Руководство </w:t>
      </w:r>
      <w:r w:rsidR="00194D54" w:rsidRPr="00775607">
        <w:rPr>
          <w:rFonts w:ascii="Lato" w:hAnsi="Lato"/>
          <w:sz w:val="24"/>
          <w:szCs w:val="24"/>
        </w:rPr>
        <w:t xml:space="preserve">для </w:t>
      </w:r>
      <w:r w:rsidR="00755D3D" w:rsidRPr="00775607">
        <w:rPr>
          <w:rFonts w:ascii="Lato" w:hAnsi="Lato"/>
          <w:sz w:val="24"/>
          <w:szCs w:val="24"/>
        </w:rPr>
        <w:t xml:space="preserve">пользователей </w:t>
      </w:r>
      <w:bookmarkStart w:id="35" w:name="_Hlk167783380"/>
      <w:r w:rsidR="00392FD8" w:rsidRPr="00775607">
        <w:rPr>
          <w:rFonts w:ascii="Lato" w:hAnsi="Lato"/>
          <w:sz w:val="24"/>
          <w:szCs w:val="24"/>
        </w:rPr>
        <w:t xml:space="preserve">статистических показателей изменения климата </w:t>
      </w:r>
      <w:bookmarkEnd w:id="35"/>
      <w:r w:rsidR="00392FD8" w:rsidRPr="00775607">
        <w:rPr>
          <w:rFonts w:ascii="Lato" w:hAnsi="Lato"/>
          <w:sz w:val="24"/>
          <w:szCs w:val="24"/>
        </w:rPr>
        <w:t xml:space="preserve">(далее — Руководство) разработано </w:t>
      </w:r>
      <w:r w:rsidR="004059F3" w:rsidRPr="00775607">
        <w:rPr>
          <w:rFonts w:ascii="Lato" w:hAnsi="Lato"/>
          <w:sz w:val="24"/>
          <w:szCs w:val="24"/>
        </w:rPr>
        <w:t xml:space="preserve">в целях разъяснения пользователям содержания и назначения конкретных статистических показателей в сфере адаптации к климатическим изменениям, содействия практическому применению </w:t>
      </w:r>
      <w:r w:rsidR="00B02066" w:rsidRPr="00775607">
        <w:rPr>
          <w:rFonts w:ascii="Lato" w:hAnsi="Lato"/>
          <w:sz w:val="24"/>
          <w:szCs w:val="24"/>
        </w:rPr>
        <w:t xml:space="preserve">этих </w:t>
      </w:r>
      <w:r w:rsidR="004059F3" w:rsidRPr="00775607">
        <w:rPr>
          <w:rFonts w:ascii="Lato" w:hAnsi="Lato"/>
          <w:sz w:val="24"/>
          <w:szCs w:val="24"/>
        </w:rPr>
        <w:t>показателей в сфере управления национальной экономикой в условиях адаптации к изменениям климата в Кыргызской Республике.</w:t>
      </w:r>
    </w:p>
    <w:p w14:paraId="40A7D7D0" w14:textId="52DB56A6" w:rsidR="00B02066" w:rsidRPr="00775607" w:rsidRDefault="00B02066" w:rsidP="00B02066">
      <w:pPr>
        <w:spacing w:line="360" w:lineRule="exact"/>
        <w:jc w:val="both"/>
        <w:rPr>
          <w:rFonts w:ascii="Lato" w:hAnsi="Lato"/>
          <w:sz w:val="24"/>
          <w:szCs w:val="24"/>
        </w:rPr>
      </w:pPr>
      <w:r w:rsidRPr="00775607">
        <w:rPr>
          <w:rFonts w:ascii="Lato" w:hAnsi="Lato"/>
          <w:sz w:val="24"/>
          <w:szCs w:val="24"/>
        </w:rPr>
        <w:t xml:space="preserve">Настоящее Руководство разработано в рамках проекта «Продвижение процесса разработки Национального адаптационного плана (НАП) </w:t>
      </w:r>
      <w:r w:rsidR="00194D54" w:rsidRPr="00775607">
        <w:rPr>
          <w:rFonts w:ascii="Lato" w:hAnsi="Lato"/>
          <w:sz w:val="24"/>
          <w:szCs w:val="24"/>
        </w:rPr>
        <w:t>ПР</w:t>
      </w:r>
      <w:r w:rsidR="00E90055" w:rsidRPr="00775607">
        <w:rPr>
          <w:rFonts w:ascii="Lato" w:hAnsi="Lato"/>
          <w:sz w:val="24"/>
          <w:szCs w:val="24"/>
        </w:rPr>
        <w:t xml:space="preserve"> </w:t>
      </w:r>
      <w:r w:rsidR="00194D54" w:rsidRPr="00775607">
        <w:rPr>
          <w:rFonts w:ascii="Lato" w:hAnsi="Lato"/>
          <w:sz w:val="24"/>
          <w:szCs w:val="24"/>
        </w:rPr>
        <w:t xml:space="preserve">ООН </w:t>
      </w:r>
      <w:r w:rsidRPr="00775607">
        <w:rPr>
          <w:rFonts w:ascii="Lato" w:hAnsi="Lato"/>
          <w:sz w:val="24"/>
          <w:szCs w:val="24"/>
        </w:rPr>
        <w:t xml:space="preserve">для среднесрочного и долгосрочного планирования и реализации адаптационных мер к изменению климата в Кыргызской Республике». </w:t>
      </w:r>
    </w:p>
    <w:p w14:paraId="7666FF79" w14:textId="1B6EC8BE" w:rsidR="004059F3" w:rsidRPr="00775607" w:rsidRDefault="004059F3" w:rsidP="00220AB7">
      <w:pPr>
        <w:spacing w:line="360" w:lineRule="exact"/>
        <w:jc w:val="both"/>
        <w:rPr>
          <w:rFonts w:ascii="Lato" w:hAnsi="Lato"/>
          <w:sz w:val="24"/>
          <w:szCs w:val="24"/>
        </w:rPr>
      </w:pPr>
      <w:r w:rsidRPr="00775607">
        <w:rPr>
          <w:rFonts w:ascii="Lato" w:hAnsi="Lato"/>
          <w:sz w:val="24"/>
          <w:szCs w:val="24"/>
        </w:rPr>
        <w:t xml:space="preserve">Основные пользователи Руководства — руководители и специалисты министерств и ведомств, корпорации и предприятия, частные предприниматели и население Кыргызской Республики.  </w:t>
      </w:r>
    </w:p>
    <w:p w14:paraId="1FAD28D4" w14:textId="0D21D8C1" w:rsidR="00966A76" w:rsidRPr="00775607" w:rsidRDefault="00966A76" w:rsidP="00220AB7">
      <w:pPr>
        <w:spacing w:line="360" w:lineRule="exact"/>
        <w:jc w:val="both"/>
        <w:rPr>
          <w:rFonts w:ascii="Lato" w:hAnsi="Lato"/>
          <w:sz w:val="24"/>
          <w:szCs w:val="24"/>
        </w:rPr>
      </w:pPr>
      <w:r w:rsidRPr="00775607">
        <w:rPr>
          <w:rFonts w:ascii="Lato" w:hAnsi="Lato"/>
          <w:sz w:val="24"/>
          <w:szCs w:val="24"/>
        </w:rPr>
        <w:t>Руководство состоит из введения, двух разделов, заключения и приложения.</w:t>
      </w:r>
      <w:r w:rsidR="00DB5E27" w:rsidRPr="00775607">
        <w:rPr>
          <w:rFonts w:ascii="Lato" w:hAnsi="Lato"/>
          <w:sz w:val="24"/>
          <w:szCs w:val="24"/>
        </w:rPr>
        <w:t xml:space="preserve"> В разделе 1 приведено общее описание набора статистических показателей изменения климата, в разделе 2 — описание конкретных статистических показателей изменения климата, </w:t>
      </w:r>
      <w:r w:rsidR="005E1149" w:rsidRPr="00775607">
        <w:rPr>
          <w:rFonts w:ascii="Lato" w:hAnsi="Lato"/>
          <w:sz w:val="24"/>
          <w:szCs w:val="24"/>
        </w:rPr>
        <w:t xml:space="preserve">которые в настоящее время имеются в системе статистического наблюдения Кыргызской Республики, </w:t>
      </w:r>
      <w:r w:rsidR="00DB5E27" w:rsidRPr="00775607">
        <w:rPr>
          <w:rFonts w:ascii="Lato" w:hAnsi="Lato"/>
          <w:sz w:val="24"/>
          <w:szCs w:val="24"/>
        </w:rPr>
        <w:t>в приложении — национальный набор статистических показателей изменения климата</w:t>
      </w:r>
      <w:r w:rsidR="00D96C74" w:rsidRPr="00775607">
        <w:rPr>
          <w:rFonts w:ascii="Lato" w:hAnsi="Lato"/>
          <w:sz w:val="24"/>
          <w:szCs w:val="24"/>
        </w:rPr>
        <w:t>.</w:t>
      </w:r>
    </w:p>
    <w:p w14:paraId="435F75CB" w14:textId="77777777" w:rsidR="00DB5E27" w:rsidRPr="00775607" w:rsidRDefault="00DB5E27" w:rsidP="00220AB7">
      <w:pPr>
        <w:spacing w:line="360" w:lineRule="exact"/>
        <w:jc w:val="both"/>
        <w:rPr>
          <w:rFonts w:ascii="Lato" w:hAnsi="Lato"/>
          <w:sz w:val="24"/>
          <w:szCs w:val="24"/>
        </w:rPr>
      </w:pPr>
    </w:p>
    <w:p w14:paraId="44AC1D09" w14:textId="77777777" w:rsidR="00DB5E27" w:rsidRPr="00775607" w:rsidRDefault="00DB5E27" w:rsidP="00220AB7">
      <w:pPr>
        <w:spacing w:line="360" w:lineRule="exact"/>
        <w:jc w:val="both"/>
        <w:rPr>
          <w:rFonts w:ascii="Lato" w:hAnsi="Lato"/>
          <w:sz w:val="24"/>
          <w:szCs w:val="24"/>
        </w:rPr>
      </w:pPr>
    </w:p>
    <w:p w14:paraId="492B0EF1" w14:textId="53D01764" w:rsidR="007E5CBA" w:rsidRPr="00775607" w:rsidRDefault="007E5CBA" w:rsidP="00220AB7">
      <w:pPr>
        <w:spacing w:line="360" w:lineRule="exact"/>
        <w:jc w:val="both"/>
        <w:rPr>
          <w:rFonts w:ascii="Lato" w:hAnsi="Lato"/>
          <w:sz w:val="24"/>
          <w:szCs w:val="24"/>
        </w:rPr>
      </w:pPr>
    </w:p>
    <w:p w14:paraId="49BEE833" w14:textId="77777777" w:rsidR="00A90861" w:rsidRPr="00775607" w:rsidRDefault="00A90861" w:rsidP="00A90861"/>
    <w:p w14:paraId="66453DEA" w14:textId="47D6598A" w:rsidR="00A90861" w:rsidRPr="00775607" w:rsidRDefault="00DB5E27" w:rsidP="00A90861">
      <w:pPr>
        <w:pStyle w:val="1"/>
      </w:pPr>
      <w:bookmarkStart w:id="36" w:name="_Toc169006163"/>
      <w:r w:rsidRPr="00775607">
        <w:lastRenderedPageBreak/>
        <w:t>1</w:t>
      </w:r>
      <w:r w:rsidR="007E5CBA" w:rsidRPr="00775607">
        <w:t xml:space="preserve"> </w:t>
      </w:r>
      <w:r w:rsidR="00606F30" w:rsidRPr="00775607">
        <w:t>Описание набора статистических показателей изменения климата</w:t>
      </w:r>
      <w:bookmarkEnd w:id="36"/>
    </w:p>
    <w:p w14:paraId="764AD69A" w14:textId="4D813E3C" w:rsidR="008F1A39" w:rsidRPr="00775607" w:rsidRDefault="008F1A39" w:rsidP="00032098">
      <w:pPr>
        <w:spacing w:after="160" w:line="360" w:lineRule="exact"/>
        <w:jc w:val="both"/>
        <w:rPr>
          <w:rFonts w:ascii="Lato" w:hAnsi="Lato"/>
          <w:sz w:val="24"/>
          <w:szCs w:val="24"/>
        </w:rPr>
      </w:pPr>
      <w:r w:rsidRPr="00775607">
        <w:rPr>
          <w:rFonts w:ascii="Lato" w:hAnsi="Lato"/>
          <w:sz w:val="24"/>
          <w:szCs w:val="24"/>
        </w:rPr>
        <w:t xml:space="preserve">Набор статистических показателей изменения климата (далее — Набор) является </w:t>
      </w:r>
      <w:r w:rsidR="00052BD0" w:rsidRPr="00775607">
        <w:rPr>
          <w:rFonts w:ascii="Lato" w:hAnsi="Lato"/>
          <w:sz w:val="24"/>
          <w:szCs w:val="24"/>
        </w:rPr>
        <w:t xml:space="preserve">общедоступным </w:t>
      </w:r>
      <w:r w:rsidRPr="00775607">
        <w:rPr>
          <w:rFonts w:ascii="Lato" w:hAnsi="Lato"/>
          <w:sz w:val="24"/>
          <w:szCs w:val="24"/>
        </w:rPr>
        <w:t>доступным и важным инструментом оценки ситуации и принятия решений в сфере адаптации к изменению климата в Кыргызской Республике.</w:t>
      </w:r>
    </w:p>
    <w:p w14:paraId="6E5D38CE" w14:textId="308A4453" w:rsidR="00032098" w:rsidRPr="00775607" w:rsidRDefault="00032098" w:rsidP="00032098">
      <w:pPr>
        <w:spacing w:after="160" w:line="360" w:lineRule="exact"/>
        <w:jc w:val="both"/>
        <w:rPr>
          <w:rFonts w:ascii="Lato" w:hAnsi="Lato"/>
          <w:sz w:val="24"/>
          <w:szCs w:val="24"/>
        </w:rPr>
      </w:pPr>
      <w:r w:rsidRPr="00775607">
        <w:rPr>
          <w:rFonts w:ascii="Lato" w:hAnsi="Lato"/>
          <w:sz w:val="24"/>
          <w:szCs w:val="24"/>
        </w:rPr>
        <w:t xml:space="preserve">Набор включает в себя </w:t>
      </w:r>
      <w:r w:rsidR="00471D17" w:rsidRPr="00775607">
        <w:rPr>
          <w:rFonts w:ascii="Lato" w:hAnsi="Lato"/>
          <w:sz w:val="24"/>
          <w:szCs w:val="24"/>
        </w:rPr>
        <w:t>95</w:t>
      </w:r>
      <w:r w:rsidRPr="00775607">
        <w:rPr>
          <w:rFonts w:ascii="Lato" w:hAnsi="Lato"/>
          <w:sz w:val="24"/>
          <w:szCs w:val="24"/>
        </w:rPr>
        <w:t xml:space="preserve"> показател</w:t>
      </w:r>
      <w:r w:rsidR="004C4F25" w:rsidRPr="00775607">
        <w:rPr>
          <w:rFonts w:ascii="Lato" w:hAnsi="Lato"/>
          <w:sz w:val="24"/>
          <w:szCs w:val="24"/>
        </w:rPr>
        <w:t>ей</w:t>
      </w:r>
      <w:r w:rsidR="00286C81" w:rsidRPr="00775607">
        <w:rPr>
          <w:rFonts w:ascii="Lato" w:hAnsi="Lato"/>
          <w:sz w:val="24"/>
          <w:szCs w:val="24"/>
        </w:rPr>
        <w:t>, включая климатические продукты (индексы)</w:t>
      </w:r>
      <w:r w:rsidR="00471D17" w:rsidRPr="00775607">
        <w:rPr>
          <w:rFonts w:ascii="Lato" w:hAnsi="Lato"/>
          <w:sz w:val="24"/>
          <w:szCs w:val="24"/>
        </w:rPr>
        <w:t xml:space="preserve"> (см. Приложение)</w:t>
      </w:r>
      <w:r w:rsidRPr="00775607">
        <w:rPr>
          <w:rFonts w:ascii="Lato" w:hAnsi="Lato"/>
          <w:sz w:val="24"/>
          <w:szCs w:val="24"/>
        </w:rPr>
        <w:t xml:space="preserve">. Из </w:t>
      </w:r>
      <w:r w:rsidR="004C4F25" w:rsidRPr="00775607">
        <w:rPr>
          <w:rFonts w:ascii="Lato" w:hAnsi="Lato"/>
          <w:sz w:val="24"/>
          <w:szCs w:val="24"/>
        </w:rPr>
        <w:t>этого</w:t>
      </w:r>
      <w:r w:rsidRPr="00775607">
        <w:rPr>
          <w:rFonts w:ascii="Lato" w:hAnsi="Lato"/>
          <w:sz w:val="24"/>
          <w:szCs w:val="24"/>
        </w:rPr>
        <w:t xml:space="preserve"> количества </w:t>
      </w:r>
      <w:r w:rsidR="00471D17" w:rsidRPr="00775607">
        <w:rPr>
          <w:rFonts w:ascii="Lato" w:hAnsi="Lato"/>
          <w:sz w:val="24"/>
          <w:szCs w:val="24"/>
        </w:rPr>
        <w:t>36</w:t>
      </w:r>
      <w:r w:rsidRPr="00775607">
        <w:rPr>
          <w:rFonts w:ascii="Lato" w:hAnsi="Lato"/>
          <w:sz w:val="24"/>
          <w:szCs w:val="24"/>
        </w:rPr>
        <w:t xml:space="preserve"> показателей</w:t>
      </w:r>
      <w:r w:rsidR="00F76BD7" w:rsidRPr="00775607">
        <w:rPr>
          <w:rFonts w:ascii="Lato" w:hAnsi="Lato"/>
          <w:sz w:val="24"/>
          <w:szCs w:val="24"/>
        </w:rPr>
        <w:t xml:space="preserve"> </w:t>
      </w:r>
      <w:r w:rsidRPr="00775607">
        <w:rPr>
          <w:rFonts w:ascii="Lato" w:hAnsi="Lato"/>
          <w:sz w:val="24"/>
          <w:szCs w:val="24"/>
        </w:rPr>
        <w:t xml:space="preserve">носят общесистемный характер, </w:t>
      </w:r>
      <w:proofErr w:type="gramStart"/>
      <w:r w:rsidRPr="00775607">
        <w:rPr>
          <w:rFonts w:ascii="Lato" w:hAnsi="Lato"/>
          <w:sz w:val="24"/>
          <w:szCs w:val="24"/>
        </w:rPr>
        <w:t>т.е.</w:t>
      </w:r>
      <w:proofErr w:type="gramEnd"/>
      <w:r w:rsidRPr="00775607">
        <w:rPr>
          <w:rFonts w:ascii="Lato" w:hAnsi="Lato"/>
          <w:sz w:val="24"/>
          <w:szCs w:val="24"/>
        </w:rPr>
        <w:t xml:space="preserve"> отражают экологические, социально-экономические и иные явления общественной жизни Кыргызской Республики под воздействием климатических изменений. Секторальные показатели изменения климата распределились следующим образом:</w:t>
      </w:r>
    </w:p>
    <w:p w14:paraId="09592090"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сельское хозяйство и ирригация – 12 показателей;</w:t>
      </w:r>
    </w:p>
    <w:p w14:paraId="3B42F32E"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здравоохранение – 7 показателей;</w:t>
      </w:r>
    </w:p>
    <w:p w14:paraId="1277EE66"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управление стихийными бедствиями и чрезвычайными ситуациями – 9 показателей;</w:t>
      </w:r>
    </w:p>
    <w:p w14:paraId="1E018BDC"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сохранения биоразнообразия и лесов – 10 показателей;</w:t>
      </w:r>
    </w:p>
    <w:p w14:paraId="3C5F315E"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водное хозяйство – 4 показателя;</w:t>
      </w:r>
    </w:p>
    <w:p w14:paraId="2AF5B0B3"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города и населенные пункты – 8 показателей;</w:t>
      </w:r>
    </w:p>
    <w:p w14:paraId="2E889CCB"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отходы – 3 показателя;</w:t>
      </w:r>
    </w:p>
    <w:p w14:paraId="49F3E273"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промышленные процессы и производства – 3 показателя;</w:t>
      </w:r>
    </w:p>
    <w:p w14:paraId="2C43334A" w14:textId="77777777" w:rsidR="00032098" w:rsidRPr="00775607" w:rsidRDefault="00032098" w:rsidP="00207065">
      <w:pPr>
        <w:pStyle w:val="a5"/>
        <w:numPr>
          <w:ilvl w:val="0"/>
          <w:numId w:val="1"/>
        </w:numPr>
        <w:spacing w:after="160" w:line="360" w:lineRule="exact"/>
        <w:rPr>
          <w:rFonts w:ascii="Lato" w:hAnsi="Lato"/>
          <w:sz w:val="24"/>
          <w:szCs w:val="24"/>
        </w:rPr>
      </w:pPr>
      <w:r w:rsidRPr="00775607">
        <w:rPr>
          <w:rFonts w:ascii="Lato" w:hAnsi="Lato"/>
          <w:sz w:val="24"/>
          <w:szCs w:val="24"/>
        </w:rPr>
        <w:t>энергетика – 3 показателя.</w:t>
      </w:r>
    </w:p>
    <w:p w14:paraId="38092BFE" w14:textId="7E42C0F2" w:rsidR="005B35F3" w:rsidRPr="00775607" w:rsidRDefault="00915333" w:rsidP="005B35F3">
      <w:pPr>
        <w:spacing w:after="160" w:line="360" w:lineRule="exact"/>
        <w:jc w:val="both"/>
        <w:rPr>
          <w:rFonts w:ascii="Lato" w:hAnsi="Lato"/>
        </w:rPr>
      </w:pPr>
      <w:r w:rsidRPr="00775607">
        <w:rPr>
          <w:rFonts w:ascii="Lato" w:hAnsi="Lato"/>
        </w:rPr>
        <w:t>Набор охватывает</w:t>
      </w:r>
      <w:r w:rsidR="005B35F3" w:rsidRPr="00775607">
        <w:rPr>
          <w:rFonts w:ascii="Lato" w:hAnsi="Lato"/>
        </w:rPr>
        <w:t xml:space="preserve"> пят</w:t>
      </w:r>
      <w:r w:rsidRPr="00775607">
        <w:rPr>
          <w:rFonts w:ascii="Lato" w:hAnsi="Lato"/>
        </w:rPr>
        <w:t>ь</w:t>
      </w:r>
      <w:r w:rsidR="005B35F3" w:rsidRPr="00775607">
        <w:rPr>
          <w:rFonts w:ascii="Lato" w:hAnsi="Lato"/>
        </w:rPr>
        <w:t xml:space="preserve"> област</w:t>
      </w:r>
      <w:r w:rsidRPr="00775607">
        <w:rPr>
          <w:rFonts w:ascii="Lato" w:hAnsi="Lato"/>
        </w:rPr>
        <w:t>ей</w:t>
      </w:r>
      <w:r w:rsidR="005B35F3" w:rsidRPr="00775607">
        <w:rPr>
          <w:rFonts w:ascii="Lato" w:hAnsi="Lato"/>
        </w:rPr>
        <w:t xml:space="preserve"> изменения климата</w:t>
      </w:r>
      <w:r w:rsidRPr="00775607">
        <w:rPr>
          <w:rFonts w:ascii="Lato" w:hAnsi="Lato"/>
        </w:rPr>
        <w:t xml:space="preserve"> Глобального набора показателей</w:t>
      </w:r>
      <w:r w:rsidR="005B35F3" w:rsidRPr="00775607">
        <w:rPr>
          <w:rFonts w:ascii="Lato" w:hAnsi="Lato"/>
        </w:rPr>
        <w:t xml:space="preserve"> — факторы, воздействие, уязвимость, смягчение последствий и адаптация: факторы – 25 показателей; воздействие – 18 показателей; уязвимость – 21 показатель; смягчение последствий – 10 показателей; адаптация – 21 показатель (таблица 1).</w:t>
      </w:r>
    </w:p>
    <w:p w14:paraId="52E97661" w14:textId="5A157F3D" w:rsidR="005B35F3" w:rsidRPr="00775607" w:rsidRDefault="005B35F3" w:rsidP="005B35F3">
      <w:pPr>
        <w:spacing w:after="160" w:line="360" w:lineRule="exact"/>
        <w:jc w:val="both"/>
        <w:rPr>
          <w:rFonts w:ascii="Lato" w:hAnsi="Lato"/>
        </w:rPr>
      </w:pPr>
      <w:r w:rsidRPr="00775607">
        <w:rPr>
          <w:rFonts w:ascii="Lato" w:hAnsi="Lato"/>
        </w:rPr>
        <w:t xml:space="preserve">Таблица 1 — Структура </w:t>
      </w:r>
      <w:r w:rsidR="00915333" w:rsidRPr="00775607">
        <w:rPr>
          <w:rFonts w:ascii="Lato" w:hAnsi="Lato"/>
        </w:rPr>
        <w:t xml:space="preserve">набора </w:t>
      </w:r>
      <w:r w:rsidRPr="00775607">
        <w:rPr>
          <w:rFonts w:ascii="Lato" w:hAnsi="Lato"/>
        </w:rPr>
        <w:t>статистических показателей изменения климата по областям Глобального набора</w:t>
      </w:r>
    </w:p>
    <w:tbl>
      <w:tblPr>
        <w:tblStyle w:val="aa"/>
        <w:tblW w:w="0" w:type="auto"/>
        <w:tblLayout w:type="fixed"/>
        <w:tblLook w:val="04A0" w:firstRow="1" w:lastRow="0" w:firstColumn="1" w:lastColumn="0" w:noHBand="0" w:noVBand="1"/>
      </w:tblPr>
      <w:tblGrid>
        <w:gridCol w:w="3114"/>
        <w:gridCol w:w="1417"/>
        <w:gridCol w:w="851"/>
        <w:gridCol w:w="992"/>
        <w:gridCol w:w="851"/>
        <w:gridCol w:w="1134"/>
        <w:gridCol w:w="986"/>
      </w:tblGrid>
      <w:tr w:rsidR="005B35F3" w:rsidRPr="00775607" w14:paraId="38359820" w14:textId="77777777" w:rsidTr="005B35F3">
        <w:trPr>
          <w:tblHeader/>
        </w:trPr>
        <w:tc>
          <w:tcPr>
            <w:tcW w:w="3114" w:type="dxa"/>
            <w:vMerge w:val="restart"/>
            <w:vAlign w:val="center"/>
          </w:tcPr>
          <w:p w14:paraId="616F4F89"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Наименование сектора экономической деятельности</w:t>
            </w:r>
          </w:p>
        </w:tc>
        <w:tc>
          <w:tcPr>
            <w:tcW w:w="1417" w:type="dxa"/>
            <w:vMerge w:val="restart"/>
            <w:vAlign w:val="center"/>
          </w:tcPr>
          <w:p w14:paraId="064B34FB"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 xml:space="preserve">Количество показателей </w:t>
            </w:r>
          </w:p>
        </w:tc>
        <w:tc>
          <w:tcPr>
            <w:tcW w:w="4814" w:type="dxa"/>
            <w:gridSpan w:val="5"/>
            <w:vAlign w:val="center"/>
          </w:tcPr>
          <w:p w14:paraId="0E3C3E7A" w14:textId="5840FF5A"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По областям Глобального набора показателей</w:t>
            </w:r>
          </w:p>
        </w:tc>
      </w:tr>
      <w:tr w:rsidR="005B35F3" w:rsidRPr="00775607" w14:paraId="6920A09F" w14:textId="77777777" w:rsidTr="005B35F3">
        <w:trPr>
          <w:tblHeader/>
        </w:trPr>
        <w:tc>
          <w:tcPr>
            <w:tcW w:w="3114" w:type="dxa"/>
            <w:vMerge/>
            <w:vAlign w:val="center"/>
          </w:tcPr>
          <w:p w14:paraId="7B19DA3D" w14:textId="77777777" w:rsidR="005B35F3" w:rsidRPr="00775607" w:rsidRDefault="005B35F3" w:rsidP="005B35F3">
            <w:pPr>
              <w:spacing w:after="0" w:line="240" w:lineRule="auto"/>
              <w:rPr>
                <w:rFonts w:ascii="Lato" w:hAnsi="Lato" w:cstheme="minorHAnsi"/>
                <w:sz w:val="18"/>
                <w:szCs w:val="18"/>
              </w:rPr>
            </w:pPr>
          </w:p>
        </w:tc>
        <w:tc>
          <w:tcPr>
            <w:tcW w:w="1417" w:type="dxa"/>
            <w:vMerge/>
            <w:vAlign w:val="center"/>
          </w:tcPr>
          <w:p w14:paraId="29D65577" w14:textId="77777777" w:rsidR="005B35F3" w:rsidRPr="00775607" w:rsidRDefault="005B35F3" w:rsidP="005B35F3">
            <w:pPr>
              <w:spacing w:after="0" w:line="240" w:lineRule="auto"/>
              <w:jc w:val="center"/>
              <w:rPr>
                <w:rFonts w:ascii="Lato" w:hAnsi="Lato" w:cstheme="minorHAnsi"/>
                <w:sz w:val="18"/>
                <w:szCs w:val="18"/>
              </w:rPr>
            </w:pPr>
          </w:p>
        </w:tc>
        <w:tc>
          <w:tcPr>
            <w:tcW w:w="851" w:type="dxa"/>
            <w:vAlign w:val="center"/>
          </w:tcPr>
          <w:p w14:paraId="1E998116" w14:textId="77777777" w:rsidR="005B35F3" w:rsidRPr="00775607" w:rsidRDefault="005B35F3" w:rsidP="005B35F3">
            <w:pPr>
              <w:spacing w:after="0" w:line="240" w:lineRule="auto"/>
              <w:jc w:val="center"/>
              <w:rPr>
                <w:rFonts w:ascii="Lato" w:hAnsi="Lato" w:cstheme="minorHAnsi"/>
                <w:sz w:val="18"/>
                <w:szCs w:val="18"/>
              </w:rPr>
            </w:pPr>
            <w:proofErr w:type="gramStart"/>
            <w:r w:rsidRPr="00775607">
              <w:rPr>
                <w:rFonts w:ascii="Lato" w:hAnsi="Lato" w:cstheme="minorHAnsi"/>
                <w:sz w:val="18"/>
                <w:szCs w:val="18"/>
              </w:rPr>
              <w:t>Факто-</w:t>
            </w:r>
            <w:proofErr w:type="spellStart"/>
            <w:r w:rsidRPr="00775607">
              <w:rPr>
                <w:rFonts w:ascii="Lato" w:hAnsi="Lato" w:cstheme="minorHAnsi"/>
                <w:sz w:val="18"/>
                <w:szCs w:val="18"/>
              </w:rPr>
              <w:t>ры</w:t>
            </w:r>
            <w:proofErr w:type="spellEnd"/>
            <w:proofErr w:type="gramEnd"/>
          </w:p>
        </w:tc>
        <w:tc>
          <w:tcPr>
            <w:tcW w:w="992" w:type="dxa"/>
            <w:vAlign w:val="center"/>
          </w:tcPr>
          <w:p w14:paraId="01F9EE15" w14:textId="77777777" w:rsidR="005B35F3" w:rsidRPr="00775607" w:rsidRDefault="005B35F3" w:rsidP="005B35F3">
            <w:pPr>
              <w:spacing w:after="0" w:line="240" w:lineRule="auto"/>
              <w:jc w:val="center"/>
              <w:rPr>
                <w:rFonts w:ascii="Lato" w:hAnsi="Lato" w:cstheme="minorHAnsi"/>
                <w:sz w:val="18"/>
                <w:szCs w:val="18"/>
              </w:rPr>
            </w:pPr>
            <w:proofErr w:type="spellStart"/>
            <w:r w:rsidRPr="00775607">
              <w:rPr>
                <w:rFonts w:ascii="Lato" w:hAnsi="Lato" w:cstheme="minorHAnsi"/>
                <w:sz w:val="18"/>
                <w:szCs w:val="18"/>
              </w:rPr>
              <w:t>Воздей-ствие</w:t>
            </w:r>
            <w:proofErr w:type="spellEnd"/>
          </w:p>
        </w:tc>
        <w:tc>
          <w:tcPr>
            <w:tcW w:w="851" w:type="dxa"/>
            <w:vAlign w:val="center"/>
          </w:tcPr>
          <w:p w14:paraId="6C2F3ADF" w14:textId="77777777" w:rsidR="005B35F3" w:rsidRPr="00775607" w:rsidRDefault="005B35F3" w:rsidP="005B35F3">
            <w:pPr>
              <w:spacing w:after="0" w:line="240" w:lineRule="auto"/>
              <w:jc w:val="center"/>
              <w:rPr>
                <w:rFonts w:ascii="Lato" w:hAnsi="Lato" w:cstheme="minorHAnsi"/>
                <w:sz w:val="18"/>
                <w:szCs w:val="18"/>
              </w:rPr>
            </w:pPr>
            <w:proofErr w:type="gramStart"/>
            <w:r w:rsidRPr="00775607">
              <w:rPr>
                <w:rFonts w:ascii="Lato" w:hAnsi="Lato" w:cstheme="minorHAnsi"/>
                <w:sz w:val="18"/>
                <w:szCs w:val="18"/>
              </w:rPr>
              <w:t>Уязви-</w:t>
            </w:r>
            <w:proofErr w:type="spellStart"/>
            <w:r w:rsidRPr="00775607">
              <w:rPr>
                <w:rFonts w:ascii="Lato" w:hAnsi="Lato" w:cstheme="minorHAnsi"/>
                <w:sz w:val="18"/>
                <w:szCs w:val="18"/>
              </w:rPr>
              <w:t>мость</w:t>
            </w:r>
            <w:proofErr w:type="spellEnd"/>
            <w:proofErr w:type="gramEnd"/>
          </w:p>
        </w:tc>
        <w:tc>
          <w:tcPr>
            <w:tcW w:w="1134" w:type="dxa"/>
            <w:vAlign w:val="center"/>
          </w:tcPr>
          <w:p w14:paraId="6AF27366"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 xml:space="preserve">Смягчение </w:t>
            </w:r>
            <w:proofErr w:type="gramStart"/>
            <w:r w:rsidRPr="00775607">
              <w:rPr>
                <w:rFonts w:ascii="Lato" w:hAnsi="Lato" w:cstheme="minorHAnsi"/>
                <w:sz w:val="18"/>
                <w:szCs w:val="18"/>
              </w:rPr>
              <w:t>послед-</w:t>
            </w:r>
            <w:proofErr w:type="spellStart"/>
            <w:r w:rsidRPr="00775607">
              <w:rPr>
                <w:rFonts w:ascii="Lato" w:hAnsi="Lato" w:cstheme="minorHAnsi"/>
                <w:sz w:val="18"/>
                <w:szCs w:val="18"/>
              </w:rPr>
              <w:t>ствий</w:t>
            </w:r>
            <w:proofErr w:type="spellEnd"/>
            <w:proofErr w:type="gramEnd"/>
          </w:p>
        </w:tc>
        <w:tc>
          <w:tcPr>
            <w:tcW w:w="986" w:type="dxa"/>
            <w:vAlign w:val="center"/>
          </w:tcPr>
          <w:p w14:paraId="724200AB" w14:textId="77777777" w:rsidR="005B35F3" w:rsidRPr="00775607" w:rsidRDefault="005B35F3" w:rsidP="005B35F3">
            <w:pPr>
              <w:spacing w:after="0" w:line="240" w:lineRule="auto"/>
              <w:jc w:val="center"/>
              <w:rPr>
                <w:rFonts w:ascii="Lato" w:hAnsi="Lato" w:cstheme="minorHAnsi"/>
                <w:sz w:val="18"/>
                <w:szCs w:val="18"/>
              </w:rPr>
            </w:pPr>
            <w:proofErr w:type="spellStart"/>
            <w:r w:rsidRPr="00775607">
              <w:rPr>
                <w:rFonts w:ascii="Lato" w:hAnsi="Lato" w:cstheme="minorHAnsi"/>
                <w:sz w:val="18"/>
                <w:szCs w:val="18"/>
              </w:rPr>
              <w:t>Адапта-ция</w:t>
            </w:r>
            <w:proofErr w:type="spellEnd"/>
          </w:p>
        </w:tc>
      </w:tr>
      <w:tr w:rsidR="005B35F3" w:rsidRPr="00775607" w14:paraId="0FD4BC1C" w14:textId="77777777" w:rsidTr="005B35F3">
        <w:tc>
          <w:tcPr>
            <w:tcW w:w="3114" w:type="dxa"/>
            <w:vAlign w:val="center"/>
          </w:tcPr>
          <w:p w14:paraId="23BEE162" w14:textId="77777777" w:rsidR="005B35F3" w:rsidRPr="00775607" w:rsidRDefault="005B35F3" w:rsidP="005B35F3">
            <w:pPr>
              <w:spacing w:after="0" w:line="240" w:lineRule="auto"/>
              <w:rPr>
                <w:rFonts w:ascii="Lato" w:hAnsi="Lato" w:cstheme="minorHAnsi"/>
                <w:sz w:val="18"/>
                <w:szCs w:val="18"/>
              </w:rPr>
            </w:pPr>
            <w:bookmarkStart w:id="37" w:name="_Hlk169005319"/>
            <w:r w:rsidRPr="00775607">
              <w:rPr>
                <w:rFonts w:ascii="Lato" w:hAnsi="Lato" w:cstheme="minorHAnsi"/>
                <w:sz w:val="18"/>
                <w:szCs w:val="18"/>
              </w:rPr>
              <w:t>Общесистемные показатели</w:t>
            </w:r>
          </w:p>
        </w:tc>
        <w:tc>
          <w:tcPr>
            <w:tcW w:w="1417" w:type="dxa"/>
            <w:vAlign w:val="center"/>
          </w:tcPr>
          <w:p w14:paraId="6CD93C79"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36</w:t>
            </w:r>
          </w:p>
        </w:tc>
        <w:tc>
          <w:tcPr>
            <w:tcW w:w="851" w:type="dxa"/>
            <w:vAlign w:val="center"/>
          </w:tcPr>
          <w:p w14:paraId="64F1DFEC"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17</w:t>
            </w:r>
          </w:p>
        </w:tc>
        <w:tc>
          <w:tcPr>
            <w:tcW w:w="992" w:type="dxa"/>
            <w:vAlign w:val="center"/>
          </w:tcPr>
          <w:p w14:paraId="2E284537"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851" w:type="dxa"/>
            <w:vAlign w:val="center"/>
          </w:tcPr>
          <w:p w14:paraId="59F418B5"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6</w:t>
            </w:r>
          </w:p>
        </w:tc>
        <w:tc>
          <w:tcPr>
            <w:tcW w:w="1134" w:type="dxa"/>
            <w:vAlign w:val="center"/>
          </w:tcPr>
          <w:p w14:paraId="0464CDC5"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6</w:t>
            </w:r>
          </w:p>
        </w:tc>
        <w:tc>
          <w:tcPr>
            <w:tcW w:w="986" w:type="dxa"/>
            <w:vAlign w:val="center"/>
          </w:tcPr>
          <w:p w14:paraId="2A36B544"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5</w:t>
            </w:r>
          </w:p>
        </w:tc>
      </w:tr>
      <w:tr w:rsidR="005B35F3" w:rsidRPr="00775607" w14:paraId="34946766" w14:textId="77777777" w:rsidTr="005B35F3">
        <w:tc>
          <w:tcPr>
            <w:tcW w:w="3114" w:type="dxa"/>
            <w:vAlign w:val="center"/>
          </w:tcPr>
          <w:p w14:paraId="6F413FCE" w14:textId="1402EBB8"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 xml:space="preserve">Сельское хозяйство и </w:t>
            </w:r>
            <w:r w:rsidR="00347A2B" w:rsidRPr="00775607">
              <w:rPr>
                <w:rFonts w:ascii="Lato" w:hAnsi="Lato" w:cstheme="minorHAnsi"/>
                <w:sz w:val="18"/>
                <w:szCs w:val="18"/>
              </w:rPr>
              <w:t>и</w:t>
            </w:r>
            <w:r w:rsidRPr="00775607">
              <w:rPr>
                <w:rFonts w:ascii="Lato" w:hAnsi="Lato" w:cstheme="minorHAnsi"/>
                <w:sz w:val="18"/>
                <w:szCs w:val="18"/>
              </w:rPr>
              <w:t>рр</w:t>
            </w:r>
            <w:r w:rsidR="00347A2B" w:rsidRPr="00775607">
              <w:rPr>
                <w:rFonts w:ascii="Lato" w:hAnsi="Lato" w:cstheme="minorHAnsi"/>
                <w:sz w:val="18"/>
                <w:szCs w:val="18"/>
              </w:rPr>
              <w:t>и</w:t>
            </w:r>
            <w:r w:rsidRPr="00775607">
              <w:rPr>
                <w:rFonts w:ascii="Lato" w:hAnsi="Lato" w:cstheme="minorHAnsi"/>
                <w:sz w:val="18"/>
                <w:szCs w:val="18"/>
              </w:rPr>
              <w:t>гация</w:t>
            </w:r>
          </w:p>
        </w:tc>
        <w:tc>
          <w:tcPr>
            <w:tcW w:w="1417" w:type="dxa"/>
            <w:vAlign w:val="center"/>
          </w:tcPr>
          <w:p w14:paraId="3539C689"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12</w:t>
            </w:r>
          </w:p>
        </w:tc>
        <w:tc>
          <w:tcPr>
            <w:tcW w:w="851" w:type="dxa"/>
            <w:vAlign w:val="center"/>
          </w:tcPr>
          <w:p w14:paraId="048243A0"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992" w:type="dxa"/>
            <w:vAlign w:val="center"/>
          </w:tcPr>
          <w:p w14:paraId="1468FA0A"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4</w:t>
            </w:r>
          </w:p>
        </w:tc>
        <w:tc>
          <w:tcPr>
            <w:tcW w:w="851" w:type="dxa"/>
            <w:vAlign w:val="center"/>
          </w:tcPr>
          <w:p w14:paraId="1A4D0BDB"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1134" w:type="dxa"/>
            <w:vAlign w:val="center"/>
          </w:tcPr>
          <w:p w14:paraId="18CC8935"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86" w:type="dxa"/>
            <w:vAlign w:val="center"/>
          </w:tcPr>
          <w:p w14:paraId="79B87604"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4</w:t>
            </w:r>
          </w:p>
        </w:tc>
      </w:tr>
      <w:tr w:rsidR="005B35F3" w:rsidRPr="00775607" w14:paraId="252854CD" w14:textId="77777777" w:rsidTr="005B35F3">
        <w:tc>
          <w:tcPr>
            <w:tcW w:w="3114" w:type="dxa"/>
            <w:vAlign w:val="center"/>
          </w:tcPr>
          <w:p w14:paraId="3C4F75EB"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Здравоохранение</w:t>
            </w:r>
          </w:p>
        </w:tc>
        <w:tc>
          <w:tcPr>
            <w:tcW w:w="1417" w:type="dxa"/>
            <w:vAlign w:val="center"/>
          </w:tcPr>
          <w:p w14:paraId="4F6B853F"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7</w:t>
            </w:r>
          </w:p>
        </w:tc>
        <w:tc>
          <w:tcPr>
            <w:tcW w:w="851" w:type="dxa"/>
            <w:vAlign w:val="center"/>
          </w:tcPr>
          <w:p w14:paraId="6AE3A9A9"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92" w:type="dxa"/>
            <w:vAlign w:val="center"/>
          </w:tcPr>
          <w:p w14:paraId="3AF0A830"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3</w:t>
            </w:r>
          </w:p>
        </w:tc>
        <w:tc>
          <w:tcPr>
            <w:tcW w:w="851" w:type="dxa"/>
            <w:vAlign w:val="center"/>
          </w:tcPr>
          <w:p w14:paraId="3D711394"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4</w:t>
            </w:r>
          </w:p>
        </w:tc>
        <w:tc>
          <w:tcPr>
            <w:tcW w:w="1134" w:type="dxa"/>
            <w:vAlign w:val="center"/>
          </w:tcPr>
          <w:p w14:paraId="3608DBF3"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86" w:type="dxa"/>
            <w:vAlign w:val="center"/>
          </w:tcPr>
          <w:p w14:paraId="0CEAC230"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r>
      <w:tr w:rsidR="005B35F3" w:rsidRPr="00775607" w14:paraId="472720EC" w14:textId="77777777" w:rsidTr="005B35F3">
        <w:tc>
          <w:tcPr>
            <w:tcW w:w="3114" w:type="dxa"/>
            <w:vAlign w:val="center"/>
          </w:tcPr>
          <w:p w14:paraId="1749FA24"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Управление стихийными бедствиями и чрезвычайными ситуациями</w:t>
            </w:r>
          </w:p>
        </w:tc>
        <w:tc>
          <w:tcPr>
            <w:tcW w:w="1417" w:type="dxa"/>
            <w:vAlign w:val="center"/>
          </w:tcPr>
          <w:p w14:paraId="0C0DFD5D"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9</w:t>
            </w:r>
          </w:p>
        </w:tc>
        <w:tc>
          <w:tcPr>
            <w:tcW w:w="851" w:type="dxa"/>
            <w:vAlign w:val="center"/>
          </w:tcPr>
          <w:p w14:paraId="0FBD9ACD"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92" w:type="dxa"/>
            <w:vAlign w:val="center"/>
          </w:tcPr>
          <w:p w14:paraId="77E85EEB"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4</w:t>
            </w:r>
          </w:p>
        </w:tc>
        <w:tc>
          <w:tcPr>
            <w:tcW w:w="851" w:type="dxa"/>
            <w:vAlign w:val="center"/>
          </w:tcPr>
          <w:p w14:paraId="288E6345"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1134" w:type="dxa"/>
            <w:vAlign w:val="center"/>
          </w:tcPr>
          <w:p w14:paraId="79831851"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86" w:type="dxa"/>
            <w:vAlign w:val="center"/>
          </w:tcPr>
          <w:p w14:paraId="3548DBDB"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3</w:t>
            </w:r>
          </w:p>
        </w:tc>
      </w:tr>
      <w:tr w:rsidR="005B35F3" w:rsidRPr="00775607" w14:paraId="13143B2F" w14:textId="77777777" w:rsidTr="005B35F3">
        <w:tc>
          <w:tcPr>
            <w:tcW w:w="3114" w:type="dxa"/>
            <w:vAlign w:val="center"/>
          </w:tcPr>
          <w:p w14:paraId="4326D8B3"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Сохранения биоразнообразия и лесов</w:t>
            </w:r>
          </w:p>
        </w:tc>
        <w:tc>
          <w:tcPr>
            <w:tcW w:w="1417" w:type="dxa"/>
            <w:vAlign w:val="center"/>
          </w:tcPr>
          <w:p w14:paraId="44541222"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10</w:t>
            </w:r>
          </w:p>
        </w:tc>
        <w:tc>
          <w:tcPr>
            <w:tcW w:w="851" w:type="dxa"/>
            <w:vAlign w:val="center"/>
          </w:tcPr>
          <w:p w14:paraId="68488AA6"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92" w:type="dxa"/>
            <w:vAlign w:val="center"/>
          </w:tcPr>
          <w:p w14:paraId="41FBFC83"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3</w:t>
            </w:r>
          </w:p>
        </w:tc>
        <w:tc>
          <w:tcPr>
            <w:tcW w:w="851" w:type="dxa"/>
            <w:vAlign w:val="center"/>
          </w:tcPr>
          <w:p w14:paraId="7B13113E"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1134" w:type="dxa"/>
            <w:vAlign w:val="center"/>
          </w:tcPr>
          <w:p w14:paraId="258967B1"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c>
          <w:tcPr>
            <w:tcW w:w="986" w:type="dxa"/>
            <w:vAlign w:val="center"/>
          </w:tcPr>
          <w:p w14:paraId="235BC7FF"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4</w:t>
            </w:r>
          </w:p>
        </w:tc>
      </w:tr>
      <w:tr w:rsidR="005B35F3" w:rsidRPr="00775607" w14:paraId="2A0A594A" w14:textId="77777777" w:rsidTr="005B35F3">
        <w:tc>
          <w:tcPr>
            <w:tcW w:w="3114" w:type="dxa"/>
            <w:vAlign w:val="center"/>
          </w:tcPr>
          <w:p w14:paraId="0A2F40BC"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Водное хозяйство</w:t>
            </w:r>
          </w:p>
        </w:tc>
        <w:tc>
          <w:tcPr>
            <w:tcW w:w="1417" w:type="dxa"/>
            <w:vAlign w:val="center"/>
          </w:tcPr>
          <w:p w14:paraId="51D32AC9"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4</w:t>
            </w:r>
          </w:p>
        </w:tc>
        <w:tc>
          <w:tcPr>
            <w:tcW w:w="851" w:type="dxa"/>
            <w:vAlign w:val="center"/>
          </w:tcPr>
          <w:p w14:paraId="2D1D4D98"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92" w:type="dxa"/>
            <w:vAlign w:val="center"/>
          </w:tcPr>
          <w:p w14:paraId="58367B43"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851" w:type="dxa"/>
            <w:vAlign w:val="center"/>
          </w:tcPr>
          <w:p w14:paraId="3D239846"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1134" w:type="dxa"/>
            <w:vAlign w:val="center"/>
          </w:tcPr>
          <w:p w14:paraId="19959497"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86" w:type="dxa"/>
            <w:vAlign w:val="center"/>
          </w:tcPr>
          <w:p w14:paraId="1A72328F"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r>
      <w:tr w:rsidR="005B35F3" w:rsidRPr="00775607" w14:paraId="152F3C94" w14:textId="77777777" w:rsidTr="005B35F3">
        <w:tc>
          <w:tcPr>
            <w:tcW w:w="3114" w:type="dxa"/>
            <w:vAlign w:val="center"/>
          </w:tcPr>
          <w:p w14:paraId="6A102E58"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Города и населенные пункты</w:t>
            </w:r>
          </w:p>
        </w:tc>
        <w:tc>
          <w:tcPr>
            <w:tcW w:w="1417" w:type="dxa"/>
            <w:vAlign w:val="center"/>
          </w:tcPr>
          <w:p w14:paraId="09CEC43B"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8</w:t>
            </w:r>
          </w:p>
        </w:tc>
        <w:tc>
          <w:tcPr>
            <w:tcW w:w="851" w:type="dxa"/>
            <w:vAlign w:val="center"/>
          </w:tcPr>
          <w:p w14:paraId="5C4AD23D"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c>
          <w:tcPr>
            <w:tcW w:w="992" w:type="dxa"/>
            <w:vAlign w:val="center"/>
          </w:tcPr>
          <w:p w14:paraId="3D7060F3"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851" w:type="dxa"/>
            <w:vAlign w:val="center"/>
          </w:tcPr>
          <w:p w14:paraId="1B442E9C"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3</w:t>
            </w:r>
          </w:p>
        </w:tc>
        <w:tc>
          <w:tcPr>
            <w:tcW w:w="1134" w:type="dxa"/>
            <w:vAlign w:val="center"/>
          </w:tcPr>
          <w:p w14:paraId="21BCD278"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c>
          <w:tcPr>
            <w:tcW w:w="986" w:type="dxa"/>
            <w:vAlign w:val="center"/>
          </w:tcPr>
          <w:p w14:paraId="63E2F71F"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r>
      <w:tr w:rsidR="005B35F3" w:rsidRPr="00775607" w14:paraId="16C7DE1B" w14:textId="77777777" w:rsidTr="005B35F3">
        <w:tc>
          <w:tcPr>
            <w:tcW w:w="3114" w:type="dxa"/>
            <w:vAlign w:val="center"/>
          </w:tcPr>
          <w:p w14:paraId="5033A4D9"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Отходы</w:t>
            </w:r>
          </w:p>
        </w:tc>
        <w:tc>
          <w:tcPr>
            <w:tcW w:w="1417" w:type="dxa"/>
            <w:vAlign w:val="center"/>
          </w:tcPr>
          <w:p w14:paraId="684803AD"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3</w:t>
            </w:r>
          </w:p>
        </w:tc>
        <w:tc>
          <w:tcPr>
            <w:tcW w:w="851" w:type="dxa"/>
            <w:vAlign w:val="center"/>
          </w:tcPr>
          <w:p w14:paraId="2DC204CD"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c>
          <w:tcPr>
            <w:tcW w:w="992" w:type="dxa"/>
            <w:vAlign w:val="center"/>
          </w:tcPr>
          <w:p w14:paraId="073EF71B"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851" w:type="dxa"/>
            <w:vAlign w:val="center"/>
          </w:tcPr>
          <w:p w14:paraId="159A76FE"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1134" w:type="dxa"/>
            <w:vAlign w:val="center"/>
          </w:tcPr>
          <w:p w14:paraId="61D399E1"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986" w:type="dxa"/>
            <w:vAlign w:val="center"/>
          </w:tcPr>
          <w:p w14:paraId="0DC34201"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2</w:t>
            </w:r>
          </w:p>
        </w:tc>
      </w:tr>
      <w:tr w:rsidR="005B35F3" w:rsidRPr="00775607" w14:paraId="14EA60F2" w14:textId="77777777" w:rsidTr="005B35F3">
        <w:tc>
          <w:tcPr>
            <w:tcW w:w="3114" w:type="dxa"/>
            <w:vAlign w:val="center"/>
          </w:tcPr>
          <w:p w14:paraId="0CA07F10"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t>Промышленные процессы и производства</w:t>
            </w:r>
          </w:p>
        </w:tc>
        <w:tc>
          <w:tcPr>
            <w:tcW w:w="1417" w:type="dxa"/>
            <w:vAlign w:val="center"/>
          </w:tcPr>
          <w:p w14:paraId="043746B5"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3</w:t>
            </w:r>
          </w:p>
        </w:tc>
        <w:tc>
          <w:tcPr>
            <w:tcW w:w="851" w:type="dxa"/>
            <w:vAlign w:val="center"/>
          </w:tcPr>
          <w:p w14:paraId="57A04294"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c>
          <w:tcPr>
            <w:tcW w:w="992" w:type="dxa"/>
            <w:vAlign w:val="center"/>
          </w:tcPr>
          <w:p w14:paraId="3A2703C7"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851" w:type="dxa"/>
            <w:vAlign w:val="center"/>
          </w:tcPr>
          <w:p w14:paraId="05C8C53C"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w:t>
            </w:r>
          </w:p>
        </w:tc>
        <w:tc>
          <w:tcPr>
            <w:tcW w:w="1134" w:type="dxa"/>
            <w:vAlign w:val="center"/>
          </w:tcPr>
          <w:p w14:paraId="02433D68"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c>
          <w:tcPr>
            <w:tcW w:w="986" w:type="dxa"/>
            <w:vAlign w:val="center"/>
          </w:tcPr>
          <w:p w14:paraId="68977181" w14:textId="77777777" w:rsidR="005B35F3" w:rsidRPr="00775607" w:rsidRDefault="005B35F3" w:rsidP="005B35F3">
            <w:pPr>
              <w:spacing w:after="0" w:line="240" w:lineRule="auto"/>
              <w:jc w:val="center"/>
              <w:rPr>
                <w:rFonts w:ascii="Lato" w:hAnsi="Lato" w:cstheme="minorHAnsi"/>
                <w:i/>
                <w:iCs/>
                <w:sz w:val="18"/>
                <w:szCs w:val="18"/>
              </w:rPr>
            </w:pPr>
            <w:r w:rsidRPr="00775607">
              <w:rPr>
                <w:rFonts w:ascii="Lato" w:hAnsi="Lato" w:cstheme="minorHAnsi"/>
                <w:i/>
                <w:iCs/>
                <w:sz w:val="18"/>
                <w:szCs w:val="18"/>
              </w:rPr>
              <w:t>1</w:t>
            </w:r>
          </w:p>
        </w:tc>
      </w:tr>
      <w:tr w:rsidR="005B35F3" w:rsidRPr="00775607" w14:paraId="4C243E35" w14:textId="77777777" w:rsidTr="005B35F3">
        <w:tc>
          <w:tcPr>
            <w:tcW w:w="3114" w:type="dxa"/>
            <w:vAlign w:val="center"/>
          </w:tcPr>
          <w:p w14:paraId="7E95F0C9" w14:textId="77777777" w:rsidR="005B35F3" w:rsidRPr="00775607" w:rsidRDefault="005B35F3" w:rsidP="005B35F3">
            <w:pPr>
              <w:spacing w:after="0" w:line="240" w:lineRule="auto"/>
              <w:rPr>
                <w:rFonts w:ascii="Lato" w:hAnsi="Lato" w:cstheme="minorHAnsi"/>
                <w:sz w:val="18"/>
                <w:szCs w:val="18"/>
              </w:rPr>
            </w:pPr>
            <w:r w:rsidRPr="00775607">
              <w:rPr>
                <w:rFonts w:ascii="Lato" w:hAnsi="Lato" w:cstheme="minorHAnsi"/>
                <w:sz w:val="18"/>
                <w:szCs w:val="18"/>
              </w:rPr>
              <w:lastRenderedPageBreak/>
              <w:t>Энергетика</w:t>
            </w:r>
          </w:p>
        </w:tc>
        <w:tc>
          <w:tcPr>
            <w:tcW w:w="1417" w:type="dxa"/>
            <w:vAlign w:val="center"/>
          </w:tcPr>
          <w:p w14:paraId="59435D28"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3</w:t>
            </w:r>
          </w:p>
        </w:tc>
        <w:tc>
          <w:tcPr>
            <w:tcW w:w="851" w:type="dxa"/>
            <w:vAlign w:val="center"/>
          </w:tcPr>
          <w:p w14:paraId="0859B767"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2</w:t>
            </w:r>
          </w:p>
        </w:tc>
        <w:tc>
          <w:tcPr>
            <w:tcW w:w="992" w:type="dxa"/>
            <w:vAlign w:val="center"/>
          </w:tcPr>
          <w:p w14:paraId="74DDA529"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w:t>
            </w:r>
          </w:p>
        </w:tc>
        <w:tc>
          <w:tcPr>
            <w:tcW w:w="851" w:type="dxa"/>
            <w:vAlign w:val="center"/>
          </w:tcPr>
          <w:p w14:paraId="7615FF51"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w:t>
            </w:r>
          </w:p>
        </w:tc>
        <w:tc>
          <w:tcPr>
            <w:tcW w:w="1134" w:type="dxa"/>
            <w:vAlign w:val="center"/>
          </w:tcPr>
          <w:p w14:paraId="44F0B625"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1</w:t>
            </w:r>
          </w:p>
        </w:tc>
        <w:tc>
          <w:tcPr>
            <w:tcW w:w="986" w:type="dxa"/>
            <w:vAlign w:val="center"/>
          </w:tcPr>
          <w:p w14:paraId="61887CAF" w14:textId="77777777" w:rsidR="005B35F3" w:rsidRPr="00775607" w:rsidRDefault="005B35F3" w:rsidP="005B35F3">
            <w:pPr>
              <w:spacing w:after="0" w:line="240" w:lineRule="auto"/>
              <w:jc w:val="center"/>
              <w:rPr>
                <w:rFonts w:ascii="Lato" w:hAnsi="Lato" w:cstheme="minorHAnsi"/>
                <w:sz w:val="18"/>
                <w:szCs w:val="18"/>
              </w:rPr>
            </w:pPr>
            <w:r w:rsidRPr="00775607">
              <w:rPr>
                <w:rFonts w:ascii="Lato" w:hAnsi="Lato" w:cstheme="minorHAnsi"/>
                <w:sz w:val="18"/>
                <w:szCs w:val="18"/>
              </w:rPr>
              <w:t>—</w:t>
            </w:r>
          </w:p>
        </w:tc>
      </w:tr>
      <w:bookmarkEnd w:id="37"/>
      <w:tr w:rsidR="005B35F3" w:rsidRPr="00775607" w14:paraId="2A42E4FF" w14:textId="77777777" w:rsidTr="005B35F3">
        <w:tc>
          <w:tcPr>
            <w:tcW w:w="3114" w:type="dxa"/>
            <w:vAlign w:val="center"/>
          </w:tcPr>
          <w:p w14:paraId="25736207" w14:textId="77777777" w:rsidR="005B35F3" w:rsidRPr="00775607" w:rsidRDefault="005B35F3" w:rsidP="005B35F3">
            <w:pPr>
              <w:spacing w:after="0" w:line="240" w:lineRule="auto"/>
              <w:rPr>
                <w:rFonts w:ascii="Lato" w:hAnsi="Lato" w:cstheme="minorHAnsi"/>
                <w:b/>
                <w:bCs/>
                <w:i/>
                <w:iCs/>
                <w:sz w:val="18"/>
                <w:szCs w:val="18"/>
              </w:rPr>
            </w:pPr>
            <w:r w:rsidRPr="00775607">
              <w:rPr>
                <w:rFonts w:ascii="Lato" w:hAnsi="Lato" w:cstheme="minorHAnsi"/>
                <w:b/>
                <w:bCs/>
                <w:i/>
                <w:iCs/>
                <w:sz w:val="18"/>
                <w:szCs w:val="18"/>
              </w:rPr>
              <w:t>ИТОГО:</w:t>
            </w:r>
          </w:p>
        </w:tc>
        <w:tc>
          <w:tcPr>
            <w:tcW w:w="1417" w:type="dxa"/>
            <w:vAlign w:val="center"/>
          </w:tcPr>
          <w:p w14:paraId="56847A29" w14:textId="77777777" w:rsidR="005B35F3" w:rsidRPr="00775607" w:rsidRDefault="005B35F3" w:rsidP="005B35F3">
            <w:pPr>
              <w:spacing w:after="0" w:line="240" w:lineRule="auto"/>
              <w:jc w:val="center"/>
              <w:rPr>
                <w:rFonts w:ascii="Lato" w:hAnsi="Lato" w:cstheme="minorHAnsi"/>
                <w:b/>
                <w:bCs/>
                <w:sz w:val="18"/>
                <w:szCs w:val="18"/>
              </w:rPr>
            </w:pPr>
            <w:r w:rsidRPr="00775607">
              <w:rPr>
                <w:rFonts w:ascii="Lato" w:hAnsi="Lato" w:cstheme="minorHAnsi"/>
                <w:b/>
                <w:bCs/>
                <w:sz w:val="18"/>
                <w:szCs w:val="18"/>
              </w:rPr>
              <w:t>95</w:t>
            </w:r>
          </w:p>
        </w:tc>
        <w:tc>
          <w:tcPr>
            <w:tcW w:w="851" w:type="dxa"/>
            <w:vAlign w:val="center"/>
          </w:tcPr>
          <w:p w14:paraId="334F6C02" w14:textId="77777777" w:rsidR="005B35F3" w:rsidRPr="00775607" w:rsidRDefault="005B35F3" w:rsidP="005B35F3">
            <w:pPr>
              <w:spacing w:after="0" w:line="240" w:lineRule="auto"/>
              <w:jc w:val="center"/>
              <w:rPr>
                <w:rFonts w:ascii="Lato" w:hAnsi="Lato" w:cstheme="minorHAnsi"/>
                <w:b/>
                <w:bCs/>
                <w:i/>
                <w:iCs/>
                <w:sz w:val="18"/>
                <w:szCs w:val="18"/>
              </w:rPr>
            </w:pPr>
            <w:r w:rsidRPr="00775607">
              <w:rPr>
                <w:rFonts w:ascii="Lato" w:hAnsi="Lato" w:cstheme="minorHAnsi"/>
                <w:b/>
                <w:bCs/>
                <w:i/>
                <w:iCs/>
                <w:sz w:val="18"/>
                <w:szCs w:val="18"/>
              </w:rPr>
              <w:t>25</w:t>
            </w:r>
          </w:p>
        </w:tc>
        <w:tc>
          <w:tcPr>
            <w:tcW w:w="992" w:type="dxa"/>
            <w:vAlign w:val="center"/>
          </w:tcPr>
          <w:p w14:paraId="08EF5EE6" w14:textId="77777777" w:rsidR="005B35F3" w:rsidRPr="00775607" w:rsidRDefault="005B35F3" w:rsidP="005B35F3">
            <w:pPr>
              <w:spacing w:after="0" w:line="240" w:lineRule="auto"/>
              <w:jc w:val="center"/>
              <w:rPr>
                <w:rFonts w:ascii="Lato" w:hAnsi="Lato" w:cstheme="minorHAnsi"/>
                <w:b/>
                <w:bCs/>
                <w:i/>
                <w:iCs/>
                <w:sz w:val="18"/>
                <w:szCs w:val="18"/>
              </w:rPr>
            </w:pPr>
            <w:r w:rsidRPr="00775607">
              <w:rPr>
                <w:rFonts w:ascii="Lato" w:hAnsi="Lato" w:cstheme="minorHAnsi"/>
                <w:b/>
                <w:bCs/>
                <w:i/>
                <w:iCs/>
                <w:sz w:val="18"/>
                <w:szCs w:val="18"/>
              </w:rPr>
              <w:t>18</w:t>
            </w:r>
          </w:p>
        </w:tc>
        <w:tc>
          <w:tcPr>
            <w:tcW w:w="851" w:type="dxa"/>
            <w:vAlign w:val="center"/>
          </w:tcPr>
          <w:p w14:paraId="62184CAF" w14:textId="77777777" w:rsidR="005B35F3" w:rsidRPr="00775607" w:rsidRDefault="005B35F3" w:rsidP="005B35F3">
            <w:pPr>
              <w:spacing w:after="0" w:line="240" w:lineRule="auto"/>
              <w:jc w:val="center"/>
              <w:rPr>
                <w:rFonts w:ascii="Lato" w:hAnsi="Lato" w:cstheme="minorHAnsi"/>
                <w:b/>
                <w:bCs/>
                <w:i/>
                <w:iCs/>
                <w:sz w:val="18"/>
                <w:szCs w:val="18"/>
              </w:rPr>
            </w:pPr>
            <w:r w:rsidRPr="00775607">
              <w:rPr>
                <w:rFonts w:ascii="Lato" w:hAnsi="Lato" w:cstheme="minorHAnsi"/>
                <w:b/>
                <w:bCs/>
                <w:i/>
                <w:iCs/>
                <w:sz w:val="18"/>
                <w:szCs w:val="18"/>
              </w:rPr>
              <w:t>21</w:t>
            </w:r>
          </w:p>
        </w:tc>
        <w:tc>
          <w:tcPr>
            <w:tcW w:w="1134" w:type="dxa"/>
            <w:vAlign w:val="center"/>
          </w:tcPr>
          <w:p w14:paraId="5942B914" w14:textId="77777777" w:rsidR="005B35F3" w:rsidRPr="00775607" w:rsidRDefault="005B35F3" w:rsidP="005B35F3">
            <w:pPr>
              <w:spacing w:after="0" w:line="240" w:lineRule="auto"/>
              <w:jc w:val="center"/>
              <w:rPr>
                <w:rFonts w:ascii="Lato" w:hAnsi="Lato" w:cstheme="minorHAnsi"/>
                <w:b/>
                <w:bCs/>
                <w:i/>
                <w:iCs/>
                <w:sz w:val="18"/>
                <w:szCs w:val="18"/>
              </w:rPr>
            </w:pPr>
            <w:r w:rsidRPr="00775607">
              <w:rPr>
                <w:rFonts w:ascii="Lato" w:hAnsi="Lato" w:cstheme="minorHAnsi"/>
                <w:b/>
                <w:bCs/>
                <w:i/>
                <w:iCs/>
                <w:sz w:val="18"/>
                <w:szCs w:val="18"/>
              </w:rPr>
              <w:t>10</w:t>
            </w:r>
          </w:p>
        </w:tc>
        <w:tc>
          <w:tcPr>
            <w:tcW w:w="986" w:type="dxa"/>
            <w:vAlign w:val="center"/>
          </w:tcPr>
          <w:p w14:paraId="6FC3167E" w14:textId="77777777" w:rsidR="005B35F3" w:rsidRPr="00775607" w:rsidRDefault="005B35F3" w:rsidP="005B35F3">
            <w:pPr>
              <w:spacing w:after="0" w:line="240" w:lineRule="auto"/>
              <w:jc w:val="center"/>
              <w:rPr>
                <w:rFonts w:ascii="Lato" w:hAnsi="Lato" w:cstheme="minorHAnsi"/>
                <w:b/>
                <w:bCs/>
                <w:i/>
                <w:iCs/>
                <w:sz w:val="18"/>
                <w:szCs w:val="18"/>
              </w:rPr>
            </w:pPr>
            <w:r w:rsidRPr="00775607">
              <w:rPr>
                <w:rFonts w:ascii="Lato" w:hAnsi="Lato" w:cstheme="minorHAnsi"/>
                <w:b/>
                <w:bCs/>
                <w:i/>
                <w:iCs/>
                <w:sz w:val="18"/>
                <w:szCs w:val="18"/>
              </w:rPr>
              <w:t>21</w:t>
            </w:r>
          </w:p>
        </w:tc>
      </w:tr>
    </w:tbl>
    <w:p w14:paraId="0634C8A9" w14:textId="77777777" w:rsidR="006A33E7" w:rsidRPr="00775607" w:rsidRDefault="006A33E7" w:rsidP="005B35F3">
      <w:pPr>
        <w:spacing w:after="160" w:line="360" w:lineRule="exact"/>
        <w:jc w:val="both"/>
        <w:rPr>
          <w:rFonts w:ascii="Lato" w:hAnsi="Lato"/>
          <w:sz w:val="24"/>
          <w:szCs w:val="24"/>
        </w:rPr>
      </w:pPr>
    </w:p>
    <w:p w14:paraId="3AF2D2A3" w14:textId="57918F56" w:rsidR="005B35F3" w:rsidRPr="00775607" w:rsidRDefault="005B35F3" w:rsidP="005B35F3">
      <w:pPr>
        <w:spacing w:after="160" w:line="360" w:lineRule="exact"/>
        <w:jc w:val="both"/>
        <w:rPr>
          <w:rFonts w:ascii="Lato" w:hAnsi="Lato"/>
          <w:sz w:val="24"/>
          <w:szCs w:val="24"/>
        </w:rPr>
      </w:pPr>
      <w:r w:rsidRPr="00775607">
        <w:rPr>
          <w:rFonts w:ascii="Lato" w:hAnsi="Lato"/>
          <w:sz w:val="24"/>
          <w:szCs w:val="24"/>
        </w:rPr>
        <w:t>Из всего Набора в настоящем Руководстве рассмотрены показатели, которые в настоящее время имеют</w:t>
      </w:r>
      <w:r w:rsidR="00B32490" w:rsidRPr="00775607">
        <w:rPr>
          <w:rFonts w:ascii="Lato" w:hAnsi="Lato"/>
          <w:sz w:val="24"/>
          <w:szCs w:val="24"/>
        </w:rPr>
        <w:t>ся в официальной статистике Кыргызской Республики (имеют разработанную методологию и информационную базу).</w:t>
      </w:r>
      <w:r w:rsidR="003254FF" w:rsidRPr="00775607">
        <w:rPr>
          <w:rFonts w:ascii="Lato" w:hAnsi="Lato"/>
          <w:sz w:val="24"/>
          <w:szCs w:val="24"/>
        </w:rPr>
        <w:t xml:space="preserve"> </w:t>
      </w:r>
      <w:r w:rsidRPr="00775607">
        <w:rPr>
          <w:rFonts w:ascii="Lato" w:hAnsi="Lato"/>
          <w:sz w:val="24"/>
          <w:szCs w:val="24"/>
        </w:rPr>
        <w:t xml:space="preserve">Всего таких показателей 35, и они относятся к пяти областям </w:t>
      </w:r>
      <w:r w:rsidR="003254FF" w:rsidRPr="00775607">
        <w:rPr>
          <w:rFonts w:ascii="Lato" w:hAnsi="Lato"/>
          <w:sz w:val="24"/>
          <w:szCs w:val="24"/>
        </w:rPr>
        <w:t xml:space="preserve">сферы </w:t>
      </w:r>
      <w:r w:rsidRPr="00775607">
        <w:rPr>
          <w:rFonts w:ascii="Lato" w:hAnsi="Lato"/>
          <w:sz w:val="24"/>
          <w:szCs w:val="24"/>
        </w:rPr>
        <w:t>изменения климата</w:t>
      </w:r>
      <w:r w:rsidR="00D90569" w:rsidRPr="00775607">
        <w:rPr>
          <w:rStyle w:val="a9"/>
          <w:rFonts w:ascii="Lato" w:hAnsi="Lato"/>
          <w:sz w:val="24"/>
          <w:szCs w:val="24"/>
        </w:rPr>
        <w:footnoteReference w:id="1"/>
      </w:r>
      <w:r w:rsidRPr="00775607">
        <w:rPr>
          <w:rFonts w:ascii="Lato" w:hAnsi="Lato"/>
          <w:sz w:val="24"/>
          <w:szCs w:val="24"/>
        </w:rPr>
        <w:t xml:space="preserve">: </w:t>
      </w:r>
    </w:p>
    <w:p w14:paraId="3A137485" w14:textId="34812114" w:rsidR="005B35F3" w:rsidRPr="00775607" w:rsidRDefault="005B35F3" w:rsidP="00207065">
      <w:pPr>
        <w:pStyle w:val="a5"/>
        <w:numPr>
          <w:ilvl w:val="0"/>
          <w:numId w:val="3"/>
        </w:numPr>
        <w:spacing w:after="160" w:line="360" w:lineRule="exact"/>
        <w:jc w:val="both"/>
        <w:rPr>
          <w:rFonts w:ascii="Lato" w:hAnsi="Lato"/>
          <w:sz w:val="24"/>
          <w:szCs w:val="24"/>
        </w:rPr>
      </w:pPr>
      <w:r w:rsidRPr="00775607">
        <w:rPr>
          <w:rFonts w:ascii="Lato" w:hAnsi="Lato"/>
          <w:sz w:val="24"/>
          <w:szCs w:val="24"/>
        </w:rPr>
        <w:t xml:space="preserve">факторы </w:t>
      </w:r>
      <w:r w:rsidR="00B32490" w:rsidRPr="00775607">
        <w:rPr>
          <w:rFonts w:ascii="Lato" w:hAnsi="Lato"/>
          <w:sz w:val="24"/>
          <w:szCs w:val="24"/>
        </w:rPr>
        <w:t>—</w:t>
      </w:r>
      <w:r w:rsidRPr="00775607">
        <w:rPr>
          <w:rFonts w:ascii="Lato" w:hAnsi="Lato"/>
          <w:sz w:val="24"/>
          <w:szCs w:val="24"/>
        </w:rPr>
        <w:t xml:space="preserve"> </w:t>
      </w:r>
      <w:r w:rsidR="00B32490" w:rsidRPr="00775607">
        <w:rPr>
          <w:rFonts w:ascii="Lato" w:hAnsi="Lato"/>
          <w:sz w:val="24"/>
          <w:szCs w:val="24"/>
        </w:rPr>
        <w:t xml:space="preserve">показатели характеризуют </w:t>
      </w:r>
      <w:r w:rsidR="000D1A0B" w:rsidRPr="00775607">
        <w:rPr>
          <w:rFonts w:ascii="Lato" w:hAnsi="Lato"/>
          <w:sz w:val="24"/>
          <w:szCs w:val="24"/>
        </w:rPr>
        <w:t>изменения атмосферных концентраций парниковых газов и аэрозолей, земного покрова и солнечной радиации, которые изменяют энергетический баланс климатической системы.</w:t>
      </w:r>
      <w:r w:rsidR="00B32490" w:rsidRPr="00775607">
        <w:rPr>
          <w:rFonts w:ascii="Lato" w:hAnsi="Lato"/>
          <w:sz w:val="24"/>
          <w:szCs w:val="24"/>
        </w:rPr>
        <w:t xml:space="preserve"> Всего </w:t>
      </w:r>
      <w:r w:rsidR="000D1A0B" w:rsidRPr="00775607">
        <w:rPr>
          <w:rFonts w:ascii="Lato" w:hAnsi="Lato"/>
          <w:sz w:val="24"/>
          <w:szCs w:val="24"/>
        </w:rPr>
        <w:t xml:space="preserve">таких </w:t>
      </w:r>
      <w:r w:rsidR="00B32490" w:rsidRPr="00775607">
        <w:rPr>
          <w:rFonts w:ascii="Lato" w:hAnsi="Lato"/>
          <w:sz w:val="24"/>
          <w:szCs w:val="24"/>
        </w:rPr>
        <w:t>показателей</w:t>
      </w:r>
      <w:r w:rsidR="000D1A0B" w:rsidRPr="00775607">
        <w:rPr>
          <w:rFonts w:ascii="Lato" w:hAnsi="Lato"/>
          <w:sz w:val="24"/>
          <w:szCs w:val="24"/>
        </w:rPr>
        <w:t xml:space="preserve"> 6</w:t>
      </w:r>
      <w:r w:rsidR="00B32490" w:rsidRPr="00775607">
        <w:rPr>
          <w:rFonts w:ascii="Lato" w:hAnsi="Lato"/>
          <w:sz w:val="24"/>
          <w:szCs w:val="24"/>
        </w:rPr>
        <w:t xml:space="preserve">, из них по группам — </w:t>
      </w:r>
      <w:bookmarkStart w:id="38" w:name="_Hlk167950910"/>
      <w:r w:rsidRPr="00775607">
        <w:rPr>
          <w:rFonts w:ascii="Lato" w:hAnsi="Lato"/>
          <w:sz w:val="24"/>
          <w:szCs w:val="24"/>
        </w:rPr>
        <w:t xml:space="preserve">общесистемные – 3, </w:t>
      </w:r>
      <w:r w:rsidR="00B32490" w:rsidRPr="00775607">
        <w:rPr>
          <w:rFonts w:ascii="Lato" w:hAnsi="Lato"/>
          <w:sz w:val="24"/>
          <w:szCs w:val="24"/>
        </w:rPr>
        <w:t>сектор «</w:t>
      </w:r>
      <w:r w:rsidRPr="00775607">
        <w:rPr>
          <w:rFonts w:ascii="Lato" w:hAnsi="Lato"/>
          <w:sz w:val="24"/>
          <w:szCs w:val="24"/>
        </w:rPr>
        <w:t>сельское хозяйство и ирригация</w:t>
      </w:r>
      <w:r w:rsidR="00B32490" w:rsidRPr="00775607">
        <w:rPr>
          <w:rFonts w:ascii="Lato" w:hAnsi="Lato"/>
          <w:sz w:val="24"/>
          <w:szCs w:val="24"/>
        </w:rPr>
        <w:t>»</w:t>
      </w:r>
      <w:r w:rsidRPr="00775607">
        <w:rPr>
          <w:rFonts w:ascii="Lato" w:hAnsi="Lato"/>
          <w:sz w:val="24"/>
          <w:szCs w:val="24"/>
        </w:rPr>
        <w:t xml:space="preserve"> – </w:t>
      </w:r>
      <w:r w:rsidR="00347A2B" w:rsidRPr="00775607">
        <w:rPr>
          <w:rFonts w:ascii="Lato" w:hAnsi="Lato"/>
          <w:sz w:val="24"/>
          <w:szCs w:val="24"/>
        </w:rPr>
        <w:t>2</w:t>
      </w:r>
      <w:r w:rsidRPr="00775607">
        <w:rPr>
          <w:rFonts w:ascii="Lato" w:hAnsi="Lato"/>
          <w:sz w:val="24"/>
          <w:szCs w:val="24"/>
        </w:rPr>
        <w:t xml:space="preserve">, </w:t>
      </w:r>
      <w:r w:rsidR="00B32490" w:rsidRPr="00775607">
        <w:rPr>
          <w:rFonts w:ascii="Lato" w:hAnsi="Lato"/>
          <w:sz w:val="24"/>
          <w:szCs w:val="24"/>
        </w:rPr>
        <w:t>сектор «</w:t>
      </w:r>
      <w:r w:rsidRPr="00775607">
        <w:rPr>
          <w:rFonts w:ascii="Lato" w:hAnsi="Lato"/>
          <w:sz w:val="24"/>
          <w:szCs w:val="24"/>
        </w:rPr>
        <w:t>города и населенные пункты</w:t>
      </w:r>
      <w:r w:rsidR="00B32490" w:rsidRPr="00775607">
        <w:rPr>
          <w:rFonts w:ascii="Lato" w:hAnsi="Lato"/>
          <w:sz w:val="24"/>
          <w:szCs w:val="24"/>
        </w:rPr>
        <w:t>»</w:t>
      </w:r>
      <w:r w:rsidRPr="00775607">
        <w:rPr>
          <w:rFonts w:ascii="Lato" w:hAnsi="Lato"/>
          <w:sz w:val="24"/>
          <w:szCs w:val="24"/>
        </w:rPr>
        <w:t xml:space="preserve"> – 1;</w:t>
      </w:r>
      <w:bookmarkEnd w:id="38"/>
    </w:p>
    <w:p w14:paraId="55730DC1" w14:textId="437C4463" w:rsidR="005B35F3" w:rsidRPr="00775607" w:rsidRDefault="005B35F3" w:rsidP="00207065">
      <w:pPr>
        <w:pStyle w:val="a5"/>
        <w:numPr>
          <w:ilvl w:val="0"/>
          <w:numId w:val="3"/>
        </w:numPr>
        <w:spacing w:after="160" w:line="360" w:lineRule="exact"/>
        <w:jc w:val="both"/>
        <w:rPr>
          <w:rFonts w:ascii="Lato" w:hAnsi="Lato"/>
          <w:sz w:val="24"/>
          <w:szCs w:val="24"/>
        </w:rPr>
      </w:pPr>
      <w:r w:rsidRPr="00775607">
        <w:rPr>
          <w:rFonts w:ascii="Lato" w:hAnsi="Lato"/>
          <w:sz w:val="24"/>
          <w:szCs w:val="24"/>
        </w:rPr>
        <w:t xml:space="preserve">воздействие </w:t>
      </w:r>
      <w:r w:rsidR="00B32490" w:rsidRPr="00775607">
        <w:rPr>
          <w:rFonts w:ascii="Lato" w:hAnsi="Lato"/>
          <w:sz w:val="24"/>
          <w:szCs w:val="24"/>
        </w:rPr>
        <w:t xml:space="preserve">— показатели характеризуют </w:t>
      </w:r>
      <w:r w:rsidR="000D1A0B" w:rsidRPr="00775607">
        <w:rPr>
          <w:rFonts w:ascii="Lato" w:hAnsi="Lato"/>
          <w:sz w:val="24"/>
          <w:szCs w:val="24"/>
        </w:rPr>
        <w:t>последствия реализованных рисков для природных и антропогенных систем, где риски возникают в результате взаимодействия опасностей, связанных с климатом (включая экстремальные погодные и климатические явления).</w:t>
      </w:r>
      <w:r w:rsidR="00B32490" w:rsidRPr="00775607">
        <w:rPr>
          <w:rFonts w:ascii="Lato" w:hAnsi="Lato"/>
          <w:sz w:val="24"/>
          <w:szCs w:val="24"/>
        </w:rPr>
        <w:t xml:space="preserve"> Всего </w:t>
      </w:r>
      <w:r w:rsidRPr="00775607">
        <w:rPr>
          <w:rFonts w:ascii="Lato" w:hAnsi="Lato"/>
          <w:sz w:val="24"/>
          <w:szCs w:val="24"/>
        </w:rPr>
        <w:t>10</w:t>
      </w:r>
      <w:r w:rsidR="00B32490" w:rsidRPr="00775607">
        <w:rPr>
          <w:rFonts w:ascii="Lato" w:hAnsi="Lato"/>
          <w:sz w:val="24"/>
          <w:szCs w:val="24"/>
        </w:rPr>
        <w:t xml:space="preserve"> показателей, их них по группам — сектор «</w:t>
      </w:r>
      <w:r w:rsidRPr="00775607">
        <w:rPr>
          <w:rFonts w:ascii="Lato" w:hAnsi="Lato"/>
          <w:sz w:val="24"/>
          <w:szCs w:val="24"/>
        </w:rPr>
        <w:t>сельское хозяйство и ирригация</w:t>
      </w:r>
      <w:r w:rsidR="00B32490" w:rsidRPr="00775607">
        <w:rPr>
          <w:rFonts w:ascii="Lato" w:hAnsi="Lato"/>
          <w:sz w:val="24"/>
          <w:szCs w:val="24"/>
        </w:rPr>
        <w:t>»</w:t>
      </w:r>
      <w:r w:rsidRPr="00775607">
        <w:rPr>
          <w:rFonts w:ascii="Lato" w:hAnsi="Lato"/>
          <w:sz w:val="24"/>
          <w:szCs w:val="24"/>
        </w:rPr>
        <w:t xml:space="preserve"> – </w:t>
      </w:r>
      <w:r w:rsidR="00347A2B" w:rsidRPr="00775607">
        <w:rPr>
          <w:rFonts w:ascii="Lato" w:hAnsi="Lato"/>
          <w:sz w:val="24"/>
          <w:szCs w:val="24"/>
        </w:rPr>
        <w:t>3</w:t>
      </w:r>
      <w:r w:rsidRPr="00775607">
        <w:rPr>
          <w:rFonts w:ascii="Lato" w:hAnsi="Lato"/>
          <w:sz w:val="24"/>
          <w:szCs w:val="24"/>
        </w:rPr>
        <w:t xml:space="preserve">, </w:t>
      </w:r>
      <w:r w:rsidR="00B32490" w:rsidRPr="00775607">
        <w:rPr>
          <w:rFonts w:ascii="Lato" w:hAnsi="Lato"/>
          <w:sz w:val="24"/>
          <w:szCs w:val="24"/>
        </w:rPr>
        <w:t>сектор «</w:t>
      </w:r>
      <w:r w:rsidR="00347A2B" w:rsidRPr="00775607">
        <w:rPr>
          <w:rFonts w:ascii="Lato" w:hAnsi="Lato"/>
          <w:sz w:val="24"/>
          <w:szCs w:val="24"/>
        </w:rPr>
        <w:t>здравоохранение</w:t>
      </w:r>
      <w:r w:rsidR="00B32490" w:rsidRPr="00775607">
        <w:rPr>
          <w:rFonts w:ascii="Lato" w:hAnsi="Lato"/>
          <w:sz w:val="24"/>
          <w:szCs w:val="24"/>
        </w:rPr>
        <w:t>»</w:t>
      </w:r>
      <w:r w:rsidR="00347A2B" w:rsidRPr="00775607">
        <w:rPr>
          <w:rFonts w:ascii="Lato" w:hAnsi="Lato"/>
          <w:sz w:val="24"/>
          <w:szCs w:val="24"/>
        </w:rPr>
        <w:t xml:space="preserve"> – 1, </w:t>
      </w:r>
      <w:r w:rsidR="00B32490" w:rsidRPr="00775607">
        <w:rPr>
          <w:rFonts w:ascii="Lato" w:hAnsi="Lato"/>
          <w:sz w:val="24"/>
          <w:szCs w:val="24"/>
        </w:rPr>
        <w:t>сектор «</w:t>
      </w:r>
      <w:r w:rsidR="00347A2B" w:rsidRPr="00775607">
        <w:rPr>
          <w:rFonts w:ascii="Lato" w:hAnsi="Lato"/>
          <w:sz w:val="24"/>
          <w:szCs w:val="24"/>
        </w:rPr>
        <w:t>управление стихийными бедствиями и чрезвычайными ситуациями</w:t>
      </w:r>
      <w:r w:rsidR="00B32490" w:rsidRPr="00775607">
        <w:rPr>
          <w:rFonts w:ascii="Lato" w:hAnsi="Lato"/>
          <w:sz w:val="24"/>
          <w:szCs w:val="24"/>
        </w:rPr>
        <w:t>»</w:t>
      </w:r>
      <w:r w:rsidR="00347A2B" w:rsidRPr="00775607">
        <w:rPr>
          <w:rFonts w:ascii="Lato" w:hAnsi="Lato"/>
          <w:sz w:val="24"/>
          <w:szCs w:val="24"/>
        </w:rPr>
        <w:t xml:space="preserve"> – 4, </w:t>
      </w:r>
      <w:r w:rsidR="00B32490" w:rsidRPr="00775607">
        <w:rPr>
          <w:rFonts w:ascii="Lato" w:hAnsi="Lato"/>
          <w:sz w:val="24"/>
          <w:szCs w:val="24"/>
        </w:rPr>
        <w:t>сектор «</w:t>
      </w:r>
      <w:r w:rsidR="00347A2B" w:rsidRPr="00775607">
        <w:rPr>
          <w:rFonts w:ascii="Lato" w:hAnsi="Lato"/>
          <w:sz w:val="24"/>
          <w:szCs w:val="24"/>
        </w:rPr>
        <w:t>сохранение биоразнообразия и лесов</w:t>
      </w:r>
      <w:r w:rsidR="00B32490" w:rsidRPr="00775607">
        <w:rPr>
          <w:rFonts w:ascii="Lato" w:hAnsi="Lato"/>
          <w:sz w:val="24"/>
          <w:szCs w:val="24"/>
        </w:rPr>
        <w:t>»</w:t>
      </w:r>
      <w:r w:rsidR="00347A2B" w:rsidRPr="00775607">
        <w:rPr>
          <w:rFonts w:ascii="Lato" w:hAnsi="Lato"/>
          <w:sz w:val="24"/>
          <w:szCs w:val="24"/>
        </w:rPr>
        <w:t xml:space="preserve"> – 2</w:t>
      </w:r>
      <w:r w:rsidRPr="00775607">
        <w:rPr>
          <w:rFonts w:ascii="Lato" w:hAnsi="Lato"/>
          <w:sz w:val="24"/>
          <w:szCs w:val="24"/>
        </w:rPr>
        <w:t>;</w:t>
      </w:r>
    </w:p>
    <w:p w14:paraId="692255F2" w14:textId="2709B528" w:rsidR="005B35F3" w:rsidRPr="00775607" w:rsidRDefault="005B35F3" w:rsidP="00AB372A">
      <w:pPr>
        <w:pStyle w:val="a5"/>
        <w:numPr>
          <w:ilvl w:val="0"/>
          <w:numId w:val="3"/>
        </w:numPr>
        <w:spacing w:after="160" w:line="360" w:lineRule="exact"/>
        <w:jc w:val="both"/>
        <w:rPr>
          <w:rFonts w:ascii="Lato" w:hAnsi="Lato"/>
          <w:sz w:val="24"/>
          <w:szCs w:val="24"/>
        </w:rPr>
      </w:pPr>
      <w:r w:rsidRPr="00775607">
        <w:rPr>
          <w:rFonts w:ascii="Lato" w:hAnsi="Lato"/>
          <w:sz w:val="24"/>
          <w:szCs w:val="24"/>
        </w:rPr>
        <w:t xml:space="preserve">уязвимость – </w:t>
      </w:r>
      <w:r w:rsidR="000D1A0B" w:rsidRPr="00775607">
        <w:rPr>
          <w:rFonts w:ascii="Lato" w:hAnsi="Lato"/>
          <w:sz w:val="24"/>
          <w:szCs w:val="24"/>
        </w:rPr>
        <w:t xml:space="preserve">показатели характеризуют степень, в которой система подвержена или не способна справиться с неблагоприятными последствиями изменения климата, включая изменчивость климата и экстремальные явления. Таких показателей </w:t>
      </w:r>
      <w:r w:rsidRPr="00775607">
        <w:rPr>
          <w:rFonts w:ascii="Lato" w:hAnsi="Lato"/>
          <w:sz w:val="24"/>
          <w:szCs w:val="24"/>
        </w:rPr>
        <w:t>8</w:t>
      </w:r>
      <w:r w:rsidR="00347A2B" w:rsidRPr="00775607">
        <w:rPr>
          <w:rFonts w:ascii="Lato" w:hAnsi="Lato"/>
          <w:sz w:val="24"/>
          <w:szCs w:val="24"/>
        </w:rPr>
        <w:t xml:space="preserve"> (общесистемные – 4, управление стихийными бедствиями и чрезвычайными ситуациями – 1, сохранение биоразнообразия и лесов – 2, водное хозяйство - 1);</w:t>
      </w:r>
    </w:p>
    <w:p w14:paraId="1A3DD329" w14:textId="180B1871" w:rsidR="005B35F3" w:rsidRPr="00775607" w:rsidRDefault="005B35F3" w:rsidP="002B5536">
      <w:pPr>
        <w:pStyle w:val="a5"/>
        <w:numPr>
          <w:ilvl w:val="0"/>
          <w:numId w:val="3"/>
        </w:numPr>
        <w:spacing w:after="160" w:line="360" w:lineRule="exact"/>
        <w:jc w:val="both"/>
        <w:rPr>
          <w:rFonts w:ascii="Lato" w:hAnsi="Lato"/>
          <w:sz w:val="24"/>
          <w:szCs w:val="24"/>
        </w:rPr>
      </w:pPr>
      <w:r w:rsidRPr="00775607">
        <w:rPr>
          <w:rFonts w:ascii="Lato" w:hAnsi="Lato"/>
          <w:sz w:val="24"/>
          <w:szCs w:val="24"/>
        </w:rPr>
        <w:t xml:space="preserve">смягчение последствий – </w:t>
      </w:r>
      <w:r w:rsidR="000D1A0B" w:rsidRPr="00775607">
        <w:rPr>
          <w:rFonts w:ascii="Lato" w:hAnsi="Lato"/>
          <w:sz w:val="24"/>
          <w:szCs w:val="24"/>
        </w:rPr>
        <w:t xml:space="preserve">показатели характеризуют вмешательство человека с целью сокращения выбросов или увеличения поглощения парниковых газов. Таких показателей всего </w:t>
      </w:r>
      <w:r w:rsidRPr="00775607">
        <w:rPr>
          <w:rFonts w:ascii="Lato" w:hAnsi="Lato"/>
          <w:sz w:val="24"/>
          <w:szCs w:val="24"/>
        </w:rPr>
        <w:t>3</w:t>
      </w:r>
      <w:r w:rsidR="00347A2B" w:rsidRPr="00775607">
        <w:rPr>
          <w:rFonts w:ascii="Lato" w:hAnsi="Lato"/>
          <w:sz w:val="24"/>
          <w:szCs w:val="24"/>
        </w:rPr>
        <w:t xml:space="preserve"> (общесистемные – 2, города и населенные пункты – 1);</w:t>
      </w:r>
    </w:p>
    <w:p w14:paraId="7C6B1F28" w14:textId="040F784F" w:rsidR="005B35F3" w:rsidRPr="00775607" w:rsidRDefault="005B35F3" w:rsidP="00E94DAA">
      <w:pPr>
        <w:pStyle w:val="a5"/>
        <w:numPr>
          <w:ilvl w:val="0"/>
          <w:numId w:val="3"/>
        </w:numPr>
        <w:spacing w:after="160" w:line="360" w:lineRule="exact"/>
        <w:jc w:val="both"/>
        <w:rPr>
          <w:rFonts w:ascii="Lato" w:hAnsi="Lato"/>
          <w:sz w:val="24"/>
          <w:szCs w:val="24"/>
        </w:rPr>
      </w:pPr>
      <w:r w:rsidRPr="00775607">
        <w:rPr>
          <w:rFonts w:ascii="Lato" w:hAnsi="Lato"/>
          <w:sz w:val="24"/>
          <w:szCs w:val="24"/>
        </w:rPr>
        <w:t xml:space="preserve">адаптация – </w:t>
      </w:r>
      <w:r w:rsidR="000D1A0B" w:rsidRPr="00775607">
        <w:rPr>
          <w:rFonts w:ascii="Lato" w:hAnsi="Lato"/>
          <w:sz w:val="24"/>
          <w:szCs w:val="24"/>
        </w:rPr>
        <w:t xml:space="preserve">показатели характеризуют процесс приспособления к фактическому или ожидаемому климату и его воздействиям с целью уменьшения вреда или использования благоприятных возможностей. Таких показателей </w:t>
      </w:r>
      <w:r w:rsidRPr="00775607">
        <w:rPr>
          <w:rFonts w:ascii="Lato" w:hAnsi="Lato"/>
          <w:sz w:val="24"/>
          <w:szCs w:val="24"/>
        </w:rPr>
        <w:t xml:space="preserve">8 </w:t>
      </w:r>
      <w:r w:rsidR="00347A2B" w:rsidRPr="00775607">
        <w:rPr>
          <w:rFonts w:ascii="Lato" w:hAnsi="Lato"/>
          <w:sz w:val="24"/>
          <w:szCs w:val="24"/>
        </w:rPr>
        <w:t xml:space="preserve">(сельское хозяйство и ирригация – 1, управление стихийными </w:t>
      </w:r>
      <w:r w:rsidR="00347A2B" w:rsidRPr="00775607">
        <w:rPr>
          <w:rFonts w:ascii="Lato" w:hAnsi="Lato"/>
          <w:sz w:val="24"/>
          <w:szCs w:val="24"/>
        </w:rPr>
        <w:lastRenderedPageBreak/>
        <w:t>бедствиями и чрезвычайными ситуациями – 3, сохранение биоразнообразия и лесов – 4).</w:t>
      </w:r>
    </w:p>
    <w:p w14:paraId="046AA667" w14:textId="1BAD249B" w:rsidR="00DB247A" w:rsidRPr="00775607" w:rsidRDefault="00EE1D64" w:rsidP="00032098">
      <w:pPr>
        <w:spacing w:after="160" w:line="360" w:lineRule="exact"/>
        <w:jc w:val="both"/>
        <w:rPr>
          <w:rFonts w:ascii="Lato" w:hAnsi="Lato"/>
          <w:sz w:val="24"/>
          <w:szCs w:val="24"/>
        </w:rPr>
      </w:pPr>
      <w:r w:rsidRPr="00775607">
        <w:rPr>
          <w:rFonts w:ascii="Lato" w:hAnsi="Lato"/>
          <w:sz w:val="24"/>
          <w:szCs w:val="24"/>
        </w:rPr>
        <w:t xml:space="preserve">Производителями официальных статистических данных по </w:t>
      </w:r>
      <w:r w:rsidR="00D90569" w:rsidRPr="00775607">
        <w:rPr>
          <w:rFonts w:ascii="Lato" w:hAnsi="Lato"/>
          <w:sz w:val="24"/>
          <w:szCs w:val="24"/>
        </w:rPr>
        <w:t xml:space="preserve">рассматриваемым 35 показателям </w:t>
      </w:r>
      <w:r w:rsidRPr="00775607">
        <w:rPr>
          <w:rFonts w:ascii="Lato" w:hAnsi="Lato"/>
          <w:sz w:val="24"/>
          <w:szCs w:val="24"/>
        </w:rPr>
        <w:t xml:space="preserve">являются: </w:t>
      </w:r>
      <w:r w:rsidR="004159B5" w:rsidRPr="00775607">
        <w:rPr>
          <w:rFonts w:ascii="Lato" w:hAnsi="Lato"/>
          <w:sz w:val="24"/>
          <w:szCs w:val="24"/>
        </w:rPr>
        <w:t>Национальный статистический комитет Кыргызской Республики (Нацстатком); Министерство природных ресурсов, экологии и технического надзора Кыргызской Республики (МПРЭТН); Министерство чрезвычайных ситуаций Кыргызской Республики (МЧС КР); Министерство водных ресурсов, сельского хозяйства и перерабатывающей промышленности Кыргызской Республики (МВРСХПП); Министерство здравоохранения Кыргызской Республики (МЗ).</w:t>
      </w:r>
    </w:p>
    <w:p w14:paraId="7F22B32B" w14:textId="006AC294" w:rsidR="000C2A47" w:rsidRPr="00775607" w:rsidRDefault="00DB5E27" w:rsidP="000C2A47">
      <w:pPr>
        <w:pStyle w:val="1"/>
      </w:pPr>
      <w:bookmarkStart w:id="39" w:name="_Toc169006164"/>
      <w:r w:rsidRPr="00775607">
        <w:lastRenderedPageBreak/>
        <w:t>2</w:t>
      </w:r>
      <w:r w:rsidR="000C2A47" w:rsidRPr="00775607">
        <w:t xml:space="preserve"> </w:t>
      </w:r>
      <w:bookmarkStart w:id="40" w:name="_Hlk167788894"/>
      <w:r w:rsidR="00606F30" w:rsidRPr="00775607">
        <w:t>Описание статистических показателей изменения климата и направления их использования при принятии решений по адаптации к изменению климата</w:t>
      </w:r>
      <w:bookmarkEnd w:id="40"/>
      <w:bookmarkEnd w:id="39"/>
    </w:p>
    <w:p w14:paraId="3E7ECD5F" w14:textId="4CC22CE7" w:rsidR="00720132" w:rsidRPr="00775607" w:rsidRDefault="004C4F25" w:rsidP="00720132">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 xml:space="preserve">Описание статистических показателей </w:t>
      </w:r>
      <w:r w:rsidR="00052BD0" w:rsidRPr="00775607">
        <w:rPr>
          <w:rFonts w:ascii="Lato" w:eastAsia="Calibri" w:hAnsi="Lato" w:cs="Times New Roman"/>
          <w:sz w:val="24"/>
          <w:szCs w:val="24"/>
        </w:rPr>
        <w:t xml:space="preserve">изменения климата Кыргызской Республики (далее — Показатели) </w:t>
      </w:r>
      <w:r w:rsidR="00D90569" w:rsidRPr="00775607">
        <w:rPr>
          <w:rFonts w:ascii="Lato" w:eastAsia="Calibri" w:hAnsi="Lato" w:cs="Times New Roman"/>
          <w:sz w:val="24"/>
          <w:szCs w:val="24"/>
        </w:rPr>
        <w:t>приведено</w:t>
      </w:r>
      <w:r w:rsidRPr="00775607">
        <w:rPr>
          <w:rFonts w:ascii="Lato" w:eastAsia="Calibri" w:hAnsi="Lato" w:cs="Times New Roman"/>
          <w:sz w:val="24"/>
          <w:szCs w:val="24"/>
        </w:rPr>
        <w:t xml:space="preserve"> </w:t>
      </w:r>
      <w:r w:rsidR="003A5C8E" w:rsidRPr="00775607">
        <w:rPr>
          <w:rFonts w:ascii="Lato" w:eastAsia="Calibri" w:hAnsi="Lato" w:cs="Times New Roman"/>
          <w:sz w:val="24"/>
          <w:szCs w:val="24"/>
        </w:rPr>
        <w:t>по секторам</w:t>
      </w:r>
      <w:r w:rsidR="00D90569" w:rsidRPr="00775607">
        <w:rPr>
          <w:rFonts w:ascii="Lato" w:eastAsia="Calibri" w:hAnsi="Lato" w:cs="Times New Roman"/>
          <w:sz w:val="24"/>
          <w:szCs w:val="24"/>
        </w:rPr>
        <w:t xml:space="preserve"> — </w:t>
      </w:r>
      <w:r w:rsidR="00720132" w:rsidRPr="00775607">
        <w:rPr>
          <w:rFonts w:ascii="Lato" w:eastAsia="Calibri" w:hAnsi="Lato" w:cs="Times New Roman"/>
          <w:sz w:val="24"/>
          <w:szCs w:val="24"/>
        </w:rPr>
        <w:t>общесистемные показатели, сельское хозяйство и ирригация, здравоохранение, управление стихийными бедствиями и чрезвычайными ситуациями, сохранения биоразнообразия и лесов, водное хозяйство, города и населенные пункты, отходы, промышленные процессы и производства, энергетика.</w:t>
      </w:r>
    </w:p>
    <w:p w14:paraId="5E12D29E" w14:textId="3A2B3D30" w:rsidR="00194D54" w:rsidRPr="00775607" w:rsidRDefault="00D90569" w:rsidP="006C2EDA">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 xml:space="preserve">В пределах каждого сектора показатели сгруппированы по областям изменения климата — </w:t>
      </w:r>
      <w:r w:rsidR="00BE02FD" w:rsidRPr="00775607">
        <w:rPr>
          <w:rFonts w:ascii="Lato" w:eastAsia="Calibri" w:hAnsi="Lato" w:cs="Times New Roman"/>
          <w:sz w:val="24"/>
          <w:szCs w:val="24"/>
        </w:rPr>
        <w:t>«факторы», «воздействие», «уязвимость», «смягчение последствий» и «адаптация».</w:t>
      </w:r>
      <w:r w:rsidR="00194D54" w:rsidRPr="00775607">
        <w:rPr>
          <w:rFonts w:ascii="Lato" w:eastAsia="Calibri" w:hAnsi="Lato" w:cs="Times New Roman"/>
          <w:sz w:val="24"/>
          <w:szCs w:val="24"/>
        </w:rPr>
        <w:t xml:space="preserve"> О</w:t>
      </w:r>
      <w:r w:rsidR="00547737" w:rsidRPr="00775607">
        <w:rPr>
          <w:rFonts w:ascii="Lato" w:eastAsia="Calibri" w:hAnsi="Lato" w:cs="Times New Roman"/>
          <w:sz w:val="24"/>
          <w:szCs w:val="24"/>
        </w:rPr>
        <w:t>писани</w:t>
      </w:r>
      <w:r w:rsidR="00B26030" w:rsidRPr="00775607">
        <w:rPr>
          <w:rFonts w:ascii="Lato" w:eastAsia="Calibri" w:hAnsi="Lato" w:cs="Times New Roman"/>
          <w:sz w:val="24"/>
          <w:szCs w:val="24"/>
        </w:rPr>
        <w:t>я</w:t>
      </w:r>
      <w:r w:rsidR="00547737" w:rsidRPr="00775607">
        <w:rPr>
          <w:rFonts w:ascii="Lato" w:eastAsia="Calibri" w:hAnsi="Lato" w:cs="Times New Roman"/>
          <w:sz w:val="24"/>
          <w:szCs w:val="24"/>
        </w:rPr>
        <w:t xml:space="preserve"> </w:t>
      </w:r>
      <w:r w:rsidRPr="00775607">
        <w:rPr>
          <w:rFonts w:ascii="Lato" w:eastAsia="Calibri" w:hAnsi="Lato" w:cs="Times New Roman"/>
          <w:sz w:val="24"/>
          <w:szCs w:val="24"/>
        </w:rPr>
        <w:t xml:space="preserve">каждого показателя </w:t>
      </w:r>
      <w:r w:rsidR="00194D54" w:rsidRPr="00775607">
        <w:rPr>
          <w:rFonts w:ascii="Lato" w:eastAsia="Calibri" w:hAnsi="Lato" w:cs="Times New Roman"/>
          <w:sz w:val="24"/>
          <w:szCs w:val="24"/>
        </w:rPr>
        <w:t xml:space="preserve">выполнено по единой структуре (таблица </w:t>
      </w:r>
      <w:r w:rsidR="00E90055" w:rsidRPr="00775607">
        <w:rPr>
          <w:rFonts w:ascii="Lato" w:eastAsia="Calibri" w:hAnsi="Lato" w:cs="Times New Roman"/>
          <w:sz w:val="24"/>
          <w:szCs w:val="24"/>
        </w:rPr>
        <w:t>2</w:t>
      </w:r>
      <w:r w:rsidR="00194D54" w:rsidRPr="00775607">
        <w:rPr>
          <w:rFonts w:ascii="Lato" w:eastAsia="Calibri" w:hAnsi="Lato" w:cs="Times New Roman"/>
          <w:sz w:val="24"/>
          <w:szCs w:val="24"/>
        </w:rPr>
        <w:t xml:space="preserve">) </w:t>
      </w:r>
    </w:p>
    <w:p w14:paraId="53192420" w14:textId="06A6F1D7" w:rsidR="00194D54" w:rsidRPr="00775607" w:rsidRDefault="00194D54" w:rsidP="006C2EDA">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 xml:space="preserve">Таблица </w:t>
      </w:r>
      <w:r w:rsidR="00E90055" w:rsidRPr="00775607">
        <w:rPr>
          <w:rFonts w:ascii="Lato" w:eastAsia="Calibri" w:hAnsi="Lato" w:cs="Times New Roman"/>
          <w:sz w:val="24"/>
          <w:szCs w:val="24"/>
        </w:rPr>
        <w:t>2</w:t>
      </w:r>
      <w:r w:rsidRPr="00775607">
        <w:rPr>
          <w:rFonts w:ascii="Lato" w:eastAsia="Calibri" w:hAnsi="Lato" w:cs="Times New Roman"/>
          <w:sz w:val="24"/>
          <w:szCs w:val="24"/>
        </w:rPr>
        <w:t xml:space="preserve"> – Структура описания показателя</w:t>
      </w:r>
    </w:p>
    <w:tbl>
      <w:tblPr>
        <w:tblStyle w:val="aa"/>
        <w:tblW w:w="0" w:type="auto"/>
        <w:tblLook w:val="04A0" w:firstRow="1" w:lastRow="0" w:firstColumn="1" w:lastColumn="0" w:noHBand="0" w:noVBand="1"/>
      </w:tblPr>
      <w:tblGrid>
        <w:gridCol w:w="562"/>
        <w:gridCol w:w="3544"/>
        <w:gridCol w:w="5239"/>
      </w:tblGrid>
      <w:tr w:rsidR="00194D54" w:rsidRPr="00775607" w14:paraId="0C82F501" w14:textId="77777777" w:rsidTr="003C7218">
        <w:tc>
          <w:tcPr>
            <w:tcW w:w="562" w:type="dxa"/>
            <w:vAlign w:val="center"/>
          </w:tcPr>
          <w:p w14:paraId="7468CCB1" w14:textId="7004FEA8" w:rsidR="00194D54" w:rsidRPr="00775607" w:rsidRDefault="00194D54"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 п</w:t>
            </w:r>
            <w:r w:rsidRPr="00775607">
              <w:rPr>
                <w:rFonts w:ascii="Lato" w:eastAsia="Calibri" w:hAnsi="Lato" w:cs="Times New Roman"/>
                <w:sz w:val="20"/>
                <w:szCs w:val="20"/>
                <w:lang w:val="en-US"/>
              </w:rPr>
              <w:t>/</w:t>
            </w:r>
            <w:r w:rsidRPr="00775607">
              <w:rPr>
                <w:rFonts w:ascii="Lato" w:eastAsia="Calibri" w:hAnsi="Lato" w:cs="Times New Roman"/>
                <w:sz w:val="20"/>
                <w:szCs w:val="20"/>
              </w:rPr>
              <w:t>п</w:t>
            </w:r>
          </w:p>
        </w:tc>
        <w:tc>
          <w:tcPr>
            <w:tcW w:w="3544" w:type="dxa"/>
            <w:vAlign w:val="center"/>
          </w:tcPr>
          <w:p w14:paraId="7381A6C5" w14:textId="76862A32" w:rsidR="00194D54" w:rsidRPr="00775607" w:rsidRDefault="00194D54"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Параметр описания показателя</w:t>
            </w:r>
          </w:p>
        </w:tc>
        <w:tc>
          <w:tcPr>
            <w:tcW w:w="5239" w:type="dxa"/>
            <w:vAlign w:val="center"/>
          </w:tcPr>
          <w:p w14:paraId="4FE7D92A" w14:textId="178BAEBA" w:rsidR="00194D54" w:rsidRPr="00775607" w:rsidRDefault="00194D54"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Содержание параметра</w:t>
            </w:r>
          </w:p>
        </w:tc>
      </w:tr>
      <w:tr w:rsidR="00194D54" w:rsidRPr="00775607" w14:paraId="07A99E19" w14:textId="77777777" w:rsidTr="003C7218">
        <w:tc>
          <w:tcPr>
            <w:tcW w:w="562" w:type="dxa"/>
            <w:vAlign w:val="center"/>
          </w:tcPr>
          <w:p w14:paraId="71A05AB3" w14:textId="7D73D221" w:rsidR="00194D54" w:rsidRPr="00775607" w:rsidRDefault="00E90055"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1</w:t>
            </w:r>
          </w:p>
        </w:tc>
        <w:tc>
          <w:tcPr>
            <w:tcW w:w="3544" w:type="dxa"/>
            <w:vAlign w:val="center"/>
          </w:tcPr>
          <w:p w14:paraId="2FC47832" w14:textId="49139527" w:rsidR="00194D54" w:rsidRPr="00775607" w:rsidRDefault="0071686D" w:rsidP="00E90055">
            <w:pPr>
              <w:spacing w:after="0" w:line="240" w:lineRule="auto"/>
              <w:rPr>
                <w:rFonts w:ascii="Lato" w:eastAsia="Calibri" w:hAnsi="Lato" w:cs="Times New Roman"/>
                <w:sz w:val="20"/>
                <w:szCs w:val="20"/>
              </w:rPr>
            </w:pPr>
            <w:r w:rsidRPr="00775607">
              <w:rPr>
                <w:rFonts w:ascii="Lato" w:eastAsia="Calibri" w:hAnsi="Lato" w:cs="Times New Roman"/>
                <w:sz w:val="20"/>
                <w:szCs w:val="20"/>
              </w:rPr>
              <w:t>Определение статистического показателя</w:t>
            </w:r>
          </w:p>
        </w:tc>
        <w:tc>
          <w:tcPr>
            <w:tcW w:w="5239" w:type="dxa"/>
            <w:vAlign w:val="center"/>
          </w:tcPr>
          <w:p w14:paraId="1F43D0AF" w14:textId="25B519A9" w:rsidR="00194D54" w:rsidRPr="00775607" w:rsidRDefault="0071686D"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Определение, что из себя представляет показатель</w:t>
            </w:r>
          </w:p>
        </w:tc>
      </w:tr>
      <w:tr w:rsidR="00194D54" w:rsidRPr="00775607" w14:paraId="5E36A30A" w14:textId="77777777" w:rsidTr="003C7218">
        <w:tc>
          <w:tcPr>
            <w:tcW w:w="562" w:type="dxa"/>
            <w:vAlign w:val="center"/>
          </w:tcPr>
          <w:p w14:paraId="1122D45D" w14:textId="47CD1496" w:rsidR="00194D54" w:rsidRPr="00775607" w:rsidRDefault="00E90055"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2</w:t>
            </w:r>
          </w:p>
        </w:tc>
        <w:tc>
          <w:tcPr>
            <w:tcW w:w="3544" w:type="dxa"/>
            <w:vAlign w:val="center"/>
          </w:tcPr>
          <w:p w14:paraId="0039BEDE" w14:textId="436FCC4E" w:rsidR="00194D54" w:rsidRPr="00775607" w:rsidRDefault="0071686D" w:rsidP="00E90055">
            <w:pPr>
              <w:spacing w:after="0" w:line="240" w:lineRule="auto"/>
              <w:rPr>
                <w:rFonts w:ascii="Lato" w:eastAsia="Calibri" w:hAnsi="Lato" w:cs="Times New Roman"/>
                <w:sz w:val="20"/>
                <w:szCs w:val="20"/>
              </w:rPr>
            </w:pPr>
            <w:r w:rsidRPr="00775607">
              <w:rPr>
                <w:rFonts w:ascii="Lato" w:eastAsia="Calibri" w:hAnsi="Lato" w:cs="Times New Roman"/>
                <w:sz w:val="20"/>
                <w:szCs w:val="20"/>
              </w:rPr>
              <w:t>Основные используемые понятия</w:t>
            </w:r>
          </w:p>
        </w:tc>
        <w:tc>
          <w:tcPr>
            <w:tcW w:w="5239" w:type="dxa"/>
            <w:vAlign w:val="center"/>
          </w:tcPr>
          <w:p w14:paraId="425BFE46" w14:textId="1561A1B8" w:rsidR="00194D54" w:rsidRPr="00775607" w:rsidRDefault="0071686D"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Основные понятия, связанные с показателем</w:t>
            </w:r>
          </w:p>
        </w:tc>
      </w:tr>
      <w:tr w:rsidR="00194D54" w:rsidRPr="00775607" w14:paraId="3EF42531" w14:textId="77777777" w:rsidTr="003C7218">
        <w:tc>
          <w:tcPr>
            <w:tcW w:w="562" w:type="dxa"/>
            <w:vAlign w:val="center"/>
          </w:tcPr>
          <w:p w14:paraId="7119962A" w14:textId="68E7E9C8" w:rsidR="00194D54" w:rsidRPr="00775607" w:rsidRDefault="00E90055"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3</w:t>
            </w:r>
          </w:p>
        </w:tc>
        <w:tc>
          <w:tcPr>
            <w:tcW w:w="3544" w:type="dxa"/>
            <w:vAlign w:val="center"/>
          </w:tcPr>
          <w:p w14:paraId="7DA2B9CC" w14:textId="58581F63" w:rsidR="00194D54" w:rsidRPr="00775607" w:rsidRDefault="0071686D" w:rsidP="00E90055">
            <w:pPr>
              <w:spacing w:after="0" w:line="240" w:lineRule="auto"/>
              <w:rPr>
                <w:rFonts w:ascii="Lato" w:eastAsia="Calibri" w:hAnsi="Lato" w:cs="Times New Roman"/>
                <w:sz w:val="20"/>
                <w:szCs w:val="20"/>
              </w:rPr>
            </w:pPr>
            <w:r w:rsidRPr="00775607">
              <w:rPr>
                <w:rFonts w:ascii="Lato" w:eastAsia="Calibri" w:hAnsi="Lato" w:cs="Times New Roman"/>
                <w:sz w:val="20"/>
                <w:szCs w:val="20"/>
              </w:rPr>
              <w:t>Обоснование</w:t>
            </w:r>
          </w:p>
        </w:tc>
        <w:tc>
          <w:tcPr>
            <w:tcW w:w="5239" w:type="dxa"/>
            <w:vAlign w:val="center"/>
          </w:tcPr>
          <w:p w14:paraId="66BEC0B7" w14:textId="4F0BD94B" w:rsidR="00194D54" w:rsidRPr="00775607" w:rsidRDefault="0071686D"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Описание связей показателя с процессами изменения климата</w:t>
            </w:r>
          </w:p>
        </w:tc>
      </w:tr>
      <w:tr w:rsidR="00194D54" w:rsidRPr="00775607" w14:paraId="023311AC" w14:textId="77777777" w:rsidTr="003C7218">
        <w:tc>
          <w:tcPr>
            <w:tcW w:w="562" w:type="dxa"/>
            <w:vAlign w:val="center"/>
          </w:tcPr>
          <w:p w14:paraId="3743942E" w14:textId="44D4C831" w:rsidR="00194D54" w:rsidRPr="00775607" w:rsidRDefault="00E90055"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4</w:t>
            </w:r>
          </w:p>
        </w:tc>
        <w:tc>
          <w:tcPr>
            <w:tcW w:w="3544" w:type="dxa"/>
            <w:vAlign w:val="center"/>
          </w:tcPr>
          <w:p w14:paraId="36987836" w14:textId="2785C8EF" w:rsidR="00194D54" w:rsidRPr="00775607" w:rsidRDefault="0071686D" w:rsidP="00E90055">
            <w:pPr>
              <w:spacing w:after="0" w:line="240" w:lineRule="auto"/>
              <w:rPr>
                <w:rFonts w:ascii="Lato" w:eastAsia="Calibri" w:hAnsi="Lato" w:cs="Times New Roman"/>
                <w:sz w:val="20"/>
                <w:szCs w:val="20"/>
              </w:rPr>
            </w:pPr>
            <w:r w:rsidRPr="00775607">
              <w:rPr>
                <w:rFonts w:ascii="Lato" w:eastAsia="Calibri" w:hAnsi="Lato" w:cs="Times New Roman"/>
                <w:sz w:val="20"/>
                <w:szCs w:val="20"/>
              </w:rPr>
              <w:t>Использование</w:t>
            </w:r>
          </w:p>
        </w:tc>
        <w:tc>
          <w:tcPr>
            <w:tcW w:w="5239" w:type="dxa"/>
            <w:vAlign w:val="center"/>
          </w:tcPr>
          <w:p w14:paraId="12487EBF" w14:textId="3A0B7592" w:rsidR="00194D54" w:rsidRPr="00775607" w:rsidRDefault="003C7218"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Задачи в сфере изменения климата, в решении которых может использоваться показатель</w:t>
            </w:r>
          </w:p>
        </w:tc>
      </w:tr>
      <w:tr w:rsidR="00194D54" w:rsidRPr="00775607" w14:paraId="444E3AFF" w14:textId="77777777" w:rsidTr="003C7218">
        <w:tc>
          <w:tcPr>
            <w:tcW w:w="562" w:type="dxa"/>
            <w:vAlign w:val="center"/>
          </w:tcPr>
          <w:p w14:paraId="7C39B45E" w14:textId="4B0FDF09" w:rsidR="00194D54" w:rsidRPr="00775607" w:rsidRDefault="00E90055" w:rsidP="00194D54">
            <w:pPr>
              <w:spacing w:after="0" w:line="240" w:lineRule="auto"/>
              <w:jc w:val="center"/>
              <w:rPr>
                <w:rFonts w:ascii="Lato" w:eastAsia="Calibri" w:hAnsi="Lato" w:cs="Times New Roman"/>
                <w:sz w:val="20"/>
                <w:szCs w:val="20"/>
              </w:rPr>
            </w:pPr>
            <w:r w:rsidRPr="00775607">
              <w:rPr>
                <w:rFonts w:ascii="Lato" w:eastAsia="Calibri" w:hAnsi="Lato" w:cs="Times New Roman"/>
                <w:sz w:val="20"/>
                <w:szCs w:val="20"/>
              </w:rPr>
              <w:t>5</w:t>
            </w:r>
          </w:p>
        </w:tc>
        <w:tc>
          <w:tcPr>
            <w:tcW w:w="3544" w:type="dxa"/>
            <w:vAlign w:val="center"/>
          </w:tcPr>
          <w:p w14:paraId="4CC985E4" w14:textId="408A2D42" w:rsidR="00194D54" w:rsidRPr="00775607" w:rsidRDefault="0071686D" w:rsidP="00E90055">
            <w:pPr>
              <w:spacing w:after="0" w:line="240" w:lineRule="auto"/>
              <w:rPr>
                <w:rFonts w:ascii="Lato" w:eastAsia="Calibri" w:hAnsi="Lato" w:cs="Times New Roman"/>
                <w:sz w:val="20"/>
                <w:szCs w:val="20"/>
              </w:rPr>
            </w:pPr>
            <w:r w:rsidRPr="00775607">
              <w:rPr>
                <w:rFonts w:ascii="Lato" w:eastAsia="Calibri" w:hAnsi="Lato" w:cs="Times New Roman"/>
                <w:sz w:val="20"/>
                <w:szCs w:val="20"/>
              </w:rPr>
              <w:t>Публикация</w:t>
            </w:r>
          </w:p>
        </w:tc>
        <w:tc>
          <w:tcPr>
            <w:tcW w:w="5239" w:type="dxa"/>
            <w:vAlign w:val="center"/>
          </w:tcPr>
          <w:p w14:paraId="6A226374" w14:textId="33630E7A" w:rsidR="00194D54" w:rsidRPr="00775607" w:rsidRDefault="003C7218" w:rsidP="00194D54">
            <w:pPr>
              <w:spacing w:after="0" w:line="240" w:lineRule="auto"/>
              <w:jc w:val="both"/>
              <w:rPr>
                <w:rFonts w:ascii="Lato" w:eastAsia="Calibri" w:hAnsi="Lato" w:cs="Times New Roman"/>
                <w:sz w:val="20"/>
                <w:szCs w:val="20"/>
              </w:rPr>
            </w:pPr>
            <w:r w:rsidRPr="00775607">
              <w:rPr>
                <w:rFonts w:ascii="Lato" w:eastAsia="Calibri" w:hAnsi="Lato" w:cs="Times New Roman"/>
                <w:sz w:val="20"/>
                <w:szCs w:val="20"/>
              </w:rPr>
              <w:t xml:space="preserve">В каких изданиях, сборниках, формах статотчетности и ведомствах публикуются данные </w:t>
            </w:r>
            <w:r w:rsidR="00E90055" w:rsidRPr="00775607">
              <w:rPr>
                <w:rFonts w:ascii="Lato" w:eastAsia="Calibri" w:hAnsi="Lato" w:cs="Times New Roman"/>
                <w:sz w:val="20"/>
                <w:szCs w:val="20"/>
              </w:rPr>
              <w:t xml:space="preserve">по </w:t>
            </w:r>
            <w:r w:rsidRPr="00775607">
              <w:rPr>
                <w:rFonts w:ascii="Lato" w:eastAsia="Calibri" w:hAnsi="Lato" w:cs="Times New Roman"/>
                <w:sz w:val="20"/>
                <w:szCs w:val="20"/>
              </w:rPr>
              <w:t>показател</w:t>
            </w:r>
            <w:r w:rsidR="00E90055" w:rsidRPr="00775607">
              <w:rPr>
                <w:rFonts w:ascii="Lato" w:eastAsia="Calibri" w:hAnsi="Lato" w:cs="Times New Roman"/>
                <w:sz w:val="20"/>
                <w:szCs w:val="20"/>
              </w:rPr>
              <w:t>ю</w:t>
            </w:r>
          </w:p>
        </w:tc>
      </w:tr>
    </w:tbl>
    <w:p w14:paraId="39B2D7C4" w14:textId="77777777" w:rsidR="00194D54" w:rsidRPr="00775607" w:rsidRDefault="00194D54" w:rsidP="006C2EDA">
      <w:pPr>
        <w:spacing w:after="160" w:line="360" w:lineRule="exact"/>
        <w:jc w:val="both"/>
        <w:rPr>
          <w:rFonts w:ascii="Lato" w:eastAsia="Calibri" w:hAnsi="Lato" w:cs="Times New Roman"/>
          <w:sz w:val="24"/>
          <w:szCs w:val="24"/>
        </w:rPr>
      </w:pPr>
    </w:p>
    <w:p w14:paraId="2A079EB4" w14:textId="17885082" w:rsidR="003B71CD" w:rsidRPr="00775607" w:rsidRDefault="001F0A17" w:rsidP="004E37CC">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В настоящее время д</w:t>
      </w:r>
      <w:r w:rsidR="00052BD0" w:rsidRPr="00775607">
        <w:rPr>
          <w:rFonts w:ascii="Lato" w:eastAsia="Calibri" w:hAnsi="Lato" w:cs="Times New Roman"/>
          <w:sz w:val="24"/>
          <w:szCs w:val="24"/>
        </w:rPr>
        <w:t>анные по Показателям публикуются в</w:t>
      </w:r>
      <w:r w:rsidR="004E37CC" w:rsidRPr="00775607">
        <w:rPr>
          <w:rFonts w:ascii="Lato" w:eastAsia="Calibri" w:hAnsi="Lato" w:cs="Times New Roman"/>
          <w:sz w:val="24"/>
          <w:szCs w:val="24"/>
        </w:rPr>
        <w:t xml:space="preserve"> следующих источниках: </w:t>
      </w:r>
    </w:p>
    <w:p w14:paraId="66DCAED8" w14:textId="77DC1DE4" w:rsidR="003B71CD" w:rsidRPr="00775607" w:rsidRDefault="003B71CD" w:rsidP="004E37CC">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w:t>
      </w:r>
      <w:r w:rsidR="004E37CC" w:rsidRPr="00775607">
        <w:rPr>
          <w:rFonts w:ascii="Lato" w:eastAsia="Calibri" w:hAnsi="Lato" w:cs="Times New Roman"/>
          <w:sz w:val="24"/>
          <w:szCs w:val="24"/>
        </w:rPr>
        <w:t xml:space="preserve"> ежегодны</w:t>
      </w:r>
      <w:r w:rsidRPr="00775607">
        <w:rPr>
          <w:rFonts w:ascii="Lato" w:eastAsia="Calibri" w:hAnsi="Lato" w:cs="Times New Roman"/>
          <w:sz w:val="24"/>
          <w:szCs w:val="24"/>
        </w:rPr>
        <w:t>е</w:t>
      </w:r>
      <w:r w:rsidR="004E37CC" w:rsidRPr="00775607">
        <w:rPr>
          <w:rFonts w:ascii="Lato" w:eastAsia="Calibri" w:hAnsi="Lato" w:cs="Times New Roman"/>
          <w:sz w:val="24"/>
          <w:szCs w:val="24"/>
        </w:rPr>
        <w:t xml:space="preserve"> статистически</w:t>
      </w:r>
      <w:r w:rsidRPr="00775607">
        <w:rPr>
          <w:rFonts w:ascii="Lato" w:eastAsia="Calibri" w:hAnsi="Lato" w:cs="Times New Roman"/>
          <w:sz w:val="24"/>
          <w:szCs w:val="24"/>
        </w:rPr>
        <w:t>е</w:t>
      </w:r>
      <w:r w:rsidR="004E37CC" w:rsidRPr="00775607">
        <w:rPr>
          <w:rFonts w:ascii="Lato" w:eastAsia="Calibri" w:hAnsi="Lato" w:cs="Times New Roman"/>
          <w:sz w:val="24"/>
          <w:szCs w:val="24"/>
        </w:rPr>
        <w:t xml:space="preserve"> сборник</w:t>
      </w:r>
      <w:r w:rsidRPr="00775607">
        <w:rPr>
          <w:rFonts w:ascii="Lato" w:eastAsia="Calibri" w:hAnsi="Lato" w:cs="Times New Roman"/>
          <w:sz w:val="24"/>
          <w:szCs w:val="24"/>
        </w:rPr>
        <w:t xml:space="preserve">и: </w:t>
      </w:r>
      <w:r w:rsidR="004E37CC" w:rsidRPr="00775607">
        <w:rPr>
          <w:rFonts w:ascii="Lato" w:eastAsia="Calibri" w:hAnsi="Lato" w:cs="Times New Roman"/>
          <w:sz w:val="24"/>
          <w:szCs w:val="24"/>
        </w:rPr>
        <w:t>«Окружающая среда в Кыргызской Республике»</w:t>
      </w:r>
      <w:r w:rsidRPr="00775607">
        <w:rPr>
          <w:rFonts w:ascii="Lato" w:eastAsia="Calibri" w:hAnsi="Lato" w:cs="Times New Roman"/>
          <w:sz w:val="24"/>
          <w:szCs w:val="24"/>
        </w:rPr>
        <w:t>, «Занятость и безработица. Итоги интегрированного выборочного обследования бюджетов домашних хозяйств и рабочей силы», «Уровень жизни населения Кыргызской Республики»»</w:t>
      </w:r>
      <w:r w:rsidR="007B2DCC" w:rsidRPr="00775607">
        <w:rPr>
          <w:rFonts w:ascii="Lato" w:eastAsia="Calibri" w:hAnsi="Lato" w:cs="Times New Roman"/>
          <w:sz w:val="24"/>
          <w:szCs w:val="24"/>
        </w:rPr>
        <w:t>.</w:t>
      </w:r>
      <w:r w:rsidRPr="00775607">
        <w:rPr>
          <w:rFonts w:ascii="Lato" w:eastAsia="Calibri" w:hAnsi="Lato" w:cs="Times New Roman"/>
          <w:sz w:val="24"/>
          <w:szCs w:val="24"/>
        </w:rPr>
        <w:t xml:space="preserve"> </w:t>
      </w:r>
    </w:p>
    <w:p w14:paraId="783B10CD" w14:textId="1077F082" w:rsidR="004E37CC" w:rsidRPr="00775607" w:rsidRDefault="003B71CD" w:rsidP="004E37CC">
      <w:pPr>
        <w:spacing w:after="160" w:line="360" w:lineRule="exact"/>
        <w:jc w:val="both"/>
        <w:rPr>
          <w:rFonts w:ascii="Lato" w:eastAsia="Calibri" w:hAnsi="Lato" w:cs="Times New Roman"/>
          <w:sz w:val="24"/>
          <w:szCs w:val="24"/>
        </w:rPr>
      </w:pPr>
      <w:r w:rsidRPr="00775607">
        <w:rPr>
          <w:rFonts w:ascii="Lato" w:eastAsia="Calibri" w:hAnsi="Lato" w:cs="Times New Roman"/>
          <w:sz w:val="24"/>
          <w:szCs w:val="24"/>
        </w:rPr>
        <w:t>-</w:t>
      </w:r>
      <w:r w:rsidR="004E37CC" w:rsidRPr="00775607">
        <w:rPr>
          <w:rFonts w:ascii="Lato" w:eastAsia="Calibri" w:hAnsi="Lato" w:cs="Times New Roman"/>
          <w:sz w:val="24"/>
          <w:szCs w:val="24"/>
        </w:rPr>
        <w:t xml:space="preserve"> официальная статистическая отчетность по формам: </w:t>
      </w:r>
      <w:r w:rsidR="00CC4E27" w:rsidRPr="00775607">
        <w:rPr>
          <w:rFonts w:ascii="Lato" w:eastAsia="Calibri" w:hAnsi="Lato" w:cs="Times New Roman"/>
          <w:sz w:val="24"/>
          <w:szCs w:val="24"/>
        </w:rPr>
        <w:t xml:space="preserve">№1-гидромет «О метеорологических наблюдениях», </w:t>
      </w:r>
      <w:r w:rsidR="004E37CC" w:rsidRPr="00775607">
        <w:rPr>
          <w:rFonts w:ascii="Lato" w:eastAsia="Calibri" w:hAnsi="Lato" w:cs="Times New Roman"/>
          <w:sz w:val="24"/>
          <w:szCs w:val="24"/>
        </w:rPr>
        <w:t>№1-ЧС «Отчет об ущербе от чрезвычайных ситуаций», №1-ООПТ «Отчет по особо охраняемым природным территориям», №</w:t>
      </w:r>
      <w:r w:rsidR="00346B85" w:rsidRPr="00775607">
        <w:rPr>
          <w:rFonts w:ascii="Lato" w:eastAsia="Calibri" w:hAnsi="Lato" w:cs="Times New Roman"/>
          <w:sz w:val="24"/>
          <w:szCs w:val="24"/>
        </w:rPr>
        <w:t>2</w:t>
      </w:r>
      <w:r w:rsidR="004E37CC" w:rsidRPr="00775607">
        <w:rPr>
          <w:rFonts w:ascii="Lato" w:eastAsia="Calibri" w:hAnsi="Lato" w:cs="Times New Roman"/>
          <w:sz w:val="24"/>
          <w:szCs w:val="24"/>
        </w:rPr>
        <w:t>-</w:t>
      </w:r>
      <w:r w:rsidR="00346B85" w:rsidRPr="00775607">
        <w:rPr>
          <w:rFonts w:ascii="Lato" w:eastAsia="Calibri" w:hAnsi="Lato" w:cs="Times New Roman"/>
          <w:sz w:val="24"/>
          <w:szCs w:val="24"/>
        </w:rPr>
        <w:t xml:space="preserve">ТП </w:t>
      </w:r>
      <w:proofErr w:type="spellStart"/>
      <w:r w:rsidR="00346B85" w:rsidRPr="00775607">
        <w:rPr>
          <w:rFonts w:ascii="Lato" w:eastAsia="Calibri" w:hAnsi="Lato" w:cs="Times New Roman"/>
          <w:sz w:val="24"/>
          <w:szCs w:val="24"/>
        </w:rPr>
        <w:t>водхоз</w:t>
      </w:r>
      <w:proofErr w:type="spellEnd"/>
      <w:r w:rsidR="004E37CC" w:rsidRPr="00775607">
        <w:rPr>
          <w:rFonts w:ascii="Lato" w:eastAsia="Calibri" w:hAnsi="Lato" w:cs="Times New Roman"/>
          <w:sz w:val="24"/>
          <w:szCs w:val="24"/>
        </w:rPr>
        <w:t xml:space="preserve"> «О</w:t>
      </w:r>
      <w:r w:rsidR="00346B85" w:rsidRPr="00775607">
        <w:rPr>
          <w:rFonts w:ascii="Lato" w:eastAsia="Calibri" w:hAnsi="Lato" w:cs="Times New Roman"/>
          <w:sz w:val="24"/>
          <w:szCs w:val="24"/>
        </w:rPr>
        <w:t>б общих показателях использования воды</w:t>
      </w:r>
      <w:r w:rsidR="004E37CC" w:rsidRPr="00775607">
        <w:rPr>
          <w:rFonts w:ascii="Lato" w:eastAsia="Calibri" w:hAnsi="Lato" w:cs="Times New Roman"/>
          <w:sz w:val="24"/>
          <w:szCs w:val="24"/>
        </w:rPr>
        <w:t>», №</w:t>
      </w:r>
      <w:r w:rsidR="00CC4E27" w:rsidRPr="00775607">
        <w:rPr>
          <w:rFonts w:ascii="Lato" w:eastAsia="Calibri" w:hAnsi="Lato" w:cs="Times New Roman"/>
          <w:sz w:val="24"/>
          <w:szCs w:val="24"/>
        </w:rPr>
        <w:t>4-ОС</w:t>
      </w:r>
      <w:r w:rsidR="004E37CC" w:rsidRPr="00775607">
        <w:rPr>
          <w:rFonts w:ascii="Lato" w:eastAsia="Calibri" w:hAnsi="Lato" w:cs="Times New Roman"/>
          <w:sz w:val="24"/>
          <w:szCs w:val="24"/>
        </w:rPr>
        <w:t xml:space="preserve"> «О</w:t>
      </w:r>
      <w:r w:rsidR="00CC4E27" w:rsidRPr="00775607">
        <w:rPr>
          <w:rFonts w:ascii="Lato" w:eastAsia="Calibri" w:hAnsi="Lato" w:cs="Times New Roman"/>
          <w:sz w:val="24"/>
          <w:szCs w:val="24"/>
        </w:rPr>
        <w:t>тчет о расходах на охрану природы</w:t>
      </w:r>
      <w:r w:rsidR="004E37CC" w:rsidRPr="00775607">
        <w:rPr>
          <w:rFonts w:ascii="Lato" w:eastAsia="Calibri" w:hAnsi="Lato" w:cs="Times New Roman"/>
          <w:sz w:val="24"/>
          <w:szCs w:val="24"/>
        </w:rPr>
        <w:t>»</w:t>
      </w:r>
      <w:r w:rsidRPr="00775607">
        <w:rPr>
          <w:rFonts w:ascii="Lato" w:eastAsia="Calibri" w:hAnsi="Lato" w:cs="Times New Roman"/>
          <w:sz w:val="24"/>
          <w:szCs w:val="24"/>
        </w:rPr>
        <w:t>.</w:t>
      </w:r>
      <w:r w:rsidR="004E37CC" w:rsidRPr="00775607">
        <w:rPr>
          <w:rFonts w:ascii="Lato" w:eastAsia="Calibri" w:hAnsi="Lato" w:cs="Times New Roman"/>
          <w:sz w:val="24"/>
          <w:szCs w:val="24"/>
        </w:rPr>
        <w:t xml:space="preserve"> </w:t>
      </w:r>
    </w:p>
    <w:p w14:paraId="08744DC5" w14:textId="5B33BB78" w:rsidR="00BE1314" w:rsidRPr="00775607" w:rsidRDefault="003B71CD" w:rsidP="00BE1314">
      <w:pPr>
        <w:jc w:val="both"/>
        <w:rPr>
          <w:rFonts w:ascii="Lato" w:eastAsia="Calibri" w:hAnsi="Lato" w:cs="Times New Roman"/>
          <w:sz w:val="24"/>
          <w:szCs w:val="24"/>
        </w:rPr>
      </w:pPr>
      <w:r w:rsidRPr="00775607">
        <w:rPr>
          <w:rFonts w:ascii="Lato" w:eastAsia="Calibri" w:hAnsi="Lato" w:cs="Times New Roman"/>
          <w:sz w:val="24"/>
          <w:szCs w:val="24"/>
        </w:rPr>
        <w:t xml:space="preserve">Данные по отдельным показателям формируются в рамках работы над показателями ЦУР Кыргызской </w:t>
      </w:r>
      <w:r w:rsidR="00D90569" w:rsidRPr="00775607">
        <w:rPr>
          <w:rFonts w:ascii="Lato" w:eastAsia="Calibri" w:hAnsi="Lato" w:cs="Times New Roman"/>
          <w:sz w:val="24"/>
          <w:szCs w:val="24"/>
        </w:rPr>
        <w:t>Р</w:t>
      </w:r>
      <w:r w:rsidRPr="00775607">
        <w:rPr>
          <w:rFonts w:ascii="Lato" w:eastAsia="Calibri" w:hAnsi="Lato" w:cs="Times New Roman"/>
          <w:sz w:val="24"/>
          <w:szCs w:val="24"/>
        </w:rPr>
        <w:t>еспублики.</w:t>
      </w:r>
    </w:p>
    <w:p w14:paraId="68242D16" w14:textId="435A039A" w:rsidR="00B26030" w:rsidRPr="00775607" w:rsidRDefault="00DB5E27" w:rsidP="00BE02FD">
      <w:pPr>
        <w:pStyle w:val="2"/>
      </w:pPr>
      <w:bookmarkStart w:id="41" w:name="_Toc169006165"/>
      <w:r w:rsidRPr="00775607">
        <w:lastRenderedPageBreak/>
        <w:t>2</w:t>
      </w:r>
      <w:r w:rsidR="00606F30" w:rsidRPr="00775607">
        <w:t xml:space="preserve">.1 </w:t>
      </w:r>
      <w:r w:rsidR="00B26030" w:rsidRPr="00775607">
        <w:t>Общесистемные показатели</w:t>
      </w:r>
      <w:bookmarkEnd w:id="41"/>
    </w:p>
    <w:p w14:paraId="63845367" w14:textId="23FEDD61" w:rsidR="00B26030" w:rsidRPr="00775607" w:rsidRDefault="000C5E8D" w:rsidP="000C5E8D">
      <w:pPr>
        <w:jc w:val="both"/>
        <w:rPr>
          <w:rFonts w:ascii="Lato" w:hAnsi="Lato"/>
          <w:sz w:val="24"/>
          <w:szCs w:val="24"/>
        </w:rPr>
      </w:pPr>
      <w:r w:rsidRPr="00775607">
        <w:rPr>
          <w:rFonts w:ascii="Lato" w:hAnsi="Lato"/>
          <w:sz w:val="24"/>
          <w:szCs w:val="24"/>
        </w:rPr>
        <w:t>Отражают экологические, социально-экономические и иные явления общественной жизни Кыргызской Республики под воздействием климатических изменений.</w:t>
      </w:r>
    </w:p>
    <w:p w14:paraId="37EA165D" w14:textId="12A5D003" w:rsidR="00606F30" w:rsidRPr="00775607" w:rsidRDefault="000C5E8D" w:rsidP="000C5E8D">
      <w:pPr>
        <w:pStyle w:val="3"/>
      </w:pPr>
      <w:r w:rsidRPr="00775607">
        <w:t xml:space="preserve">2.1.1 </w:t>
      </w:r>
      <w:r w:rsidR="00606F30" w:rsidRPr="00775607">
        <w:t>Факторы</w:t>
      </w:r>
    </w:p>
    <w:p w14:paraId="27EA4B0D" w14:textId="4F547EEA" w:rsidR="000C10AA" w:rsidRPr="00775607" w:rsidRDefault="000C10AA" w:rsidP="000C10AA">
      <w:pPr>
        <w:spacing w:after="160" w:line="360" w:lineRule="exact"/>
        <w:jc w:val="both"/>
        <w:rPr>
          <w:rFonts w:ascii="Lato" w:hAnsi="Lato"/>
          <w:sz w:val="24"/>
          <w:szCs w:val="24"/>
        </w:rPr>
      </w:pPr>
      <w:r w:rsidRPr="00775607">
        <w:rPr>
          <w:rFonts w:ascii="Lato" w:hAnsi="Lato"/>
          <w:sz w:val="24"/>
          <w:szCs w:val="24"/>
        </w:rPr>
        <w:t xml:space="preserve">Область Глобального набора показателей изменения климата, характеризующая основные факторы, </w:t>
      </w:r>
      <w:r w:rsidR="00F76BD7" w:rsidRPr="00775607">
        <w:rPr>
          <w:rFonts w:ascii="Lato" w:hAnsi="Lato"/>
          <w:sz w:val="24"/>
          <w:szCs w:val="24"/>
        </w:rPr>
        <w:t>связанные с</w:t>
      </w:r>
      <w:r w:rsidRPr="00775607">
        <w:rPr>
          <w:rFonts w:ascii="Lato" w:hAnsi="Lato"/>
          <w:sz w:val="24"/>
          <w:szCs w:val="24"/>
        </w:rPr>
        <w:t xml:space="preserve"> изменение</w:t>
      </w:r>
      <w:r w:rsidR="00F76BD7" w:rsidRPr="00775607">
        <w:rPr>
          <w:rFonts w:ascii="Lato" w:hAnsi="Lato"/>
          <w:sz w:val="24"/>
          <w:szCs w:val="24"/>
        </w:rPr>
        <w:t>м</w:t>
      </w:r>
      <w:r w:rsidRPr="00775607">
        <w:rPr>
          <w:rFonts w:ascii="Lato" w:hAnsi="Lato"/>
          <w:sz w:val="24"/>
          <w:szCs w:val="24"/>
        </w:rPr>
        <w:t xml:space="preserve"> климата.</w:t>
      </w:r>
    </w:p>
    <w:p w14:paraId="0FEA69BB" w14:textId="08724C6A" w:rsidR="008A6AE1" w:rsidRPr="00775607" w:rsidRDefault="00E27C89" w:rsidP="008A6AE1">
      <w:pPr>
        <w:spacing w:after="160" w:line="360" w:lineRule="exact"/>
        <w:jc w:val="both"/>
        <w:rPr>
          <w:rFonts w:ascii="Lato" w:hAnsi="Lato"/>
          <w:b/>
          <w:bCs/>
          <w:i/>
          <w:iCs/>
          <w:sz w:val="24"/>
          <w:szCs w:val="24"/>
        </w:rPr>
      </w:pPr>
      <w:bookmarkStart w:id="42" w:name="_Hlk168649494"/>
      <w:r w:rsidRPr="00775607">
        <w:rPr>
          <w:rFonts w:ascii="Lato" w:hAnsi="Lato"/>
          <w:b/>
          <w:bCs/>
          <w:i/>
          <w:iCs/>
          <w:sz w:val="24"/>
          <w:szCs w:val="24"/>
          <w:u w:val="single"/>
        </w:rPr>
        <w:t xml:space="preserve">1. </w:t>
      </w:r>
      <w:r w:rsidR="00052BD0" w:rsidRPr="00775607">
        <w:rPr>
          <w:rFonts w:ascii="Lato" w:hAnsi="Lato"/>
          <w:b/>
          <w:bCs/>
          <w:i/>
          <w:iCs/>
          <w:sz w:val="24"/>
          <w:szCs w:val="24"/>
          <w:u w:val="single"/>
        </w:rPr>
        <w:t>Показатель</w:t>
      </w:r>
      <w:r w:rsidR="00052BD0" w:rsidRPr="00775607">
        <w:rPr>
          <w:rFonts w:ascii="Lato" w:hAnsi="Lato"/>
          <w:b/>
          <w:bCs/>
          <w:i/>
          <w:iCs/>
          <w:sz w:val="24"/>
          <w:szCs w:val="24"/>
        </w:rPr>
        <w:t>:</w:t>
      </w:r>
      <w:bookmarkEnd w:id="42"/>
      <w:r w:rsidR="00052BD0" w:rsidRPr="00775607">
        <w:rPr>
          <w:rFonts w:ascii="Lato" w:hAnsi="Lato"/>
          <w:b/>
          <w:bCs/>
          <w:i/>
          <w:iCs/>
          <w:sz w:val="24"/>
          <w:szCs w:val="24"/>
        </w:rPr>
        <w:t xml:space="preserve"> </w:t>
      </w:r>
      <w:r w:rsidR="008A6AE1" w:rsidRPr="00775607">
        <w:rPr>
          <w:rFonts w:ascii="Lato" w:hAnsi="Lato"/>
          <w:b/>
          <w:bCs/>
          <w:i/>
          <w:iCs/>
          <w:sz w:val="24"/>
          <w:szCs w:val="24"/>
        </w:rPr>
        <w:t>Совокупный годовой объем выбросов парниковых газов, тыс. тонн СО</w:t>
      </w:r>
      <w:r w:rsidR="008A6AE1" w:rsidRPr="00775607">
        <w:rPr>
          <w:rFonts w:ascii="Lato" w:hAnsi="Lato"/>
          <w:b/>
          <w:bCs/>
          <w:i/>
          <w:iCs/>
          <w:sz w:val="24"/>
          <w:szCs w:val="24"/>
          <w:vertAlign w:val="subscript"/>
        </w:rPr>
        <w:t>2</w:t>
      </w:r>
      <w:r w:rsidR="008A6AE1" w:rsidRPr="00775607">
        <w:rPr>
          <w:rFonts w:ascii="Lato" w:hAnsi="Lato"/>
          <w:b/>
          <w:bCs/>
          <w:i/>
          <w:iCs/>
          <w:sz w:val="24"/>
          <w:szCs w:val="24"/>
        </w:rPr>
        <w:t xml:space="preserve"> экв.</w:t>
      </w:r>
    </w:p>
    <w:p w14:paraId="7E83DFFF" w14:textId="2CF1B2FF" w:rsidR="003C26B4" w:rsidRPr="00775607" w:rsidRDefault="003C26B4" w:rsidP="003C26B4">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052BD0" w:rsidRPr="00775607">
        <w:rPr>
          <w:rFonts w:ascii="Lato" w:hAnsi="Lato"/>
          <w:sz w:val="24"/>
          <w:szCs w:val="24"/>
          <w:u w:val="single"/>
        </w:rPr>
        <w:t>:</w:t>
      </w:r>
      <w:r w:rsidR="00052BD0" w:rsidRPr="00775607">
        <w:rPr>
          <w:rFonts w:ascii="Lato" w:hAnsi="Lato"/>
          <w:sz w:val="24"/>
          <w:szCs w:val="24"/>
        </w:rPr>
        <w:t xml:space="preserve"> </w:t>
      </w:r>
      <w:r w:rsidR="007A2DF7" w:rsidRPr="00775607">
        <w:rPr>
          <w:rFonts w:ascii="Lato" w:hAnsi="Lato"/>
          <w:sz w:val="24"/>
          <w:szCs w:val="24"/>
        </w:rPr>
        <w:t>Выбросы парниковых газов антропогенного происхождения</w:t>
      </w:r>
      <w:r w:rsidR="00004B71" w:rsidRPr="00775607">
        <w:rPr>
          <w:rFonts w:ascii="Lato" w:hAnsi="Lato"/>
          <w:sz w:val="24"/>
          <w:szCs w:val="24"/>
        </w:rPr>
        <w:t>,</w:t>
      </w:r>
      <w:r w:rsidR="007A2DF7" w:rsidRPr="00775607">
        <w:rPr>
          <w:rFonts w:ascii="Lato" w:hAnsi="Lato"/>
          <w:sz w:val="24"/>
          <w:szCs w:val="24"/>
        </w:rPr>
        <w:t xml:space="preserve"> образую</w:t>
      </w:r>
      <w:r w:rsidR="00004B71" w:rsidRPr="00775607">
        <w:rPr>
          <w:rFonts w:ascii="Lato" w:hAnsi="Lato"/>
          <w:sz w:val="24"/>
          <w:szCs w:val="24"/>
        </w:rPr>
        <w:t>щие</w:t>
      </w:r>
      <w:r w:rsidR="007A2DF7" w:rsidRPr="00775607">
        <w:rPr>
          <w:rFonts w:ascii="Lato" w:hAnsi="Lato"/>
          <w:sz w:val="24"/>
          <w:szCs w:val="24"/>
        </w:rPr>
        <w:t>ся в результате процессов деятельности человека и выража</w:t>
      </w:r>
      <w:r w:rsidR="00286C81" w:rsidRPr="00775607">
        <w:rPr>
          <w:rFonts w:ascii="Lato" w:hAnsi="Lato"/>
          <w:sz w:val="24"/>
          <w:szCs w:val="24"/>
        </w:rPr>
        <w:t>ющиеся</w:t>
      </w:r>
      <w:r w:rsidR="007A2DF7" w:rsidRPr="00775607">
        <w:rPr>
          <w:rFonts w:ascii="Lato" w:hAnsi="Lato"/>
          <w:sz w:val="24"/>
          <w:szCs w:val="24"/>
        </w:rPr>
        <w:t xml:space="preserve"> в СО</w:t>
      </w:r>
      <w:r w:rsidR="007A2DF7" w:rsidRPr="00775607">
        <w:rPr>
          <w:rFonts w:ascii="Lato" w:hAnsi="Lato"/>
          <w:sz w:val="24"/>
          <w:szCs w:val="24"/>
          <w:vertAlign w:val="subscript"/>
        </w:rPr>
        <w:t>2</w:t>
      </w:r>
      <w:r w:rsidR="007A2DF7" w:rsidRPr="00775607">
        <w:rPr>
          <w:rFonts w:ascii="Lato" w:hAnsi="Lato"/>
          <w:sz w:val="24"/>
          <w:szCs w:val="24"/>
        </w:rPr>
        <w:t>-экв. Включают выбросы метана (CH</w:t>
      </w:r>
      <w:r w:rsidR="007A2DF7" w:rsidRPr="00775607">
        <w:rPr>
          <w:rFonts w:ascii="Lato" w:hAnsi="Lato"/>
          <w:sz w:val="24"/>
          <w:szCs w:val="24"/>
          <w:vertAlign w:val="subscript"/>
        </w:rPr>
        <w:t>4</w:t>
      </w:r>
      <w:r w:rsidR="007A2DF7" w:rsidRPr="00775607">
        <w:rPr>
          <w:rFonts w:ascii="Lato" w:hAnsi="Lato"/>
          <w:sz w:val="24"/>
          <w:szCs w:val="24"/>
        </w:rPr>
        <w:t>), закиси азота (N</w:t>
      </w:r>
      <w:r w:rsidR="007A2DF7" w:rsidRPr="00775607">
        <w:rPr>
          <w:rFonts w:ascii="Lato" w:hAnsi="Lato"/>
          <w:sz w:val="24"/>
          <w:szCs w:val="24"/>
          <w:vertAlign w:val="subscript"/>
        </w:rPr>
        <w:t>2</w:t>
      </w:r>
      <w:r w:rsidR="007A2DF7" w:rsidRPr="00775607">
        <w:rPr>
          <w:rFonts w:ascii="Lato" w:hAnsi="Lato"/>
          <w:sz w:val="24"/>
          <w:szCs w:val="24"/>
        </w:rPr>
        <w:t xml:space="preserve">O), </w:t>
      </w:r>
      <w:proofErr w:type="spellStart"/>
      <w:r w:rsidR="007A2DF7" w:rsidRPr="00775607">
        <w:rPr>
          <w:rFonts w:ascii="Lato" w:hAnsi="Lato"/>
          <w:sz w:val="24"/>
          <w:szCs w:val="24"/>
        </w:rPr>
        <w:t>перфторуглеродов</w:t>
      </w:r>
      <w:proofErr w:type="spellEnd"/>
      <w:r w:rsidR="007A2DF7" w:rsidRPr="00775607">
        <w:rPr>
          <w:rFonts w:ascii="Lato" w:hAnsi="Lato"/>
          <w:sz w:val="24"/>
          <w:szCs w:val="24"/>
        </w:rPr>
        <w:t xml:space="preserve"> (ПФУ), гидрофторуглеродов (ГФУ), гексафторида серы (SF</w:t>
      </w:r>
      <w:r w:rsidR="007A2DF7" w:rsidRPr="00775607">
        <w:rPr>
          <w:rFonts w:ascii="Lato" w:hAnsi="Lato"/>
          <w:sz w:val="24"/>
          <w:szCs w:val="24"/>
          <w:vertAlign w:val="subscript"/>
        </w:rPr>
        <w:t>6</w:t>
      </w:r>
      <w:r w:rsidR="007A2DF7" w:rsidRPr="00775607">
        <w:rPr>
          <w:rFonts w:ascii="Lato" w:hAnsi="Lato"/>
          <w:sz w:val="24"/>
          <w:szCs w:val="24"/>
        </w:rPr>
        <w:t>) и трифторида азота (NF</w:t>
      </w:r>
      <w:r w:rsidR="007A2DF7" w:rsidRPr="00775607">
        <w:rPr>
          <w:rFonts w:ascii="Lato" w:hAnsi="Lato"/>
          <w:sz w:val="24"/>
          <w:szCs w:val="24"/>
          <w:vertAlign w:val="subscript"/>
        </w:rPr>
        <w:t>3</w:t>
      </w:r>
      <w:r w:rsidR="007A2DF7" w:rsidRPr="00775607">
        <w:rPr>
          <w:rFonts w:ascii="Lato" w:hAnsi="Lato"/>
          <w:sz w:val="24"/>
          <w:szCs w:val="24"/>
        </w:rPr>
        <w:t>).</w:t>
      </w:r>
    </w:p>
    <w:p w14:paraId="5BC40E66" w14:textId="3852966C" w:rsidR="007A2DF7" w:rsidRPr="00775607" w:rsidRDefault="003C26B4" w:rsidP="003C26B4">
      <w:pPr>
        <w:spacing w:after="160" w:line="360" w:lineRule="exact"/>
        <w:jc w:val="both"/>
        <w:rPr>
          <w:rFonts w:ascii="Lato" w:hAnsi="Lato"/>
          <w:sz w:val="24"/>
          <w:szCs w:val="24"/>
        </w:rPr>
      </w:pPr>
      <w:r w:rsidRPr="00775607">
        <w:rPr>
          <w:rFonts w:ascii="Lato" w:hAnsi="Lato"/>
          <w:sz w:val="24"/>
          <w:szCs w:val="24"/>
          <w:u w:val="single"/>
        </w:rPr>
        <w:t xml:space="preserve">Основные </w:t>
      </w:r>
      <w:r w:rsidR="00815AA1" w:rsidRPr="00775607">
        <w:rPr>
          <w:rFonts w:ascii="Lato" w:hAnsi="Lato"/>
          <w:sz w:val="24"/>
          <w:szCs w:val="24"/>
          <w:u w:val="single"/>
        </w:rPr>
        <w:t xml:space="preserve">используемые </w:t>
      </w:r>
      <w:r w:rsidRPr="00775607">
        <w:rPr>
          <w:rFonts w:ascii="Lato" w:hAnsi="Lato"/>
          <w:sz w:val="24"/>
          <w:szCs w:val="24"/>
          <w:u w:val="single"/>
        </w:rPr>
        <w:t>понятия</w:t>
      </w:r>
      <w:r w:rsidR="00052BD0" w:rsidRPr="00775607">
        <w:rPr>
          <w:rFonts w:ascii="Lato" w:hAnsi="Lato"/>
          <w:sz w:val="24"/>
          <w:szCs w:val="24"/>
          <w:u w:val="single"/>
        </w:rPr>
        <w:t>:</w:t>
      </w:r>
      <w:r w:rsidR="00052BD0" w:rsidRPr="00775607">
        <w:rPr>
          <w:rFonts w:ascii="Lato" w:hAnsi="Lato"/>
          <w:sz w:val="24"/>
          <w:szCs w:val="24"/>
        </w:rPr>
        <w:t xml:space="preserve"> </w:t>
      </w:r>
      <w:r w:rsidR="007A2DF7" w:rsidRPr="00775607">
        <w:rPr>
          <w:rFonts w:ascii="Lato" w:hAnsi="Lato"/>
          <w:sz w:val="24"/>
          <w:szCs w:val="24"/>
        </w:rPr>
        <w:t>Парниковые газы — это вещества, пропускающие солнечный свет, но при этом задерживающие инфракрасное излучение, которое исходит от поверхности земли. В результате образуется парниковый эффект.</w:t>
      </w:r>
      <w:r w:rsidR="00052BD0" w:rsidRPr="00775607">
        <w:rPr>
          <w:rFonts w:ascii="Lato" w:hAnsi="Lato"/>
          <w:sz w:val="24"/>
          <w:szCs w:val="24"/>
        </w:rPr>
        <w:t xml:space="preserve"> </w:t>
      </w:r>
      <w:r w:rsidR="007A2DF7" w:rsidRPr="00775607">
        <w:rPr>
          <w:rFonts w:ascii="Lato" w:hAnsi="Lato"/>
          <w:sz w:val="24"/>
          <w:szCs w:val="24"/>
        </w:rPr>
        <w:t>Парниковый эффект— это повышение температуры планеты из-за парниковых газов в нижних слоях атмосферы.</w:t>
      </w:r>
    </w:p>
    <w:p w14:paraId="4BFE8C0D" w14:textId="2431A443" w:rsidR="00A77311" w:rsidRPr="00775607" w:rsidRDefault="008A6AE1" w:rsidP="008A6AE1">
      <w:pPr>
        <w:spacing w:after="160" w:line="360" w:lineRule="exact"/>
        <w:jc w:val="both"/>
        <w:rPr>
          <w:rFonts w:ascii="Lato" w:hAnsi="Lato"/>
          <w:sz w:val="24"/>
          <w:szCs w:val="24"/>
        </w:rPr>
      </w:pPr>
      <w:r w:rsidRPr="00775607">
        <w:rPr>
          <w:rFonts w:ascii="Lato" w:hAnsi="Lato"/>
          <w:sz w:val="24"/>
          <w:szCs w:val="24"/>
          <w:u w:val="single"/>
        </w:rPr>
        <w:t>Обоснование</w:t>
      </w:r>
      <w:r w:rsidR="00052BD0" w:rsidRPr="00775607">
        <w:rPr>
          <w:rFonts w:ascii="Lato" w:hAnsi="Lato"/>
          <w:sz w:val="24"/>
          <w:szCs w:val="24"/>
        </w:rPr>
        <w:t xml:space="preserve">: </w:t>
      </w:r>
      <w:r w:rsidR="00A77311" w:rsidRPr="00775607">
        <w:rPr>
          <w:rFonts w:ascii="Lato" w:hAnsi="Lato"/>
          <w:sz w:val="24"/>
          <w:szCs w:val="24"/>
        </w:rPr>
        <w:t>Выбросы парниковых газов антропогенного происхождения, которые образуются в результате процессов деятельности человека и выражается в СО2-экв. Парниковые газы вызывают парниковый эффект, который приводит к глобальному потеплению, в результате захвата длинноволновой (инфракрасной) энергии ПГ в атмосфере и ее пере</w:t>
      </w:r>
      <w:r w:rsidR="00EE303A" w:rsidRPr="00775607">
        <w:rPr>
          <w:rFonts w:ascii="Lato" w:hAnsi="Lato"/>
          <w:sz w:val="24"/>
          <w:szCs w:val="24"/>
        </w:rPr>
        <w:t>направления</w:t>
      </w:r>
      <w:r w:rsidR="00A77311" w:rsidRPr="00775607">
        <w:rPr>
          <w:rFonts w:ascii="Lato" w:hAnsi="Lato"/>
          <w:sz w:val="24"/>
          <w:szCs w:val="24"/>
        </w:rPr>
        <w:t xml:space="preserve"> вниз, что вызывает потепление в нижних слоях атмосферы и поверхность суши/океана.</w:t>
      </w:r>
    </w:p>
    <w:p w14:paraId="71407B38" w14:textId="1F7771D0" w:rsidR="000C2A47" w:rsidRPr="00775607" w:rsidRDefault="008A6AE1" w:rsidP="008A6AE1">
      <w:pPr>
        <w:spacing w:after="160" w:line="360" w:lineRule="exact"/>
        <w:jc w:val="both"/>
        <w:rPr>
          <w:rFonts w:ascii="Lato" w:hAnsi="Lato"/>
          <w:sz w:val="24"/>
          <w:szCs w:val="24"/>
        </w:rPr>
      </w:pPr>
      <w:r w:rsidRPr="00775607">
        <w:rPr>
          <w:rFonts w:ascii="Lato" w:hAnsi="Lato"/>
          <w:sz w:val="24"/>
          <w:szCs w:val="24"/>
          <w:u w:val="single"/>
        </w:rPr>
        <w:t>Использование</w:t>
      </w:r>
      <w:r w:rsidR="00A77311" w:rsidRPr="00775607">
        <w:rPr>
          <w:rFonts w:ascii="Lato" w:hAnsi="Lato"/>
          <w:sz w:val="24"/>
          <w:szCs w:val="24"/>
        </w:rPr>
        <w:t>:</w:t>
      </w:r>
      <w:r w:rsidR="00052BD0" w:rsidRPr="00775607">
        <w:rPr>
          <w:rFonts w:ascii="Lato" w:hAnsi="Lato"/>
          <w:sz w:val="24"/>
          <w:szCs w:val="24"/>
        </w:rPr>
        <w:t xml:space="preserve"> </w:t>
      </w:r>
    </w:p>
    <w:p w14:paraId="3D8ADEA9" w14:textId="5DEB4FCD" w:rsidR="008A6AE1" w:rsidRPr="00775607" w:rsidRDefault="00AC4A9D" w:rsidP="000C2A47">
      <w:pPr>
        <w:spacing w:after="160" w:line="360" w:lineRule="exact"/>
        <w:jc w:val="both"/>
        <w:rPr>
          <w:rFonts w:ascii="Lato" w:hAnsi="Lato"/>
          <w:sz w:val="24"/>
          <w:szCs w:val="24"/>
        </w:rPr>
      </w:pPr>
      <w:r w:rsidRPr="00775607">
        <w:rPr>
          <w:rFonts w:ascii="Lato" w:hAnsi="Lato"/>
          <w:sz w:val="24"/>
          <w:szCs w:val="24"/>
        </w:rPr>
        <w:t>- расчет национального баланса парниковых газов Кыргызской Республики</w:t>
      </w:r>
      <w:r w:rsidR="00EE303A" w:rsidRPr="00775607">
        <w:rPr>
          <w:rFonts w:ascii="Lato" w:hAnsi="Lato"/>
          <w:sz w:val="24"/>
          <w:szCs w:val="24"/>
        </w:rPr>
        <w:t xml:space="preserve"> в рамках национальной климатической отчетности;</w:t>
      </w:r>
    </w:p>
    <w:p w14:paraId="36FB8452" w14:textId="79AED5B2" w:rsidR="00EE303A" w:rsidRPr="00775607" w:rsidRDefault="00EE303A" w:rsidP="000C2A47">
      <w:pPr>
        <w:spacing w:after="160" w:line="360" w:lineRule="exact"/>
        <w:jc w:val="both"/>
        <w:rPr>
          <w:rFonts w:ascii="Lato" w:hAnsi="Lato"/>
          <w:sz w:val="24"/>
          <w:szCs w:val="24"/>
        </w:rPr>
      </w:pPr>
      <w:r w:rsidRPr="00775607">
        <w:rPr>
          <w:rFonts w:ascii="Lato" w:hAnsi="Lato"/>
          <w:sz w:val="24"/>
          <w:szCs w:val="24"/>
        </w:rPr>
        <w:t xml:space="preserve">- </w:t>
      </w:r>
      <w:r w:rsidR="005B5B23" w:rsidRPr="00775607">
        <w:rPr>
          <w:rFonts w:ascii="Lato" w:hAnsi="Lato"/>
          <w:sz w:val="24"/>
          <w:szCs w:val="24"/>
        </w:rPr>
        <w:t>расчет углеродного следа</w:t>
      </w:r>
      <w:r w:rsidRPr="00775607">
        <w:rPr>
          <w:rFonts w:ascii="Lato" w:hAnsi="Lato"/>
          <w:sz w:val="24"/>
          <w:szCs w:val="24"/>
        </w:rPr>
        <w:t xml:space="preserve"> национальной экономики </w:t>
      </w:r>
      <w:r w:rsidR="005B5B23" w:rsidRPr="00775607">
        <w:rPr>
          <w:rFonts w:ascii="Lato" w:hAnsi="Lato"/>
          <w:sz w:val="24"/>
          <w:szCs w:val="24"/>
        </w:rPr>
        <w:t>Кыргызской Республики</w:t>
      </w:r>
      <w:r w:rsidR="00AD50C4" w:rsidRPr="00775607">
        <w:rPr>
          <w:rFonts w:ascii="Lato" w:hAnsi="Lato"/>
          <w:sz w:val="24"/>
          <w:szCs w:val="24"/>
        </w:rPr>
        <w:t>. Показатель является важной составляющей ЦУР 12, 9.</w:t>
      </w:r>
    </w:p>
    <w:p w14:paraId="36E761AE" w14:textId="674CF31F" w:rsidR="004C7A1D" w:rsidRPr="00775607" w:rsidRDefault="004C7A1D" w:rsidP="00A17AB6">
      <w:pPr>
        <w:spacing w:after="160" w:line="360" w:lineRule="exact"/>
        <w:jc w:val="both"/>
        <w:rPr>
          <w:rFonts w:ascii="Lato" w:hAnsi="Lato"/>
          <w:sz w:val="24"/>
          <w:szCs w:val="24"/>
        </w:rPr>
      </w:pPr>
      <w:r w:rsidRPr="00775607">
        <w:rPr>
          <w:rFonts w:ascii="Lato" w:hAnsi="Lato"/>
          <w:sz w:val="24"/>
          <w:szCs w:val="24"/>
          <w:u w:val="single"/>
        </w:rPr>
        <w:lastRenderedPageBreak/>
        <w:t>Публикация</w:t>
      </w:r>
      <w:r w:rsidRPr="00775607">
        <w:rPr>
          <w:rFonts w:ascii="Lato" w:hAnsi="Lato"/>
          <w:sz w:val="24"/>
          <w:szCs w:val="24"/>
        </w:rPr>
        <w:t>: Данные показател</w:t>
      </w:r>
      <w:r w:rsidR="00A17AB6" w:rsidRPr="00775607">
        <w:rPr>
          <w:rFonts w:ascii="Lato" w:hAnsi="Lato"/>
          <w:sz w:val="24"/>
          <w:szCs w:val="24"/>
        </w:rPr>
        <w:t>я</w:t>
      </w:r>
      <w:r w:rsidRPr="00775607">
        <w:rPr>
          <w:rFonts w:ascii="Lato" w:hAnsi="Lato"/>
          <w:sz w:val="24"/>
          <w:szCs w:val="24"/>
        </w:rPr>
        <w:t xml:space="preserve"> опубликованы в</w:t>
      </w:r>
      <w:r w:rsidR="00A17AB6" w:rsidRPr="00775607">
        <w:rPr>
          <w:rFonts w:ascii="Lato" w:hAnsi="Lato"/>
          <w:sz w:val="24"/>
          <w:szCs w:val="24"/>
        </w:rPr>
        <w:t xml:space="preserve"> Обновленном Определяемом на национальном уровне вкладе Кыргызской Республики (ОНУВ) 2021 г</w:t>
      </w:r>
      <w:r w:rsidR="00A17AB6" w:rsidRPr="00775607">
        <w:rPr>
          <w:rStyle w:val="a9"/>
          <w:rFonts w:ascii="Lato" w:hAnsi="Lato"/>
          <w:sz w:val="24"/>
          <w:szCs w:val="24"/>
        </w:rPr>
        <w:footnoteReference w:id="2"/>
      </w:r>
      <w:proofErr w:type="gramStart"/>
      <w:r w:rsidR="00A17AB6" w:rsidRPr="00775607">
        <w:rPr>
          <w:rFonts w:ascii="Lato" w:hAnsi="Lato"/>
          <w:sz w:val="24"/>
          <w:szCs w:val="24"/>
        </w:rPr>
        <w:t>.</w:t>
      </w:r>
      <w:proofErr w:type="gramEnd"/>
      <w:r w:rsidR="000D7EC1" w:rsidRPr="00775607">
        <w:rPr>
          <w:rFonts w:ascii="Lato" w:hAnsi="Lato"/>
          <w:sz w:val="24"/>
          <w:szCs w:val="24"/>
        </w:rPr>
        <w:t xml:space="preserve"> и на сайте МПРЭТН</w:t>
      </w:r>
      <w:r w:rsidR="000D7EC1" w:rsidRPr="00775607">
        <w:rPr>
          <w:rStyle w:val="a9"/>
          <w:rFonts w:ascii="Lato" w:hAnsi="Lato"/>
          <w:sz w:val="24"/>
          <w:szCs w:val="24"/>
        </w:rPr>
        <w:footnoteReference w:id="3"/>
      </w:r>
      <w:r w:rsidR="00833E46" w:rsidRPr="00775607">
        <w:rPr>
          <w:rFonts w:ascii="Lato" w:hAnsi="Lato"/>
          <w:sz w:val="24"/>
          <w:szCs w:val="24"/>
        </w:rPr>
        <w:t>. Пример значений показателя приведен на</w:t>
      </w:r>
      <w:r w:rsidR="00E91CC9" w:rsidRPr="00775607">
        <w:rPr>
          <w:rFonts w:ascii="Lato" w:hAnsi="Lato"/>
          <w:sz w:val="24"/>
          <w:szCs w:val="24"/>
        </w:rPr>
        <w:t xml:space="preserve"> рисун</w:t>
      </w:r>
      <w:r w:rsidR="00833E46" w:rsidRPr="00775607">
        <w:rPr>
          <w:rFonts w:ascii="Lato" w:hAnsi="Lato"/>
          <w:sz w:val="24"/>
          <w:szCs w:val="24"/>
        </w:rPr>
        <w:t>ке</w:t>
      </w:r>
      <w:r w:rsidR="00E91CC9" w:rsidRPr="00775607">
        <w:rPr>
          <w:rFonts w:ascii="Lato" w:hAnsi="Lato"/>
          <w:sz w:val="24"/>
          <w:szCs w:val="24"/>
        </w:rPr>
        <w:t xml:space="preserve"> 1</w:t>
      </w:r>
      <w:r w:rsidR="000D7EC1" w:rsidRPr="00775607">
        <w:rPr>
          <w:rFonts w:ascii="Lato" w:hAnsi="Lato"/>
          <w:sz w:val="24"/>
          <w:szCs w:val="24"/>
        </w:rPr>
        <w:t>.</w:t>
      </w:r>
    </w:p>
    <w:p w14:paraId="1509C8D0" w14:textId="77777777" w:rsidR="00E91CC9" w:rsidRPr="00775607" w:rsidRDefault="00E91CC9" w:rsidP="00E91CC9">
      <w:pPr>
        <w:spacing w:after="160" w:line="259" w:lineRule="auto"/>
        <w:jc w:val="center"/>
        <w:rPr>
          <w:kern w:val="2"/>
          <w:lang w:val="ky-KG"/>
          <w14:ligatures w14:val="standardContextual"/>
        </w:rPr>
      </w:pPr>
      <w:r w:rsidRPr="00775607">
        <w:rPr>
          <w:noProof/>
          <w:kern w:val="2"/>
          <w:lang w:eastAsia="ru-RU"/>
          <w14:ligatures w14:val="standardContextual"/>
        </w:rPr>
        <w:drawing>
          <wp:inline distT="0" distB="0" distL="0" distR="0" wp14:anchorId="00786804" wp14:editId="263B17EE">
            <wp:extent cx="5617649" cy="2101850"/>
            <wp:effectExtent l="0" t="0" r="2540" b="0"/>
            <wp:docPr id="1030403182" name="Рисунок 1" descr="Изображение выглядит как текст, линия, снимок экрана,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81631" name="Рисунок 1" descr="Изображение выглядит как текст, линия, снимок экрана, График&#10;&#10;Автоматически созданное описание"/>
                    <pic:cNvPicPr/>
                  </pic:nvPicPr>
                  <pic:blipFill rotWithShape="1">
                    <a:blip r:embed="rId8"/>
                    <a:srcRect t="13334"/>
                    <a:stretch/>
                  </pic:blipFill>
                  <pic:spPr bwMode="auto">
                    <a:xfrm>
                      <a:off x="0" y="0"/>
                      <a:ext cx="5642668" cy="2111211"/>
                    </a:xfrm>
                    <a:prstGeom prst="rect">
                      <a:avLst/>
                    </a:prstGeom>
                    <a:ln>
                      <a:noFill/>
                    </a:ln>
                    <a:extLst>
                      <a:ext uri="{53640926-AAD7-44D8-BBD7-CCE9431645EC}">
                        <a14:shadowObscured xmlns:a14="http://schemas.microsoft.com/office/drawing/2010/main"/>
                      </a:ext>
                    </a:extLst>
                  </pic:spPr>
                </pic:pic>
              </a:graphicData>
            </a:graphic>
          </wp:inline>
        </w:drawing>
      </w:r>
    </w:p>
    <w:p w14:paraId="33699008" w14:textId="77777777" w:rsidR="00E91CC9" w:rsidRPr="00775607" w:rsidRDefault="00E91CC9" w:rsidP="00E91CC9">
      <w:pPr>
        <w:spacing w:after="0" w:line="240" w:lineRule="auto"/>
        <w:jc w:val="both"/>
        <w:rPr>
          <w:rFonts w:ascii="Times New Roman" w:hAnsi="Times New Roman" w:cs="Times New Roman"/>
          <w:kern w:val="2"/>
          <w:sz w:val="18"/>
          <w:szCs w:val="18"/>
          <w14:ligatures w14:val="standardContextual"/>
        </w:rPr>
      </w:pPr>
      <w:r w:rsidRPr="00775607">
        <w:rPr>
          <w:rFonts w:ascii="Times New Roman" w:hAnsi="Times New Roman" w:cs="Times New Roman"/>
          <w:kern w:val="2"/>
          <w:sz w:val="18"/>
          <w:szCs w:val="18"/>
          <w14:ligatures w14:val="standardContextual"/>
        </w:rPr>
        <w:t>Примечание:</w:t>
      </w:r>
      <w:r w:rsidRPr="00775607">
        <w:rPr>
          <w:rFonts w:ascii="Times New Roman" w:hAnsi="Times New Roman" w:cs="Times New Roman"/>
          <w:kern w:val="2"/>
          <w:sz w:val="18"/>
          <w:szCs w:val="18"/>
          <w14:ligatures w14:val="standardContextual"/>
        </w:rPr>
        <w:tab/>
        <w:t>ППИП — промышленные процессы и использование продуктов;</w:t>
      </w:r>
    </w:p>
    <w:p w14:paraId="73C74CC8" w14:textId="77777777" w:rsidR="00E91CC9" w:rsidRPr="00775607" w:rsidRDefault="00E91CC9" w:rsidP="00E91CC9">
      <w:pPr>
        <w:spacing w:after="0" w:line="240" w:lineRule="auto"/>
        <w:jc w:val="both"/>
        <w:rPr>
          <w:rFonts w:ascii="Times New Roman" w:hAnsi="Times New Roman" w:cs="Times New Roman"/>
          <w:kern w:val="2"/>
          <w:sz w:val="18"/>
          <w:szCs w:val="18"/>
          <w14:ligatures w14:val="standardContextual"/>
        </w:rPr>
      </w:pPr>
      <w:r w:rsidRPr="00775607">
        <w:rPr>
          <w:rFonts w:ascii="Times New Roman" w:hAnsi="Times New Roman" w:cs="Times New Roman"/>
          <w:kern w:val="2"/>
          <w:sz w:val="18"/>
          <w:szCs w:val="18"/>
          <w14:ligatures w14:val="standardContextual"/>
        </w:rPr>
        <w:tab/>
      </w:r>
      <w:r w:rsidRPr="00775607">
        <w:rPr>
          <w:rFonts w:ascii="Times New Roman" w:hAnsi="Times New Roman" w:cs="Times New Roman"/>
          <w:kern w:val="2"/>
          <w:sz w:val="18"/>
          <w:szCs w:val="18"/>
          <w14:ligatures w14:val="standardContextual"/>
        </w:rPr>
        <w:tab/>
        <w:t>СХ — сельское хозяйство;</w:t>
      </w:r>
    </w:p>
    <w:p w14:paraId="71C1AB02" w14:textId="77777777" w:rsidR="00E91CC9" w:rsidRPr="00775607" w:rsidRDefault="00E91CC9" w:rsidP="00E91CC9">
      <w:pPr>
        <w:spacing w:after="0" w:line="240" w:lineRule="auto"/>
        <w:jc w:val="both"/>
        <w:rPr>
          <w:rFonts w:ascii="Times New Roman" w:hAnsi="Times New Roman" w:cs="Times New Roman"/>
          <w:kern w:val="2"/>
          <w:sz w:val="18"/>
          <w:szCs w:val="18"/>
          <w14:ligatures w14:val="standardContextual"/>
        </w:rPr>
      </w:pPr>
      <w:r w:rsidRPr="00775607">
        <w:rPr>
          <w:rFonts w:ascii="Times New Roman" w:hAnsi="Times New Roman" w:cs="Times New Roman"/>
          <w:kern w:val="2"/>
          <w:sz w:val="18"/>
          <w:szCs w:val="18"/>
          <w14:ligatures w14:val="standardContextual"/>
        </w:rPr>
        <w:tab/>
      </w:r>
      <w:r w:rsidRPr="00775607">
        <w:rPr>
          <w:rFonts w:ascii="Times New Roman" w:hAnsi="Times New Roman" w:cs="Times New Roman"/>
          <w:kern w:val="2"/>
          <w:sz w:val="18"/>
          <w:szCs w:val="18"/>
          <w14:ligatures w14:val="standardContextual"/>
        </w:rPr>
        <w:tab/>
        <w:t>ЛХДВЗ — лесное хозяйство и другие виды землепользования</w:t>
      </w:r>
    </w:p>
    <w:p w14:paraId="19C04734" w14:textId="3FFCC10B" w:rsidR="00E91CC9" w:rsidRPr="00775607" w:rsidRDefault="00E91CC9" w:rsidP="00E91CC9">
      <w:pPr>
        <w:spacing w:after="0" w:line="240" w:lineRule="auto"/>
        <w:jc w:val="both"/>
        <w:rPr>
          <w:rFonts w:ascii="Times New Roman" w:hAnsi="Times New Roman" w:cs="Times New Roman"/>
          <w:kern w:val="2"/>
          <w:sz w:val="18"/>
          <w:szCs w:val="18"/>
          <w14:ligatures w14:val="standardContextual"/>
        </w:rPr>
      </w:pPr>
      <w:r w:rsidRPr="00775607">
        <w:rPr>
          <w:rFonts w:ascii="Times New Roman" w:hAnsi="Times New Roman" w:cs="Times New Roman"/>
          <w:kern w:val="2"/>
          <w:sz w:val="18"/>
          <w:szCs w:val="18"/>
          <w14:ligatures w14:val="standardContextual"/>
        </w:rPr>
        <w:t>Источник: материалы Обновленного определяемого на национальном уровне вклада (ОНУВ) Кыргызской Республики, 2021 год</w:t>
      </w:r>
    </w:p>
    <w:p w14:paraId="2E14FA80" w14:textId="24868D38" w:rsidR="006A33E7" w:rsidRPr="00775607" w:rsidRDefault="00E91CC9" w:rsidP="00E91CC9">
      <w:pPr>
        <w:spacing w:after="160" w:line="360" w:lineRule="exact"/>
        <w:jc w:val="center"/>
        <w:rPr>
          <w:rFonts w:ascii="Lato" w:hAnsi="Lato"/>
          <w:sz w:val="24"/>
          <w:szCs w:val="24"/>
        </w:rPr>
      </w:pPr>
      <w:r w:rsidRPr="00775607">
        <w:rPr>
          <w:rFonts w:ascii="Lato" w:hAnsi="Lato"/>
          <w:sz w:val="24"/>
          <w:szCs w:val="24"/>
        </w:rPr>
        <w:t>Рисунок 1 - Динамика выбросов и поглощений парниковых газов по секторам с 1990 по 2017 гг.1</w:t>
      </w:r>
    </w:p>
    <w:p w14:paraId="4726113A" w14:textId="77FFC3E9" w:rsidR="007A2DF7" w:rsidRPr="00775607" w:rsidRDefault="00E27C89" w:rsidP="000C2A47">
      <w:pPr>
        <w:spacing w:after="160" w:line="360" w:lineRule="exact"/>
        <w:jc w:val="both"/>
        <w:rPr>
          <w:rFonts w:ascii="Lato" w:hAnsi="Lato"/>
          <w:b/>
          <w:bCs/>
          <w:i/>
          <w:iCs/>
          <w:sz w:val="24"/>
          <w:szCs w:val="24"/>
          <w:u w:val="single"/>
        </w:rPr>
      </w:pPr>
      <w:bookmarkStart w:id="43" w:name="_Hlk167173196"/>
      <w:r w:rsidRPr="00775607">
        <w:rPr>
          <w:rFonts w:ascii="Lato" w:hAnsi="Lato"/>
          <w:b/>
          <w:bCs/>
          <w:i/>
          <w:iCs/>
          <w:sz w:val="24"/>
          <w:szCs w:val="24"/>
          <w:u w:val="single"/>
        </w:rPr>
        <w:t xml:space="preserve">2. </w:t>
      </w:r>
      <w:r w:rsidR="00A17AB6" w:rsidRPr="00775607">
        <w:rPr>
          <w:rFonts w:ascii="Lato" w:hAnsi="Lato"/>
          <w:b/>
          <w:bCs/>
          <w:i/>
          <w:iCs/>
          <w:sz w:val="24"/>
          <w:szCs w:val="24"/>
          <w:u w:val="single"/>
        </w:rPr>
        <w:t>Показатель</w:t>
      </w:r>
      <w:r w:rsidR="00A17AB6" w:rsidRPr="00775607">
        <w:rPr>
          <w:rFonts w:ascii="Lato" w:hAnsi="Lato"/>
          <w:b/>
          <w:bCs/>
          <w:i/>
          <w:iCs/>
          <w:sz w:val="24"/>
          <w:szCs w:val="24"/>
        </w:rPr>
        <w:t xml:space="preserve">: </w:t>
      </w:r>
      <w:r w:rsidR="007A2DF7" w:rsidRPr="00775607">
        <w:rPr>
          <w:rFonts w:ascii="Lato" w:hAnsi="Lato"/>
          <w:b/>
          <w:bCs/>
          <w:i/>
          <w:iCs/>
          <w:sz w:val="24"/>
          <w:szCs w:val="24"/>
        </w:rPr>
        <w:t>Среднегодовая температура воздуха (</w:t>
      </w:r>
      <w:r w:rsidR="007A2DF7" w:rsidRPr="00775607">
        <w:rPr>
          <w:rFonts w:ascii="Lato" w:hAnsi="Lato"/>
          <w:b/>
          <w:bCs/>
          <w:i/>
          <w:iCs/>
          <w:sz w:val="24"/>
          <w:szCs w:val="24"/>
          <w:vertAlign w:val="superscript"/>
        </w:rPr>
        <w:t>0</w:t>
      </w:r>
      <w:r w:rsidR="007A2DF7" w:rsidRPr="00775607">
        <w:rPr>
          <w:rFonts w:ascii="Lato" w:hAnsi="Lato"/>
          <w:b/>
          <w:bCs/>
          <w:i/>
          <w:iCs/>
          <w:sz w:val="24"/>
          <w:szCs w:val="24"/>
        </w:rPr>
        <w:t>С) и ее отклонение от средней многолетней температуры воздуха за период</w:t>
      </w:r>
      <w:bookmarkEnd w:id="43"/>
      <w:r w:rsidR="007A2DF7" w:rsidRPr="00775607">
        <w:rPr>
          <w:rFonts w:ascii="Lato" w:hAnsi="Lato"/>
          <w:b/>
          <w:bCs/>
          <w:i/>
          <w:iCs/>
          <w:sz w:val="24"/>
          <w:szCs w:val="24"/>
        </w:rPr>
        <w:t xml:space="preserve"> </w:t>
      </w:r>
      <w:proofErr w:type="gramStart"/>
      <w:r w:rsidR="007A2DF7" w:rsidRPr="00775607">
        <w:rPr>
          <w:rFonts w:ascii="Lato" w:hAnsi="Lato"/>
          <w:b/>
          <w:bCs/>
          <w:i/>
          <w:iCs/>
          <w:sz w:val="24"/>
          <w:szCs w:val="24"/>
        </w:rPr>
        <w:t>1991-2020</w:t>
      </w:r>
      <w:proofErr w:type="gramEnd"/>
      <w:r w:rsidR="007A2DF7" w:rsidRPr="00775607">
        <w:rPr>
          <w:rFonts w:ascii="Lato" w:hAnsi="Lato"/>
          <w:b/>
          <w:bCs/>
          <w:i/>
          <w:iCs/>
          <w:sz w:val="24"/>
          <w:szCs w:val="24"/>
        </w:rPr>
        <w:t xml:space="preserve"> гг.</w:t>
      </w:r>
    </w:p>
    <w:p w14:paraId="2F5BCD89" w14:textId="5935DC93" w:rsidR="00C85C9C" w:rsidRPr="00775607" w:rsidRDefault="009B10F3" w:rsidP="00C85C9C">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17AB6" w:rsidRPr="00775607">
        <w:rPr>
          <w:rFonts w:ascii="Lato" w:hAnsi="Lato"/>
          <w:sz w:val="24"/>
          <w:szCs w:val="24"/>
          <w:u w:val="single"/>
        </w:rPr>
        <w:t>:</w:t>
      </w:r>
      <w:r w:rsidR="00A17AB6" w:rsidRPr="00775607">
        <w:rPr>
          <w:rFonts w:ascii="Lato" w:hAnsi="Lato"/>
          <w:sz w:val="24"/>
          <w:szCs w:val="24"/>
        </w:rPr>
        <w:t xml:space="preserve"> </w:t>
      </w:r>
      <w:r w:rsidR="00C85C9C" w:rsidRPr="00775607">
        <w:rPr>
          <w:rFonts w:ascii="Lato" w:hAnsi="Lato"/>
          <w:sz w:val="24"/>
          <w:szCs w:val="24"/>
        </w:rPr>
        <w:t>Среднегодовая температура воздуха, а также отклонение от среднего многолетнего значения, в том числе по отдельным городам и территориям с самой высокой и самой низкой средней многолетней температурой</w:t>
      </w:r>
      <w:r w:rsidR="00AF36FE" w:rsidRPr="00775607">
        <w:rPr>
          <w:rFonts w:ascii="Lato" w:hAnsi="Lato"/>
          <w:sz w:val="24"/>
          <w:szCs w:val="24"/>
        </w:rPr>
        <w:t>.</w:t>
      </w:r>
    </w:p>
    <w:p w14:paraId="14AAD9DB" w14:textId="0C0357E3" w:rsidR="009B10F3" w:rsidRPr="00775607" w:rsidRDefault="009B10F3" w:rsidP="009B10F3">
      <w:pPr>
        <w:spacing w:after="160" w:line="360" w:lineRule="exact"/>
        <w:jc w:val="both"/>
        <w:rPr>
          <w:rFonts w:ascii="Lato" w:hAnsi="Lato"/>
          <w:sz w:val="24"/>
          <w:szCs w:val="24"/>
        </w:rPr>
      </w:pPr>
      <w:r w:rsidRPr="00775607">
        <w:rPr>
          <w:rFonts w:ascii="Lato" w:hAnsi="Lato"/>
          <w:sz w:val="24"/>
          <w:szCs w:val="24"/>
          <w:u w:val="single"/>
        </w:rPr>
        <w:t xml:space="preserve">Основные </w:t>
      </w:r>
      <w:r w:rsidR="001E019F" w:rsidRPr="00775607">
        <w:rPr>
          <w:rFonts w:ascii="Lato" w:hAnsi="Lato"/>
          <w:sz w:val="24"/>
          <w:szCs w:val="24"/>
          <w:u w:val="single"/>
        </w:rPr>
        <w:t>используемые п</w:t>
      </w:r>
      <w:r w:rsidRPr="00775607">
        <w:rPr>
          <w:rFonts w:ascii="Lato" w:hAnsi="Lato"/>
          <w:sz w:val="24"/>
          <w:szCs w:val="24"/>
          <w:u w:val="single"/>
        </w:rPr>
        <w:t>онятия</w:t>
      </w:r>
      <w:r w:rsidR="00A17AB6" w:rsidRPr="00775607">
        <w:rPr>
          <w:rFonts w:ascii="Lato" w:hAnsi="Lato"/>
          <w:sz w:val="24"/>
          <w:szCs w:val="24"/>
          <w:u w:val="single"/>
        </w:rPr>
        <w:t>:</w:t>
      </w:r>
      <w:r w:rsidR="00A17AB6" w:rsidRPr="00775607">
        <w:rPr>
          <w:rFonts w:ascii="Lato" w:hAnsi="Lato"/>
          <w:sz w:val="24"/>
          <w:szCs w:val="24"/>
        </w:rPr>
        <w:t xml:space="preserve"> </w:t>
      </w:r>
      <w:r w:rsidR="00C85C9C" w:rsidRPr="00775607">
        <w:rPr>
          <w:rFonts w:ascii="Lato" w:hAnsi="Lato"/>
          <w:sz w:val="24"/>
          <w:szCs w:val="24"/>
        </w:rPr>
        <w:t>Средняя температура — средний показатель температуры за год, месяц, неделю, сутки. Вычисляется сложением показателей измерений и делением на количество измерений. Амплитуда температур — разница между максимальной и минимальной температурами за данный период времени.</w:t>
      </w:r>
    </w:p>
    <w:p w14:paraId="1FEBD4C0" w14:textId="38C63DE1" w:rsidR="009B10F3" w:rsidRPr="00775607" w:rsidRDefault="009B10F3" w:rsidP="009B10F3">
      <w:pPr>
        <w:spacing w:after="160" w:line="360" w:lineRule="exact"/>
        <w:jc w:val="both"/>
        <w:rPr>
          <w:rFonts w:ascii="Lato" w:hAnsi="Lato"/>
          <w:sz w:val="24"/>
          <w:szCs w:val="24"/>
        </w:rPr>
      </w:pPr>
      <w:r w:rsidRPr="00775607">
        <w:rPr>
          <w:rFonts w:ascii="Lato" w:hAnsi="Lato"/>
          <w:sz w:val="24"/>
          <w:szCs w:val="24"/>
          <w:u w:val="single"/>
        </w:rPr>
        <w:t>Обоснование</w:t>
      </w:r>
      <w:r w:rsidR="00A17AB6" w:rsidRPr="00775607">
        <w:rPr>
          <w:rFonts w:ascii="Lato" w:hAnsi="Lato"/>
          <w:sz w:val="24"/>
          <w:szCs w:val="24"/>
          <w:u w:val="single"/>
        </w:rPr>
        <w:t>:</w:t>
      </w:r>
      <w:r w:rsidRPr="00775607">
        <w:rPr>
          <w:rFonts w:ascii="Lato" w:hAnsi="Lato"/>
          <w:sz w:val="24"/>
          <w:szCs w:val="24"/>
        </w:rPr>
        <w:t xml:space="preserve"> Показатель позволяет определить степень изменений, связанных с цикличностью естественных климатических изменений и с антропогенным воздействием на изменение климата.</w:t>
      </w:r>
    </w:p>
    <w:p w14:paraId="01F35ADA" w14:textId="294FD2BA" w:rsidR="009B10F3" w:rsidRPr="00775607" w:rsidRDefault="009B10F3" w:rsidP="009B10F3">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6E612507" w14:textId="1391A256" w:rsidR="009B10F3" w:rsidRPr="00775607" w:rsidRDefault="009B10F3" w:rsidP="009B10F3">
      <w:pPr>
        <w:spacing w:after="160" w:line="360" w:lineRule="exact"/>
        <w:jc w:val="both"/>
        <w:rPr>
          <w:rFonts w:ascii="Lato" w:hAnsi="Lato"/>
          <w:sz w:val="24"/>
          <w:szCs w:val="24"/>
        </w:rPr>
      </w:pPr>
      <w:r w:rsidRPr="00775607">
        <w:rPr>
          <w:rFonts w:ascii="Lato" w:hAnsi="Lato"/>
          <w:sz w:val="24"/>
          <w:szCs w:val="24"/>
        </w:rPr>
        <w:t>- прогнозирование динамики среднегодовой температуры воздуха в Кыргызской Республике;</w:t>
      </w:r>
    </w:p>
    <w:p w14:paraId="6FF10881" w14:textId="5DC50F11" w:rsidR="009B10F3" w:rsidRPr="00775607" w:rsidRDefault="009B10F3" w:rsidP="009B10F3">
      <w:pPr>
        <w:spacing w:after="160" w:line="360" w:lineRule="exact"/>
        <w:jc w:val="both"/>
        <w:rPr>
          <w:rFonts w:ascii="Lato" w:hAnsi="Lato"/>
          <w:sz w:val="24"/>
          <w:szCs w:val="24"/>
        </w:rPr>
      </w:pPr>
      <w:r w:rsidRPr="00775607">
        <w:rPr>
          <w:rFonts w:ascii="Lato" w:hAnsi="Lato"/>
          <w:sz w:val="24"/>
          <w:szCs w:val="24"/>
        </w:rPr>
        <w:lastRenderedPageBreak/>
        <w:t>- разработка прогнозных сценариев изменения климата на территории Кыргызской Республики.</w:t>
      </w:r>
    </w:p>
    <w:p w14:paraId="4B70A747" w14:textId="3926A38B" w:rsidR="00A17AB6" w:rsidRPr="00775607" w:rsidRDefault="00A17AB6" w:rsidP="00A17AB6">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w:t>
      </w:r>
      <w:r w:rsidR="007957BE" w:rsidRPr="00775607">
        <w:rPr>
          <w:rFonts w:ascii="Lato" w:hAnsi="Lato"/>
          <w:sz w:val="24"/>
          <w:szCs w:val="24"/>
        </w:rPr>
        <w:t xml:space="preserve"> ежегодно предоставляются </w:t>
      </w:r>
      <w:proofErr w:type="spellStart"/>
      <w:r w:rsidR="007957BE" w:rsidRPr="00775607">
        <w:rPr>
          <w:rFonts w:ascii="Lato" w:hAnsi="Lato"/>
          <w:sz w:val="24"/>
          <w:szCs w:val="24"/>
        </w:rPr>
        <w:t>Кыргызгидрометом</w:t>
      </w:r>
      <w:proofErr w:type="spellEnd"/>
      <w:r w:rsidR="007957BE" w:rsidRPr="00775607">
        <w:rPr>
          <w:rFonts w:ascii="Lato" w:hAnsi="Lato"/>
          <w:sz w:val="24"/>
          <w:szCs w:val="24"/>
        </w:rPr>
        <w:t xml:space="preserve"> в Нацстатком в составе формы №1-гидромет «О метеорологических наблюдениях». Н</w:t>
      </w:r>
      <w:r w:rsidRPr="00775607">
        <w:rPr>
          <w:rFonts w:ascii="Lato" w:hAnsi="Lato"/>
          <w:sz w:val="24"/>
          <w:szCs w:val="24"/>
        </w:rPr>
        <w:t xml:space="preserve">ачиная с 2025 года, </w:t>
      </w:r>
      <w:r w:rsidR="007957BE" w:rsidRPr="00775607">
        <w:rPr>
          <w:rFonts w:ascii="Lato" w:hAnsi="Lato"/>
          <w:sz w:val="24"/>
          <w:szCs w:val="24"/>
        </w:rPr>
        <w:t xml:space="preserve">данные показателя </w:t>
      </w:r>
      <w:r w:rsidRPr="00775607">
        <w:rPr>
          <w:rFonts w:ascii="Lato" w:hAnsi="Lato"/>
          <w:sz w:val="24"/>
          <w:szCs w:val="24"/>
        </w:rPr>
        <w:t xml:space="preserve">будут публиковаться </w:t>
      </w:r>
      <w:proofErr w:type="spellStart"/>
      <w:r w:rsidR="00D8688B" w:rsidRPr="00775607">
        <w:rPr>
          <w:rFonts w:ascii="Lato" w:hAnsi="Lato"/>
          <w:sz w:val="24"/>
          <w:szCs w:val="24"/>
        </w:rPr>
        <w:t>Кыргызгидрометом</w:t>
      </w:r>
      <w:proofErr w:type="spellEnd"/>
      <w:r w:rsidR="00D8688B" w:rsidRPr="00775607">
        <w:rPr>
          <w:rFonts w:ascii="Lato" w:hAnsi="Lato"/>
          <w:sz w:val="24"/>
          <w:szCs w:val="24"/>
        </w:rPr>
        <w:t xml:space="preserve"> </w:t>
      </w:r>
      <w:r w:rsidRPr="00775607">
        <w:rPr>
          <w:rFonts w:ascii="Lato" w:hAnsi="Lato"/>
          <w:sz w:val="24"/>
          <w:szCs w:val="24"/>
        </w:rPr>
        <w:t>в ежегодном Климатическом бюллетене.</w:t>
      </w:r>
      <w:r w:rsidR="000414DB" w:rsidRPr="00775607">
        <w:rPr>
          <w:rFonts w:ascii="Lato" w:hAnsi="Lato"/>
          <w:sz w:val="24"/>
          <w:szCs w:val="24"/>
        </w:rPr>
        <w:t xml:space="preserve"> Пример значений показателя приведен на рисунке 2.</w:t>
      </w:r>
    </w:p>
    <w:p w14:paraId="19693804" w14:textId="73F0B8CE" w:rsidR="00263E6A" w:rsidRPr="00775607" w:rsidRDefault="00263E6A" w:rsidP="00A17AB6">
      <w:pPr>
        <w:spacing w:after="160" w:line="360" w:lineRule="exact"/>
        <w:jc w:val="both"/>
        <w:rPr>
          <w:rFonts w:ascii="Lato" w:hAnsi="Lato"/>
          <w:sz w:val="24"/>
          <w:szCs w:val="24"/>
        </w:rPr>
      </w:pPr>
      <w:r w:rsidRPr="00775607">
        <w:rPr>
          <w:noProof/>
        </w:rPr>
        <w:drawing>
          <wp:anchor distT="0" distB="0" distL="114300" distR="114300" simplePos="0" relativeHeight="251658240" behindDoc="0" locked="0" layoutInCell="1" allowOverlap="1" wp14:anchorId="2ACD059F" wp14:editId="55C51CCA">
            <wp:simplePos x="0" y="0"/>
            <wp:positionH relativeFrom="margin">
              <wp:posOffset>-221394</wp:posOffset>
            </wp:positionH>
            <wp:positionV relativeFrom="paragraph">
              <wp:posOffset>66647</wp:posOffset>
            </wp:positionV>
            <wp:extent cx="6448425" cy="2822713"/>
            <wp:effectExtent l="0" t="0" r="0" b="0"/>
            <wp:wrapNone/>
            <wp:docPr id="1191752750" name="Диаграмма 1">
              <a:extLst xmlns:a="http://schemas.openxmlformats.org/drawingml/2006/main">
                <a:ext uri="{FF2B5EF4-FFF2-40B4-BE49-F238E27FC236}">
                  <a16:creationId xmlns:a16="http://schemas.microsoft.com/office/drawing/2014/main" id="{A1398EC4-C184-9BCC-C8A2-179963DA5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68C1EBB" w14:textId="3F150C34" w:rsidR="00263E6A" w:rsidRPr="00775607" w:rsidRDefault="00263E6A" w:rsidP="00A17AB6">
      <w:pPr>
        <w:spacing w:after="160" w:line="360" w:lineRule="exact"/>
        <w:jc w:val="both"/>
        <w:rPr>
          <w:rFonts w:ascii="Lato" w:hAnsi="Lato"/>
          <w:sz w:val="24"/>
          <w:szCs w:val="24"/>
        </w:rPr>
      </w:pPr>
    </w:p>
    <w:p w14:paraId="78BF783D" w14:textId="77777777" w:rsidR="00263E6A" w:rsidRPr="00775607" w:rsidRDefault="00263E6A" w:rsidP="00A17AB6">
      <w:pPr>
        <w:spacing w:after="160" w:line="360" w:lineRule="exact"/>
        <w:jc w:val="both"/>
        <w:rPr>
          <w:rFonts w:ascii="Lato" w:hAnsi="Lato"/>
          <w:sz w:val="24"/>
          <w:szCs w:val="24"/>
        </w:rPr>
      </w:pPr>
    </w:p>
    <w:p w14:paraId="69773B0D" w14:textId="77777777" w:rsidR="00263E6A" w:rsidRPr="00775607" w:rsidRDefault="00263E6A" w:rsidP="00A17AB6">
      <w:pPr>
        <w:spacing w:after="160" w:line="360" w:lineRule="exact"/>
        <w:jc w:val="both"/>
        <w:rPr>
          <w:rFonts w:ascii="Lato" w:hAnsi="Lato"/>
          <w:sz w:val="24"/>
          <w:szCs w:val="24"/>
        </w:rPr>
      </w:pPr>
    </w:p>
    <w:p w14:paraId="019CB3F0" w14:textId="5A3FDD1B" w:rsidR="00263E6A" w:rsidRPr="00775607" w:rsidRDefault="00263E6A" w:rsidP="00A17AB6">
      <w:pPr>
        <w:spacing w:after="160" w:line="360" w:lineRule="exact"/>
        <w:jc w:val="both"/>
        <w:rPr>
          <w:rFonts w:ascii="Lato" w:hAnsi="Lato"/>
          <w:sz w:val="24"/>
          <w:szCs w:val="24"/>
        </w:rPr>
      </w:pPr>
    </w:p>
    <w:p w14:paraId="35FD7B68" w14:textId="77777777" w:rsidR="00263E6A" w:rsidRPr="00775607" w:rsidRDefault="00263E6A" w:rsidP="00A17AB6">
      <w:pPr>
        <w:spacing w:after="160" w:line="360" w:lineRule="exact"/>
        <w:jc w:val="both"/>
        <w:rPr>
          <w:rFonts w:ascii="Lato" w:hAnsi="Lato"/>
          <w:sz w:val="24"/>
          <w:szCs w:val="24"/>
        </w:rPr>
      </w:pPr>
    </w:p>
    <w:p w14:paraId="7868DB35" w14:textId="4BE5D832" w:rsidR="00263E6A" w:rsidRPr="00775607" w:rsidRDefault="00263E6A" w:rsidP="00A17AB6">
      <w:pPr>
        <w:spacing w:after="160" w:line="360" w:lineRule="exact"/>
        <w:jc w:val="both"/>
        <w:rPr>
          <w:rFonts w:ascii="Lato" w:hAnsi="Lato"/>
          <w:sz w:val="24"/>
          <w:szCs w:val="24"/>
        </w:rPr>
      </w:pPr>
    </w:p>
    <w:p w14:paraId="670CD40A" w14:textId="77777777" w:rsidR="00263E6A" w:rsidRPr="00775607" w:rsidRDefault="00263E6A" w:rsidP="00A17AB6">
      <w:pPr>
        <w:spacing w:after="160" w:line="360" w:lineRule="exact"/>
        <w:jc w:val="both"/>
        <w:rPr>
          <w:rFonts w:ascii="Lato" w:hAnsi="Lato"/>
          <w:sz w:val="24"/>
          <w:szCs w:val="24"/>
        </w:rPr>
      </w:pPr>
    </w:p>
    <w:p w14:paraId="1483EB12" w14:textId="77777777" w:rsidR="00263E6A" w:rsidRPr="00775607" w:rsidRDefault="00263E6A" w:rsidP="00A17AB6">
      <w:pPr>
        <w:spacing w:after="160" w:line="360" w:lineRule="exact"/>
        <w:jc w:val="both"/>
        <w:rPr>
          <w:rFonts w:ascii="Lato" w:hAnsi="Lato"/>
          <w:sz w:val="24"/>
          <w:szCs w:val="24"/>
        </w:rPr>
      </w:pPr>
    </w:p>
    <w:p w14:paraId="1F4852C0" w14:textId="0FDBCD74" w:rsidR="00263E6A" w:rsidRPr="00775607" w:rsidRDefault="00263E6A" w:rsidP="000414DB">
      <w:pPr>
        <w:spacing w:after="160" w:line="360" w:lineRule="exact"/>
        <w:jc w:val="center"/>
        <w:rPr>
          <w:rFonts w:ascii="Lato" w:hAnsi="Lato"/>
          <w:sz w:val="24"/>
          <w:szCs w:val="24"/>
        </w:rPr>
      </w:pPr>
      <w:r w:rsidRPr="00775607">
        <w:rPr>
          <w:rFonts w:ascii="Lato" w:hAnsi="Lato"/>
          <w:sz w:val="24"/>
          <w:szCs w:val="24"/>
        </w:rPr>
        <w:t>Рисунок 2 – Параметры температуры воздуха в г. Бишкек</w:t>
      </w:r>
    </w:p>
    <w:p w14:paraId="3DD836BF" w14:textId="10A20607" w:rsidR="0042311E" w:rsidRPr="00775607" w:rsidRDefault="00E27C89" w:rsidP="0042311E">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 </w:t>
      </w:r>
      <w:r w:rsidR="00A17AB6" w:rsidRPr="00775607">
        <w:rPr>
          <w:rFonts w:ascii="Lato" w:hAnsi="Lato"/>
          <w:b/>
          <w:bCs/>
          <w:i/>
          <w:iCs/>
          <w:sz w:val="24"/>
          <w:szCs w:val="24"/>
          <w:u w:val="single"/>
        </w:rPr>
        <w:t>Показатель</w:t>
      </w:r>
      <w:r w:rsidR="00A17AB6" w:rsidRPr="00775607">
        <w:rPr>
          <w:rFonts w:ascii="Lato" w:hAnsi="Lato"/>
          <w:b/>
          <w:bCs/>
          <w:i/>
          <w:iCs/>
          <w:sz w:val="24"/>
          <w:szCs w:val="24"/>
        </w:rPr>
        <w:t xml:space="preserve">: </w:t>
      </w:r>
      <w:r w:rsidR="0042311E" w:rsidRPr="00775607">
        <w:rPr>
          <w:rFonts w:ascii="Lato" w:hAnsi="Lato"/>
          <w:b/>
          <w:bCs/>
          <w:i/>
          <w:iCs/>
          <w:sz w:val="24"/>
          <w:szCs w:val="24"/>
        </w:rPr>
        <w:t xml:space="preserve">Годовое количество осадков (мм) и его отклонение от среднего многолетнего количества за период </w:t>
      </w:r>
      <w:proofErr w:type="gramStart"/>
      <w:r w:rsidR="0042311E" w:rsidRPr="00775607">
        <w:rPr>
          <w:rFonts w:ascii="Lato" w:hAnsi="Lato"/>
          <w:b/>
          <w:bCs/>
          <w:i/>
          <w:iCs/>
          <w:sz w:val="24"/>
          <w:szCs w:val="24"/>
        </w:rPr>
        <w:t>1991-2020</w:t>
      </w:r>
      <w:proofErr w:type="gramEnd"/>
      <w:r w:rsidR="0042311E" w:rsidRPr="00775607">
        <w:rPr>
          <w:rFonts w:ascii="Lato" w:hAnsi="Lato"/>
          <w:b/>
          <w:bCs/>
          <w:i/>
          <w:iCs/>
          <w:sz w:val="24"/>
          <w:szCs w:val="24"/>
        </w:rPr>
        <w:t xml:space="preserve"> гг.</w:t>
      </w:r>
    </w:p>
    <w:p w14:paraId="34BCA448" w14:textId="717D8F75" w:rsidR="00C85C9C" w:rsidRPr="00775607" w:rsidRDefault="0042311E" w:rsidP="00C85C9C">
      <w:pPr>
        <w:spacing w:after="160" w:line="360" w:lineRule="exact"/>
        <w:jc w:val="both"/>
        <w:rPr>
          <w:rFonts w:ascii="Lato" w:hAnsi="Lato"/>
          <w:sz w:val="24"/>
          <w:szCs w:val="24"/>
        </w:rPr>
      </w:pPr>
      <w:bookmarkStart w:id="44" w:name="_Hlk167175560"/>
      <w:r w:rsidRPr="00775607">
        <w:rPr>
          <w:rFonts w:ascii="Lato" w:hAnsi="Lato"/>
          <w:sz w:val="24"/>
          <w:szCs w:val="24"/>
          <w:u w:val="single"/>
        </w:rPr>
        <w:t>Определение статистического показателя</w:t>
      </w:r>
      <w:r w:rsidR="00A17AB6" w:rsidRPr="00775607">
        <w:rPr>
          <w:rFonts w:ascii="Lato" w:hAnsi="Lato"/>
          <w:sz w:val="24"/>
          <w:szCs w:val="24"/>
          <w:u w:val="single"/>
        </w:rPr>
        <w:t>:</w:t>
      </w:r>
      <w:r w:rsidR="00A17AB6" w:rsidRPr="00775607">
        <w:rPr>
          <w:rFonts w:ascii="Lato" w:hAnsi="Lato"/>
          <w:sz w:val="24"/>
          <w:szCs w:val="24"/>
        </w:rPr>
        <w:t xml:space="preserve"> </w:t>
      </w:r>
      <w:r w:rsidR="00C85C9C" w:rsidRPr="00775607">
        <w:rPr>
          <w:rFonts w:ascii="Lato" w:hAnsi="Lato"/>
          <w:sz w:val="24"/>
          <w:szCs w:val="24"/>
        </w:rPr>
        <w:t xml:space="preserve">Количество выпавших осадков в среднем за год, а также отклонение от среднего многолетнего значения, в том числе по отдельным городам и территориям с самым большим и самым малым средним многолетним количеством выпавших осадков за период. </w:t>
      </w:r>
    </w:p>
    <w:p w14:paraId="44F99194" w14:textId="5FD331F4" w:rsidR="0042311E" w:rsidRPr="00775607" w:rsidRDefault="0042311E" w:rsidP="0042311E">
      <w:pPr>
        <w:spacing w:after="160" w:line="360" w:lineRule="exact"/>
        <w:jc w:val="both"/>
        <w:rPr>
          <w:rFonts w:ascii="Lato" w:hAnsi="Lato"/>
          <w:sz w:val="24"/>
          <w:szCs w:val="24"/>
        </w:rPr>
      </w:pPr>
      <w:r w:rsidRPr="00775607">
        <w:rPr>
          <w:rFonts w:ascii="Lato" w:hAnsi="Lato"/>
          <w:sz w:val="24"/>
          <w:szCs w:val="24"/>
          <w:u w:val="single"/>
        </w:rPr>
        <w:t xml:space="preserve">Основные </w:t>
      </w:r>
      <w:r w:rsidR="001E019F" w:rsidRPr="00775607">
        <w:rPr>
          <w:rFonts w:ascii="Lato" w:hAnsi="Lato"/>
          <w:sz w:val="24"/>
          <w:szCs w:val="24"/>
          <w:u w:val="single"/>
        </w:rPr>
        <w:t xml:space="preserve">используемые </w:t>
      </w:r>
      <w:r w:rsidRPr="00775607">
        <w:rPr>
          <w:rFonts w:ascii="Lato" w:hAnsi="Lato"/>
          <w:sz w:val="24"/>
          <w:szCs w:val="24"/>
          <w:u w:val="single"/>
        </w:rPr>
        <w:t>понятия</w:t>
      </w:r>
      <w:r w:rsidR="00A17AB6" w:rsidRPr="00775607">
        <w:rPr>
          <w:rFonts w:ascii="Lato" w:hAnsi="Lato"/>
          <w:sz w:val="24"/>
          <w:szCs w:val="24"/>
          <w:u w:val="single"/>
        </w:rPr>
        <w:t>:</w:t>
      </w:r>
      <w:r w:rsidR="00A17AB6" w:rsidRPr="00775607">
        <w:rPr>
          <w:rFonts w:ascii="Lato" w:hAnsi="Lato"/>
          <w:sz w:val="24"/>
          <w:szCs w:val="24"/>
        </w:rPr>
        <w:t xml:space="preserve"> </w:t>
      </w:r>
      <w:r w:rsidR="00C85C9C" w:rsidRPr="00775607">
        <w:rPr>
          <w:rFonts w:ascii="Lato" w:hAnsi="Lato"/>
          <w:sz w:val="24"/>
          <w:szCs w:val="24"/>
        </w:rPr>
        <w:t>Осадки представляют общее количество воды, выпавшей на определенную площадь территории за конкретный период времени (в жидком или твердом состоянии – в виде дождя, мороси, снега, дождя со снегом, ледяной или снежной крупы, града или мокрого снега).</w:t>
      </w:r>
    </w:p>
    <w:bookmarkEnd w:id="44"/>
    <w:p w14:paraId="30D81200" w14:textId="3B8A1E89" w:rsidR="00C85C9C" w:rsidRPr="00775607" w:rsidRDefault="0042311E" w:rsidP="00C85C9C">
      <w:pPr>
        <w:spacing w:after="160" w:line="360" w:lineRule="exact"/>
        <w:jc w:val="both"/>
        <w:rPr>
          <w:rFonts w:ascii="Lato" w:hAnsi="Lato"/>
          <w:sz w:val="24"/>
          <w:szCs w:val="24"/>
        </w:rPr>
      </w:pPr>
      <w:r w:rsidRPr="00775607">
        <w:rPr>
          <w:rFonts w:ascii="Lato" w:hAnsi="Lato"/>
          <w:sz w:val="24"/>
          <w:szCs w:val="24"/>
          <w:u w:val="single"/>
        </w:rPr>
        <w:t>Обоснование</w:t>
      </w:r>
      <w:r w:rsidR="00A17AB6" w:rsidRPr="00775607">
        <w:rPr>
          <w:rFonts w:ascii="Lato" w:hAnsi="Lato"/>
          <w:sz w:val="24"/>
          <w:szCs w:val="24"/>
        </w:rPr>
        <w:t xml:space="preserve">: </w:t>
      </w:r>
      <w:r w:rsidRPr="00775607">
        <w:rPr>
          <w:rFonts w:ascii="Lato" w:hAnsi="Lato"/>
          <w:sz w:val="24"/>
          <w:szCs w:val="24"/>
        </w:rPr>
        <w:t xml:space="preserve">Показатель </w:t>
      </w:r>
      <w:r w:rsidR="00C85C9C" w:rsidRPr="00775607">
        <w:rPr>
          <w:rFonts w:ascii="Lato" w:hAnsi="Lato"/>
          <w:sz w:val="24"/>
          <w:szCs w:val="24"/>
        </w:rPr>
        <w:t>характеризует воздействие атмосферных осадков на изменение объема поверхностных и подземных вод.</w:t>
      </w:r>
    </w:p>
    <w:p w14:paraId="2DAD6C66" w14:textId="78861D74" w:rsidR="0042311E" w:rsidRPr="00775607" w:rsidRDefault="0042311E" w:rsidP="0042311E">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A17AB6" w:rsidRPr="00775607">
        <w:rPr>
          <w:rFonts w:ascii="Lato" w:hAnsi="Lato"/>
          <w:sz w:val="24"/>
          <w:szCs w:val="24"/>
        </w:rPr>
        <w:t xml:space="preserve"> П</w:t>
      </w:r>
      <w:r w:rsidRPr="00775607">
        <w:rPr>
          <w:rFonts w:ascii="Lato" w:hAnsi="Lato"/>
          <w:sz w:val="24"/>
          <w:szCs w:val="24"/>
        </w:rPr>
        <w:t xml:space="preserve">рогнозирование </w:t>
      </w:r>
      <w:r w:rsidR="00C85C9C" w:rsidRPr="00775607">
        <w:rPr>
          <w:rFonts w:ascii="Lato" w:hAnsi="Lato"/>
          <w:sz w:val="24"/>
          <w:szCs w:val="24"/>
        </w:rPr>
        <w:t xml:space="preserve">норм орошения сельскохозяйственных культур </w:t>
      </w:r>
      <w:r w:rsidRPr="00775607">
        <w:rPr>
          <w:rFonts w:ascii="Lato" w:hAnsi="Lato"/>
          <w:sz w:val="24"/>
          <w:szCs w:val="24"/>
        </w:rPr>
        <w:t>в Кыргызской Республике</w:t>
      </w:r>
      <w:r w:rsidR="00C85C9C" w:rsidRPr="00775607">
        <w:rPr>
          <w:rFonts w:ascii="Lato" w:hAnsi="Lato"/>
          <w:sz w:val="24"/>
          <w:szCs w:val="24"/>
        </w:rPr>
        <w:t>.</w:t>
      </w:r>
    </w:p>
    <w:p w14:paraId="60B9D45A" w14:textId="35A067B0" w:rsidR="00A17AB6" w:rsidRPr="00775607" w:rsidRDefault="00A17AB6" w:rsidP="00A17AB6">
      <w:pPr>
        <w:spacing w:after="160" w:line="360" w:lineRule="exact"/>
        <w:jc w:val="both"/>
        <w:rPr>
          <w:rFonts w:ascii="Lato" w:hAnsi="Lato"/>
          <w:sz w:val="24"/>
          <w:szCs w:val="24"/>
        </w:rPr>
      </w:pPr>
      <w:r w:rsidRPr="00775607">
        <w:rPr>
          <w:rFonts w:ascii="Lato" w:hAnsi="Lato"/>
          <w:sz w:val="24"/>
          <w:szCs w:val="24"/>
          <w:u w:val="single"/>
        </w:rPr>
        <w:lastRenderedPageBreak/>
        <w:t>Публикация</w:t>
      </w:r>
      <w:r w:rsidRPr="00775607">
        <w:rPr>
          <w:rFonts w:ascii="Lato" w:hAnsi="Lato"/>
          <w:sz w:val="24"/>
          <w:szCs w:val="24"/>
        </w:rPr>
        <w:t xml:space="preserve">: </w:t>
      </w:r>
      <w:r w:rsidR="007957BE" w:rsidRPr="00775607">
        <w:rPr>
          <w:rFonts w:ascii="Lato" w:hAnsi="Lato"/>
          <w:sz w:val="24"/>
          <w:szCs w:val="24"/>
        </w:rPr>
        <w:t xml:space="preserve">Данные показателя ежегодно предоставляются </w:t>
      </w:r>
      <w:proofErr w:type="spellStart"/>
      <w:r w:rsidR="007957BE" w:rsidRPr="00775607">
        <w:rPr>
          <w:rFonts w:ascii="Lato" w:hAnsi="Lato"/>
          <w:sz w:val="24"/>
          <w:szCs w:val="24"/>
        </w:rPr>
        <w:t>Кыргызгидрометом</w:t>
      </w:r>
      <w:proofErr w:type="spellEnd"/>
      <w:r w:rsidR="007957BE" w:rsidRPr="00775607">
        <w:rPr>
          <w:rFonts w:ascii="Lato" w:hAnsi="Lato"/>
          <w:sz w:val="24"/>
          <w:szCs w:val="24"/>
        </w:rPr>
        <w:t xml:space="preserve"> в Нацстатком в составе формы №1-гидромет «О метеорологических наблюдениях». Начиная с 2025 года, данные показателя будут публиковаться </w:t>
      </w:r>
      <w:proofErr w:type="spellStart"/>
      <w:r w:rsidR="007957BE" w:rsidRPr="00775607">
        <w:rPr>
          <w:rFonts w:ascii="Lato" w:hAnsi="Lato"/>
          <w:sz w:val="24"/>
          <w:szCs w:val="24"/>
        </w:rPr>
        <w:t>Кыргызгидрометом</w:t>
      </w:r>
      <w:proofErr w:type="spellEnd"/>
      <w:r w:rsidR="007957BE" w:rsidRPr="00775607">
        <w:rPr>
          <w:rFonts w:ascii="Lato" w:hAnsi="Lato"/>
          <w:sz w:val="24"/>
          <w:szCs w:val="24"/>
        </w:rPr>
        <w:t xml:space="preserve"> в ежегодном Климатическом бюллетене.</w:t>
      </w:r>
      <w:r w:rsidR="000414DB" w:rsidRPr="00775607">
        <w:rPr>
          <w:rFonts w:ascii="Lato" w:hAnsi="Lato"/>
          <w:sz w:val="24"/>
          <w:szCs w:val="24"/>
        </w:rPr>
        <w:t xml:space="preserve"> Пример значений показателя приведен на рисунке 3.</w:t>
      </w:r>
    </w:p>
    <w:p w14:paraId="34B85078" w14:textId="4BCC3D2F" w:rsidR="00263E6A" w:rsidRPr="00775607" w:rsidRDefault="00A0695A" w:rsidP="00A17AB6">
      <w:pPr>
        <w:spacing w:after="160" w:line="360" w:lineRule="exact"/>
        <w:jc w:val="both"/>
        <w:rPr>
          <w:rFonts w:ascii="Lato" w:hAnsi="Lato"/>
          <w:sz w:val="24"/>
          <w:szCs w:val="24"/>
        </w:rPr>
      </w:pPr>
      <w:r w:rsidRPr="00775607">
        <w:rPr>
          <w:noProof/>
        </w:rPr>
        <w:drawing>
          <wp:anchor distT="0" distB="0" distL="114300" distR="114300" simplePos="0" relativeHeight="251659264" behindDoc="0" locked="0" layoutInCell="1" allowOverlap="1" wp14:anchorId="66C0976F" wp14:editId="44629678">
            <wp:simplePos x="0" y="0"/>
            <wp:positionH relativeFrom="margin">
              <wp:align>right</wp:align>
            </wp:positionH>
            <wp:positionV relativeFrom="paragraph">
              <wp:posOffset>5246</wp:posOffset>
            </wp:positionV>
            <wp:extent cx="5883910" cy="2790908"/>
            <wp:effectExtent l="0" t="0" r="2540" b="0"/>
            <wp:wrapNone/>
            <wp:docPr id="662415919" name="Диаграмма 1">
              <a:extLst xmlns:a="http://schemas.openxmlformats.org/drawingml/2006/main">
                <a:ext uri="{FF2B5EF4-FFF2-40B4-BE49-F238E27FC236}">
                  <a16:creationId xmlns:a16="http://schemas.microsoft.com/office/drawing/2014/main" id="{5604587E-64B4-B513-D128-FD20EA6CF6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E122364" w14:textId="33D4E8B1" w:rsidR="00263E6A" w:rsidRPr="00775607" w:rsidRDefault="00263E6A" w:rsidP="00A17AB6">
      <w:pPr>
        <w:spacing w:after="160" w:line="360" w:lineRule="exact"/>
        <w:jc w:val="both"/>
        <w:rPr>
          <w:rFonts w:ascii="Lato" w:hAnsi="Lato"/>
          <w:sz w:val="24"/>
          <w:szCs w:val="24"/>
        </w:rPr>
      </w:pPr>
    </w:p>
    <w:p w14:paraId="311F75E3" w14:textId="77777777" w:rsidR="00A0695A" w:rsidRPr="00775607" w:rsidRDefault="00A0695A" w:rsidP="00A17AB6">
      <w:pPr>
        <w:spacing w:after="160" w:line="360" w:lineRule="exact"/>
        <w:jc w:val="both"/>
        <w:rPr>
          <w:rFonts w:ascii="Lato" w:hAnsi="Lato"/>
          <w:sz w:val="24"/>
          <w:szCs w:val="24"/>
        </w:rPr>
      </w:pPr>
    </w:p>
    <w:p w14:paraId="018C7A09" w14:textId="77777777" w:rsidR="00A0695A" w:rsidRPr="00775607" w:rsidRDefault="00A0695A" w:rsidP="00A17AB6">
      <w:pPr>
        <w:spacing w:after="160" w:line="360" w:lineRule="exact"/>
        <w:jc w:val="both"/>
        <w:rPr>
          <w:rFonts w:ascii="Lato" w:hAnsi="Lato"/>
          <w:sz w:val="24"/>
          <w:szCs w:val="24"/>
        </w:rPr>
      </w:pPr>
    </w:p>
    <w:p w14:paraId="789794FD" w14:textId="3F521A6A" w:rsidR="00A0695A" w:rsidRPr="00775607" w:rsidRDefault="00A0695A" w:rsidP="00A17AB6">
      <w:pPr>
        <w:spacing w:after="160" w:line="360" w:lineRule="exact"/>
        <w:jc w:val="both"/>
        <w:rPr>
          <w:rFonts w:ascii="Lato" w:hAnsi="Lato"/>
          <w:sz w:val="24"/>
          <w:szCs w:val="24"/>
        </w:rPr>
      </w:pPr>
    </w:p>
    <w:p w14:paraId="0C195ED5" w14:textId="77777777" w:rsidR="00A0695A" w:rsidRPr="00775607" w:rsidRDefault="00A0695A" w:rsidP="00A17AB6">
      <w:pPr>
        <w:spacing w:after="160" w:line="360" w:lineRule="exact"/>
        <w:jc w:val="both"/>
        <w:rPr>
          <w:rFonts w:ascii="Lato" w:hAnsi="Lato"/>
          <w:sz w:val="24"/>
          <w:szCs w:val="24"/>
        </w:rPr>
      </w:pPr>
    </w:p>
    <w:p w14:paraId="7891DB6C" w14:textId="77777777" w:rsidR="00A0695A" w:rsidRPr="00775607" w:rsidRDefault="00A0695A" w:rsidP="00A17AB6">
      <w:pPr>
        <w:spacing w:after="160" w:line="360" w:lineRule="exact"/>
        <w:jc w:val="both"/>
        <w:rPr>
          <w:rFonts w:ascii="Lato" w:hAnsi="Lato"/>
          <w:sz w:val="24"/>
          <w:szCs w:val="24"/>
        </w:rPr>
      </w:pPr>
    </w:p>
    <w:p w14:paraId="0747877A" w14:textId="77777777" w:rsidR="00A0695A" w:rsidRPr="00775607" w:rsidRDefault="00A0695A" w:rsidP="00A17AB6">
      <w:pPr>
        <w:spacing w:after="160" w:line="360" w:lineRule="exact"/>
        <w:jc w:val="both"/>
        <w:rPr>
          <w:rFonts w:ascii="Lato" w:hAnsi="Lato"/>
          <w:sz w:val="24"/>
          <w:szCs w:val="24"/>
        </w:rPr>
      </w:pPr>
    </w:p>
    <w:p w14:paraId="4CEA38A3" w14:textId="77777777" w:rsidR="00A0695A" w:rsidRPr="00775607" w:rsidRDefault="00A0695A" w:rsidP="00A17AB6">
      <w:pPr>
        <w:spacing w:after="160" w:line="360" w:lineRule="exact"/>
        <w:jc w:val="both"/>
        <w:rPr>
          <w:rFonts w:ascii="Lato" w:hAnsi="Lato"/>
          <w:sz w:val="24"/>
          <w:szCs w:val="24"/>
        </w:rPr>
      </w:pPr>
    </w:p>
    <w:p w14:paraId="29DE6374" w14:textId="00AC7852" w:rsidR="00263E6A" w:rsidRPr="00775607" w:rsidRDefault="006B0BC8" w:rsidP="00A0695A">
      <w:pPr>
        <w:spacing w:after="160" w:line="360" w:lineRule="exact"/>
        <w:jc w:val="center"/>
        <w:rPr>
          <w:rFonts w:ascii="Lato" w:hAnsi="Lato"/>
          <w:sz w:val="24"/>
          <w:szCs w:val="24"/>
        </w:rPr>
      </w:pPr>
      <w:r w:rsidRPr="00775607">
        <w:rPr>
          <w:rFonts w:ascii="Lato" w:hAnsi="Lato"/>
          <w:sz w:val="24"/>
          <w:szCs w:val="24"/>
        </w:rPr>
        <w:t>Рисунок 3 – Параметры атмосферных осадков в г. Бишкек</w:t>
      </w:r>
    </w:p>
    <w:p w14:paraId="75938992" w14:textId="7DCA9EFE" w:rsidR="00494794" w:rsidRPr="00775607" w:rsidRDefault="00494794" w:rsidP="00494794">
      <w:pPr>
        <w:pStyle w:val="3"/>
      </w:pPr>
      <w:r w:rsidRPr="00775607">
        <w:t xml:space="preserve">2.1.2 </w:t>
      </w:r>
      <w:r w:rsidR="006A4121" w:rsidRPr="00775607">
        <w:t>Уязвимость</w:t>
      </w:r>
    </w:p>
    <w:p w14:paraId="381199F4" w14:textId="098DC21D" w:rsidR="00494794" w:rsidRPr="00775607" w:rsidRDefault="006A4121" w:rsidP="00494794">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уязвимость к изменению климата.</w:t>
      </w:r>
    </w:p>
    <w:p w14:paraId="48E5B414" w14:textId="6E95C74E" w:rsidR="006A4121" w:rsidRPr="00775607" w:rsidRDefault="00E27C89" w:rsidP="006A4121">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4. </w:t>
      </w:r>
      <w:r w:rsidR="00D8688B" w:rsidRPr="00775607">
        <w:rPr>
          <w:rFonts w:ascii="Lato" w:hAnsi="Lato"/>
          <w:b/>
          <w:bCs/>
          <w:i/>
          <w:iCs/>
          <w:sz w:val="24"/>
          <w:szCs w:val="24"/>
          <w:u w:val="single"/>
        </w:rPr>
        <w:t>Показатель</w:t>
      </w:r>
      <w:r w:rsidR="00D8688B" w:rsidRPr="00775607">
        <w:rPr>
          <w:rFonts w:ascii="Lato" w:hAnsi="Lato"/>
          <w:b/>
          <w:bCs/>
          <w:i/>
          <w:iCs/>
          <w:sz w:val="24"/>
          <w:szCs w:val="24"/>
        </w:rPr>
        <w:t xml:space="preserve">: </w:t>
      </w:r>
      <w:r w:rsidR="006A4121" w:rsidRPr="00775607">
        <w:rPr>
          <w:rFonts w:ascii="Lato" w:hAnsi="Lato"/>
          <w:b/>
          <w:bCs/>
          <w:i/>
          <w:iCs/>
          <w:sz w:val="24"/>
          <w:szCs w:val="24"/>
        </w:rPr>
        <w:t>Количество занятых в неформальном секторе, чел.</w:t>
      </w:r>
    </w:p>
    <w:p w14:paraId="6B01870D" w14:textId="4B1932EC"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D8688B" w:rsidRPr="00775607">
        <w:rPr>
          <w:rFonts w:ascii="Lato" w:hAnsi="Lato"/>
          <w:sz w:val="24"/>
          <w:szCs w:val="24"/>
          <w:u w:val="single"/>
        </w:rPr>
        <w:t>:</w:t>
      </w:r>
      <w:r w:rsidR="00D8688B" w:rsidRPr="00775607">
        <w:rPr>
          <w:rFonts w:ascii="Lato" w:hAnsi="Lato"/>
          <w:sz w:val="24"/>
          <w:szCs w:val="24"/>
        </w:rPr>
        <w:t xml:space="preserve"> </w:t>
      </w:r>
      <w:r w:rsidRPr="00775607">
        <w:rPr>
          <w:rFonts w:ascii="Lato" w:hAnsi="Lato"/>
          <w:sz w:val="24"/>
          <w:szCs w:val="24"/>
        </w:rPr>
        <w:t xml:space="preserve">Доля населения, занятого в неформальном секторе. </w:t>
      </w:r>
    </w:p>
    <w:p w14:paraId="7791DD43" w14:textId="124FE12B" w:rsidR="006A4121" w:rsidRPr="00775607" w:rsidRDefault="006A4121" w:rsidP="006A4121">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D8688B" w:rsidRPr="00775607">
        <w:rPr>
          <w:rFonts w:ascii="Lato" w:hAnsi="Lato"/>
          <w:sz w:val="24"/>
          <w:szCs w:val="24"/>
          <w:u w:val="single"/>
        </w:rPr>
        <w:t>:</w:t>
      </w:r>
      <w:r w:rsidR="00D8688B" w:rsidRPr="00775607">
        <w:rPr>
          <w:rFonts w:ascii="Lato" w:hAnsi="Lato"/>
          <w:sz w:val="24"/>
          <w:szCs w:val="24"/>
        </w:rPr>
        <w:t xml:space="preserve"> </w:t>
      </w:r>
      <w:r w:rsidRPr="00775607">
        <w:rPr>
          <w:rFonts w:ascii="Lato" w:hAnsi="Lato"/>
          <w:sz w:val="24"/>
          <w:szCs w:val="24"/>
        </w:rPr>
        <w:t>Неформальные занятые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у работодателя государственной регистрации в качестве юридического лица.</w:t>
      </w:r>
      <w:r w:rsidR="00D8688B" w:rsidRPr="00775607">
        <w:rPr>
          <w:rFonts w:ascii="Lato" w:hAnsi="Lato"/>
          <w:sz w:val="24"/>
          <w:szCs w:val="24"/>
        </w:rPr>
        <w:t xml:space="preserve"> </w:t>
      </w:r>
      <w:r w:rsidRPr="00775607">
        <w:rPr>
          <w:rFonts w:ascii="Lato" w:hAnsi="Lato"/>
          <w:sz w:val="24"/>
          <w:szCs w:val="24"/>
        </w:rPr>
        <w:t>Источниками информации по занятости в неформальном секторе и неформальной занятости в мировой практике выступают обследования домашних хозяйств и обследования предприятий соответственно.</w:t>
      </w:r>
      <w:r w:rsidR="00D8688B" w:rsidRPr="00775607">
        <w:rPr>
          <w:rFonts w:ascii="Lato" w:hAnsi="Lato"/>
          <w:sz w:val="24"/>
          <w:szCs w:val="24"/>
        </w:rPr>
        <w:t xml:space="preserve"> </w:t>
      </w:r>
      <w:r w:rsidRPr="00775607">
        <w:rPr>
          <w:rFonts w:ascii="Lato" w:hAnsi="Lato"/>
          <w:sz w:val="24"/>
          <w:szCs w:val="24"/>
        </w:rPr>
        <w:t>В Кыргызской Республике к неформально занятым относят работающих по найму, работодателей (без образования юридического лица), самостоятельно занятых, членов производственных кооперативов, неоплачиваемых семейных работников и лиц, занятых в личном подсобном хозяйстве.</w:t>
      </w:r>
    </w:p>
    <w:p w14:paraId="52F3A9EF" w14:textId="050D1BCC"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Занятые в неформальном секторе экономики подвержены повышенным рискам нехватки возможностей эффективной адаптации к изменениям климата ввиду нераспространения на них бюджетных субсидий и других финансовых инструментов государства по обеспечению такой адаптации населения, занятого в формальном секторе экономики Кыргызской Республики.</w:t>
      </w:r>
    </w:p>
    <w:p w14:paraId="52E24A62" w14:textId="0221C6CD"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D8688B" w:rsidRPr="00775607">
        <w:rPr>
          <w:rFonts w:ascii="Lato" w:hAnsi="Lato"/>
          <w:sz w:val="24"/>
          <w:szCs w:val="24"/>
        </w:rPr>
        <w:t xml:space="preserve"> О</w:t>
      </w:r>
      <w:r w:rsidRPr="00775607">
        <w:rPr>
          <w:rFonts w:ascii="Lato" w:hAnsi="Lato"/>
          <w:sz w:val="24"/>
          <w:szCs w:val="24"/>
        </w:rPr>
        <w:t>ценка количества населения, потенциально наиболее уязвимого к изменениям климата из-за отсутствия возможностей использовать адаптационные меры, разрабатываемые государством и финансируемые бюджетом Кыргызской Республики.</w:t>
      </w:r>
    </w:p>
    <w:p w14:paraId="4351BC85" w14:textId="1E7BA1B6" w:rsidR="00D8688B" w:rsidRPr="00775607" w:rsidRDefault="00D8688B" w:rsidP="006A4121">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w:t>
      </w:r>
      <w:r w:rsidR="00161A22" w:rsidRPr="00775607">
        <w:rPr>
          <w:rFonts w:ascii="Lato" w:hAnsi="Lato"/>
          <w:sz w:val="24"/>
          <w:szCs w:val="24"/>
        </w:rPr>
        <w:t xml:space="preserve"> ежегодно публикуются Нацстаткомом в Сборнике «Занятость и безработица. Итоги интегрированного выборочного обследования бюджетов домашних хозяйств и рабочей силы»</w:t>
      </w:r>
      <w:r w:rsidR="00161A22" w:rsidRPr="00775607">
        <w:rPr>
          <w:rStyle w:val="a9"/>
          <w:rFonts w:ascii="Lato" w:hAnsi="Lato"/>
          <w:sz w:val="24"/>
          <w:szCs w:val="24"/>
        </w:rPr>
        <w:footnoteReference w:id="4"/>
      </w:r>
      <w:r w:rsidR="00161A22" w:rsidRPr="00775607">
        <w:rPr>
          <w:rFonts w:ascii="Lato" w:hAnsi="Lato"/>
          <w:sz w:val="24"/>
          <w:szCs w:val="24"/>
        </w:rPr>
        <w:t>.</w:t>
      </w:r>
    </w:p>
    <w:p w14:paraId="4E4C7867" w14:textId="00F5125D" w:rsidR="006A4121" w:rsidRPr="00775607" w:rsidRDefault="00E27C89" w:rsidP="006A4121">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5. </w:t>
      </w:r>
      <w:r w:rsidR="00D8688B" w:rsidRPr="00775607">
        <w:rPr>
          <w:rFonts w:ascii="Lato" w:hAnsi="Lato"/>
          <w:b/>
          <w:bCs/>
          <w:i/>
          <w:iCs/>
          <w:sz w:val="24"/>
          <w:szCs w:val="24"/>
          <w:u w:val="single"/>
        </w:rPr>
        <w:t>Показатель</w:t>
      </w:r>
      <w:r w:rsidR="00D8688B" w:rsidRPr="00775607">
        <w:rPr>
          <w:rFonts w:ascii="Lato" w:hAnsi="Lato"/>
          <w:b/>
          <w:bCs/>
          <w:i/>
          <w:iCs/>
          <w:sz w:val="24"/>
          <w:szCs w:val="24"/>
        </w:rPr>
        <w:t xml:space="preserve">: </w:t>
      </w:r>
      <w:r w:rsidRPr="00775607">
        <w:rPr>
          <w:rFonts w:ascii="Lato" w:hAnsi="Lato"/>
          <w:b/>
          <w:bCs/>
          <w:i/>
          <w:iCs/>
          <w:sz w:val="24"/>
          <w:szCs w:val="24"/>
        </w:rPr>
        <w:t>Доля</w:t>
      </w:r>
      <w:r w:rsidR="006A4121" w:rsidRPr="00775607">
        <w:rPr>
          <w:rFonts w:ascii="Lato" w:hAnsi="Lato"/>
          <w:b/>
          <w:bCs/>
          <w:i/>
          <w:iCs/>
          <w:sz w:val="24"/>
          <w:szCs w:val="24"/>
        </w:rPr>
        <w:t xml:space="preserve"> населения</w:t>
      </w:r>
      <w:r w:rsidRPr="00775607">
        <w:rPr>
          <w:rFonts w:ascii="Lato" w:hAnsi="Lato"/>
          <w:b/>
          <w:bCs/>
          <w:i/>
          <w:iCs/>
          <w:sz w:val="24"/>
          <w:szCs w:val="24"/>
        </w:rPr>
        <w:t>, имеющего доступ к</w:t>
      </w:r>
      <w:r w:rsidR="006A4121" w:rsidRPr="00775607">
        <w:rPr>
          <w:rFonts w:ascii="Lato" w:hAnsi="Lato"/>
          <w:b/>
          <w:bCs/>
          <w:i/>
          <w:iCs/>
          <w:sz w:val="24"/>
          <w:szCs w:val="24"/>
        </w:rPr>
        <w:t xml:space="preserve"> централизованн</w:t>
      </w:r>
      <w:r w:rsidRPr="00775607">
        <w:rPr>
          <w:rFonts w:ascii="Lato" w:hAnsi="Lato"/>
          <w:b/>
          <w:bCs/>
          <w:i/>
          <w:iCs/>
          <w:sz w:val="24"/>
          <w:szCs w:val="24"/>
        </w:rPr>
        <w:t>о</w:t>
      </w:r>
      <w:r w:rsidR="006A4121" w:rsidRPr="00775607">
        <w:rPr>
          <w:rFonts w:ascii="Lato" w:hAnsi="Lato"/>
          <w:b/>
          <w:bCs/>
          <w:i/>
          <w:iCs/>
          <w:sz w:val="24"/>
          <w:szCs w:val="24"/>
        </w:rPr>
        <w:t>м</w:t>
      </w:r>
      <w:r w:rsidRPr="00775607">
        <w:rPr>
          <w:rFonts w:ascii="Lato" w:hAnsi="Lato"/>
          <w:b/>
          <w:bCs/>
          <w:i/>
          <w:iCs/>
          <w:sz w:val="24"/>
          <w:szCs w:val="24"/>
        </w:rPr>
        <w:t>у</w:t>
      </w:r>
      <w:r w:rsidR="006A4121" w:rsidRPr="00775607">
        <w:rPr>
          <w:rFonts w:ascii="Lato" w:hAnsi="Lato"/>
          <w:b/>
          <w:bCs/>
          <w:i/>
          <w:iCs/>
          <w:sz w:val="24"/>
          <w:szCs w:val="24"/>
        </w:rPr>
        <w:t xml:space="preserve"> водоснабжени</w:t>
      </w:r>
      <w:r w:rsidRPr="00775607">
        <w:rPr>
          <w:rFonts w:ascii="Lato" w:hAnsi="Lato"/>
          <w:b/>
          <w:bCs/>
          <w:i/>
          <w:iCs/>
          <w:sz w:val="24"/>
          <w:szCs w:val="24"/>
        </w:rPr>
        <w:t>ю</w:t>
      </w:r>
      <w:r w:rsidR="006A4121" w:rsidRPr="00775607">
        <w:rPr>
          <w:rFonts w:ascii="Lato" w:hAnsi="Lato"/>
          <w:b/>
          <w:bCs/>
          <w:i/>
          <w:iCs/>
          <w:sz w:val="24"/>
          <w:szCs w:val="24"/>
        </w:rPr>
        <w:t>, %.</w:t>
      </w:r>
    </w:p>
    <w:p w14:paraId="1F0BE4AF" w14:textId="7EB45C69"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E529C6" w:rsidRPr="00775607">
        <w:rPr>
          <w:rFonts w:ascii="Lato" w:hAnsi="Lato"/>
          <w:sz w:val="24"/>
          <w:szCs w:val="24"/>
          <w:u w:val="single"/>
        </w:rPr>
        <w:t>:</w:t>
      </w:r>
      <w:r w:rsidR="00E529C6" w:rsidRPr="00775607">
        <w:rPr>
          <w:rFonts w:ascii="Lato" w:hAnsi="Lato"/>
          <w:sz w:val="24"/>
          <w:szCs w:val="24"/>
        </w:rPr>
        <w:t xml:space="preserve"> </w:t>
      </w:r>
      <w:r w:rsidRPr="00775607">
        <w:rPr>
          <w:rFonts w:ascii="Lato" w:hAnsi="Lato"/>
          <w:sz w:val="24"/>
          <w:szCs w:val="24"/>
        </w:rPr>
        <w:t>Количество населения, которое не имеет доступа к централизованным системам водоснабжения, в процентах от общего числа населения.</w:t>
      </w:r>
    </w:p>
    <w:p w14:paraId="054407CB" w14:textId="6F73FFCF" w:rsidR="006A4121" w:rsidRPr="00775607" w:rsidRDefault="006A4121" w:rsidP="006A4121">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E529C6" w:rsidRPr="00775607">
        <w:rPr>
          <w:rFonts w:ascii="Lato" w:hAnsi="Lato"/>
          <w:sz w:val="24"/>
          <w:szCs w:val="24"/>
          <w:u w:val="single"/>
        </w:rPr>
        <w:t>:</w:t>
      </w:r>
      <w:r w:rsidR="00E529C6" w:rsidRPr="00775607">
        <w:rPr>
          <w:rFonts w:ascii="Lato" w:hAnsi="Lato"/>
          <w:sz w:val="24"/>
          <w:szCs w:val="24"/>
        </w:rPr>
        <w:t xml:space="preserve"> </w:t>
      </w:r>
      <w:r w:rsidRPr="00775607">
        <w:rPr>
          <w:rFonts w:ascii="Lato" w:hAnsi="Lato"/>
          <w:sz w:val="24"/>
          <w:szCs w:val="24"/>
        </w:rPr>
        <w:t xml:space="preserve">«Улучшенные» водные источники (в </w:t>
      </w:r>
      <w:proofErr w:type="gramStart"/>
      <w:r w:rsidRPr="00775607">
        <w:rPr>
          <w:rFonts w:ascii="Lato" w:hAnsi="Lato"/>
          <w:sz w:val="24"/>
          <w:szCs w:val="24"/>
        </w:rPr>
        <w:t>т.ч.</w:t>
      </w:r>
      <w:proofErr w:type="gramEnd"/>
      <w:r w:rsidRPr="00775607">
        <w:rPr>
          <w:rFonts w:ascii="Lato" w:hAnsi="Lato"/>
          <w:sz w:val="24"/>
          <w:szCs w:val="24"/>
        </w:rPr>
        <w:t xml:space="preserve"> централизованное водоснабжение) включают: наличие водопровода до дома или участка; общественные отводы или водосточные трубы; скважины или трубчатые колодцы; защищенные колодцы; защищенные источники талой и дождевой воды. Пакетированная вода считается улучшенным источником в случае, если домохозяйства используют улучшенный источник воды для других домашних нужд. Источник воды считается «расположенным в помещении», если место сбора воды расположено в помещении, во дворе или участке. Термин «В свободном доступе» означает: домохозяйства располагают достаточным количеством воды в случае необходимости.</w:t>
      </w:r>
    </w:p>
    <w:p w14:paraId="73503100" w14:textId="5029AB40"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Уровень обеспеченности населения централизованным водоснабжением отражает, насколько изменение климата может увеличить будущие риски для здоровья населения, учитывая региональные темпы его уязвимости из-за отсутствия централизованного водоснабжения в бедных регионах (средняя степень достоверности).</w:t>
      </w:r>
    </w:p>
    <w:p w14:paraId="26D1F998" w14:textId="77BBB2D1"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E529C6" w:rsidRPr="00775607">
        <w:rPr>
          <w:rFonts w:ascii="Lato" w:hAnsi="Lato"/>
          <w:sz w:val="24"/>
          <w:szCs w:val="24"/>
        </w:rPr>
        <w:t xml:space="preserve"> О</w:t>
      </w:r>
      <w:r w:rsidRPr="00775607">
        <w:rPr>
          <w:rFonts w:ascii="Lato" w:hAnsi="Lato"/>
          <w:sz w:val="24"/>
          <w:szCs w:val="24"/>
        </w:rPr>
        <w:t>ценка доли населения, потенциально наиболее уязвимого к изменениям климата из-за отсутствия у него централизованного водоснабжения.</w:t>
      </w:r>
    </w:p>
    <w:p w14:paraId="7295FEEC" w14:textId="67F93746" w:rsidR="00E529C6" w:rsidRPr="00775607" w:rsidRDefault="00281E05" w:rsidP="006A4121">
      <w:pPr>
        <w:spacing w:after="160" w:line="360" w:lineRule="exact"/>
        <w:jc w:val="both"/>
        <w:rPr>
          <w:rFonts w:ascii="Lato" w:hAnsi="Lato"/>
          <w:sz w:val="24"/>
          <w:szCs w:val="24"/>
        </w:rPr>
      </w:pPr>
      <w:r w:rsidRPr="00775607">
        <w:rPr>
          <w:rFonts w:ascii="Lato" w:hAnsi="Lato"/>
          <w:sz w:val="24"/>
          <w:szCs w:val="24"/>
          <w:u w:val="single"/>
        </w:rPr>
        <w:lastRenderedPageBreak/>
        <w:t>Публикация</w:t>
      </w:r>
      <w:r w:rsidRPr="00775607">
        <w:rPr>
          <w:rFonts w:ascii="Lato" w:hAnsi="Lato"/>
          <w:sz w:val="24"/>
          <w:szCs w:val="24"/>
        </w:rPr>
        <w:t>: Данные показателя ежегодно публикуются Нацстаткомом в Сборнике «Уровень жизни населения Кыргызской Республики»</w:t>
      </w:r>
      <w:r w:rsidRPr="00775607">
        <w:rPr>
          <w:rStyle w:val="a9"/>
          <w:rFonts w:ascii="Lato" w:hAnsi="Lato"/>
          <w:sz w:val="24"/>
          <w:szCs w:val="24"/>
        </w:rPr>
        <w:footnoteReference w:id="5"/>
      </w:r>
      <w:r w:rsidRPr="00775607">
        <w:rPr>
          <w:rFonts w:ascii="Lato" w:hAnsi="Lato"/>
          <w:sz w:val="24"/>
          <w:szCs w:val="24"/>
        </w:rPr>
        <w:t>.</w:t>
      </w:r>
    </w:p>
    <w:p w14:paraId="6060F0F7" w14:textId="22D50525" w:rsidR="006A4121" w:rsidRPr="00775607" w:rsidRDefault="00E27C89" w:rsidP="006A4121">
      <w:pPr>
        <w:spacing w:after="160" w:line="360" w:lineRule="exact"/>
        <w:jc w:val="both"/>
        <w:rPr>
          <w:rFonts w:ascii="Lato" w:hAnsi="Lato"/>
          <w:b/>
          <w:bCs/>
          <w:i/>
          <w:iCs/>
          <w:sz w:val="24"/>
          <w:szCs w:val="24"/>
          <w:u w:val="single"/>
        </w:rPr>
      </w:pPr>
      <w:bookmarkStart w:id="45" w:name="_Hlk168651668"/>
      <w:r w:rsidRPr="00775607">
        <w:rPr>
          <w:rFonts w:ascii="Lato" w:hAnsi="Lato"/>
          <w:b/>
          <w:bCs/>
          <w:i/>
          <w:iCs/>
          <w:sz w:val="24"/>
          <w:szCs w:val="24"/>
          <w:u w:val="single"/>
        </w:rPr>
        <w:t xml:space="preserve">6. </w:t>
      </w:r>
      <w:r w:rsidR="00281E05" w:rsidRPr="00775607">
        <w:rPr>
          <w:rFonts w:ascii="Lato" w:hAnsi="Lato"/>
          <w:b/>
          <w:bCs/>
          <w:i/>
          <w:iCs/>
          <w:sz w:val="24"/>
          <w:szCs w:val="24"/>
          <w:u w:val="single"/>
        </w:rPr>
        <w:t>Показатель</w:t>
      </w:r>
      <w:r w:rsidR="00281E05" w:rsidRPr="00775607">
        <w:rPr>
          <w:rFonts w:ascii="Lato" w:hAnsi="Lato"/>
          <w:b/>
          <w:bCs/>
          <w:i/>
          <w:iCs/>
          <w:sz w:val="24"/>
          <w:szCs w:val="24"/>
        </w:rPr>
        <w:t xml:space="preserve">: </w:t>
      </w:r>
      <w:bookmarkEnd w:id="45"/>
      <w:r w:rsidRPr="00775607">
        <w:rPr>
          <w:rFonts w:ascii="Lato" w:hAnsi="Lato"/>
          <w:b/>
          <w:bCs/>
          <w:i/>
          <w:iCs/>
          <w:sz w:val="24"/>
          <w:szCs w:val="24"/>
        </w:rPr>
        <w:t>Доля</w:t>
      </w:r>
      <w:r w:rsidR="006A4121" w:rsidRPr="00775607">
        <w:rPr>
          <w:rFonts w:ascii="Lato" w:hAnsi="Lato"/>
          <w:b/>
          <w:bCs/>
          <w:i/>
          <w:iCs/>
          <w:sz w:val="24"/>
          <w:szCs w:val="24"/>
        </w:rPr>
        <w:t xml:space="preserve"> населения</w:t>
      </w:r>
      <w:r w:rsidRPr="00775607">
        <w:rPr>
          <w:rFonts w:ascii="Lato" w:hAnsi="Lato"/>
          <w:b/>
          <w:bCs/>
          <w:i/>
          <w:iCs/>
          <w:sz w:val="24"/>
          <w:szCs w:val="24"/>
        </w:rPr>
        <w:t xml:space="preserve">, имеющего доступ к </w:t>
      </w:r>
      <w:r w:rsidR="006A4121" w:rsidRPr="00775607">
        <w:rPr>
          <w:rFonts w:ascii="Lato" w:hAnsi="Lato"/>
          <w:b/>
          <w:bCs/>
          <w:i/>
          <w:iCs/>
          <w:sz w:val="24"/>
          <w:szCs w:val="24"/>
        </w:rPr>
        <w:t>централизованн</w:t>
      </w:r>
      <w:r w:rsidRPr="00775607">
        <w:rPr>
          <w:rFonts w:ascii="Lato" w:hAnsi="Lato"/>
          <w:b/>
          <w:bCs/>
          <w:i/>
          <w:iCs/>
          <w:sz w:val="24"/>
          <w:szCs w:val="24"/>
        </w:rPr>
        <w:t>ому</w:t>
      </w:r>
      <w:r w:rsidR="006A4121" w:rsidRPr="00775607">
        <w:rPr>
          <w:rFonts w:ascii="Lato" w:hAnsi="Lato"/>
          <w:b/>
          <w:bCs/>
          <w:i/>
          <w:iCs/>
          <w:sz w:val="24"/>
          <w:szCs w:val="24"/>
        </w:rPr>
        <w:t xml:space="preserve"> отоплени</w:t>
      </w:r>
      <w:r w:rsidRPr="00775607">
        <w:rPr>
          <w:rFonts w:ascii="Lato" w:hAnsi="Lato"/>
          <w:b/>
          <w:bCs/>
          <w:i/>
          <w:iCs/>
          <w:sz w:val="24"/>
          <w:szCs w:val="24"/>
        </w:rPr>
        <w:t>ю</w:t>
      </w:r>
      <w:r w:rsidR="006A4121" w:rsidRPr="00775607">
        <w:rPr>
          <w:rFonts w:ascii="Lato" w:hAnsi="Lato"/>
          <w:b/>
          <w:bCs/>
          <w:i/>
          <w:iCs/>
          <w:sz w:val="24"/>
          <w:szCs w:val="24"/>
        </w:rPr>
        <w:t>, %</w:t>
      </w:r>
    </w:p>
    <w:p w14:paraId="356231C6" w14:textId="0F083487" w:rsidR="006A4121" w:rsidRPr="00775607" w:rsidRDefault="006A4121" w:rsidP="006A4121">
      <w:pPr>
        <w:spacing w:after="160" w:line="360" w:lineRule="exact"/>
        <w:jc w:val="both"/>
        <w:rPr>
          <w:rFonts w:ascii="Lato" w:hAnsi="Lato"/>
          <w:sz w:val="24"/>
          <w:szCs w:val="24"/>
        </w:rPr>
      </w:pPr>
      <w:bookmarkStart w:id="46" w:name="_Hlk167182018"/>
      <w:r w:rsidRPr="00775607">
        <w:rPr>
          <w:rFonts w:ascii="Lato" w:hAnsi="Lato"/>
          <w:sz w:val="24"/>
          <w:szCs w:val="24"/>
          <w:u w:val="single"/>
        </w:rPr>
        <w:t>Определение статистического показателя</w:t>
      </w:r>
      <w:r w:rsidR="00281E05" w:rsidRPr="00775607">
        <w:rPr>
          <w:rFonts w:ascii="Lato" w:hAnsi="Lato"/>
          <w:sz w:val="24"/>
          <w:szCs w:val="24"/>
          <w:u w:val="single"/>
        </w:rPr>
        <w:t>:</w:t>
      </w:r>
      <w:r w:rsidR="00281E05" w:rsidRPr="00775607">
        <w:rPr>
          <w:rFonts w:ascii="Lato" w:hAnsi="Lato"/>
          <w:sz w:val="24"/>
          <w:szCs w:val="24"/>
        </w:rPr>
        <w:t xml:space="preserve"> </w:t>
      </w:r>
      <w:r w:rsidRPr="00775607">
        <w:rPr>
          <w:rFonts w:ascii="Lato" w:hAnsi="Lato"/>
          <w:sz w:val="24"/>
          <w:szCs w:val="24"/>
        </w:rPr>
        <w:t>Количество населения, которое не имеет доступа к централизованным системам отопления, в процентах от общего числа населения.</w:t>
      </w:r>
    </w:p>
    <w:p w14:paraId="3FD7014B" w14:textId="734BC27C"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281E05" w:rsidRPr="00775607">
        <w:rPr>
          <w:rFonts w:ascii="Lato" w:hAnsi="Lato"/>
          <w:sz w:val="24"/>
          <w:szCs w:val="24"/>
          <w:u w:val="single"/>
        </w:rPr>
        <w:t>:</w:t>
      </w:r>
      <w:r w:rsidR="00281E05" w:rsidRPr="00775607">
        <w:rPr>
          <w:rFonts w:ascii="Lato" w:hAnsi="Lato"/>
          <w:sz w:val="24"/>
          <w:szCs w:val="24"/>
        </w:rPr>
        <w:t xml:space="preserve"> </w:t>
      </w:r>
      <w:r w:rsidRPr="00775607">
        <w:rPr>
          <w:rFonts w:ascii="Lato" w:hAnsi="Lato"/>
          <w:sz w:val="24"/>
          <w:szCs w:val="24"/>
        </w:rPr>
        <w:t>Центральное отопление это услуга, которая заключается в направлении горячего теплоносителя от котельной к жилым помещениям, которые находятся на большой территории. В результате одно нагревательное оборудование способно держать теплой магистраль в многоэтажном доме.</w:t>
      </w:r>
    </w:p>
    <w:bookmarkEnd w:id="46"/>
    <w:p w14:paraId="2256CFB1" w14:textId="3C70FC25"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Уровень обеспеченности населения централизованным отоплением отражает, насколько изменение климата может увеличить будущие риски для здоровья населения, учитывая региональные темпы его уязвимости из-за отсутствия централизованного отопления в бедных регионах (средняя степень достоверности).</w:t>
      </w:r>
    </w:p>
    <w:p w14:paraId="492F3C37" w14:textId="4F601D71"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281E05" w:rsidRPr="00775607">
        <w:rPr>
          <w:rFonts w:ascii="Lato" w:hAnsi="Lato"/>
          <w:sz w:val="24"/>
          <w:szCs w:val="24"/>
        </w:rPr>
        <w:t xml:space="preserve"> О</w:t>
      </w:r>
      <w:r w:rsidRPr="00775607">
        <w:rPr>
          <w:rFonts w:ascii="Lato" w:hAnsi="Lato"/>
          <w:sz w:val="24"/>
          <w:szCs w:val="24"/>
        </w:rPr>
        <w:t>ценка доли населения, потенциально наиболее уязвимого к изменениям климата из-за отсутствия у него централизованного отопления.</w:t>
      </w:r>
    </w:p>
    <w:p w14:paraId="4CC11BCA" w14:textId="484CD632" w:rsidR="00281E05" w:rsidRPr="00775607" w:rsidRDefault="00281E05" w:rsidP="006A4121">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«Уровень жизни населения Кыргызской Республики»</w:t>
      </w:r>
      <w:r w:rsidRPr="00775607">
        <w:rPr>
          <w:rStyle w:val="a9"/>
          <w:rFonts w:ascii="Lato" w:hAnsi="Lato"/>
          <w:sz w:val="24"/>
          <w:szCs w:val="24"/>
        </w:rPr>
        <w:footnoteReference w:id="6"/>
      </w:r>
      <w:r w:rsidRPr="00775607">
        <w:rPr>
          <w:rFonts w:ascii="Lato" w:hAnsi="Lato"/>
          <w:sz w:val="24"/>
          <w:szCs w:val="24"/>
        </w:rPr>
        <w:t>.</w:t>
      </w:r>
    </w:p>
    <w:p w14:paraId="3425DF06" w14:textId="79ACEF5D" w:rsidR="006A4121" w:rsidRPr="00775607" w:rsidRDefault="00E27C89" w:rsidP="006A4121">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7. </w:t>
      </w:r>
      <w:r w:rsidR="00281E05" w:rsidRPr="00775607">
        <w:rPr>
          <w:rFonts w:ascii="Lato" w:hAnsi="Lato"/>
          <w:b/>
          <w:bCs/>
          <w:i/>
          <w:iCs/>
          <w:sz w:val="24"/>
          <w:szCs w:val="24"/>
          <w:u w:val="single"/>
        </w:rPr>
        <w:t>Показатель</w:t>
      </w:r>
      <w:r w:rsidR="00281E05" w:rsidRPr="00775607">
        <w:rPr>
          <w:rFonts w:ascii="Lato" w:hAnsi="Lato"/>
          <w:b/>
          <w:bCs/>
          <w:i/>
          <w:iCs/>
          <w:sz w:val="24"/>
          <w:szCs w:val="24"/>
        </w:rPr>
        <w:t xml:space="preserve">: </w:t>
      </w:r>
      <w:r w:rsidR="006A4121" w:rsidRPr="00775607">
        <w:rPr>
          <w:rFonts w:ascii="Lato" w:hAnsi="Lato"/>
          <w:b/>
          <w:bCs/>
          <w:i/>
          <w:iCs/>
          <w:sz w:val="24"/>
          <w:szCs w:val="24"/>
        </w:rPr>
        <w:t>Общая площадь государственного лесного фонда, покрытая лесом, га</w:t>
      </w:r>
    </w:p>
    <w:p w14:paraId="42D9FDC1" w14:textId="55F89FE5"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281E05" w:rsidRPr="00775607">
        <w:rPr>
          <w:rFonts w:ascii="Lato" w:hAnsi="Lato"/>
          <w:sz w:val="24"/>
          <w:szCs w:val="24"/>
          <w:u w:val="single"/>
        </w:rPr>
        <w:t>:</w:t>
      </w:r>
      <w:r w:rsidR="00281E05" w:rsidRPr="00775607">
        <w:rPr>
          <w:rFonts w:ascii="Lato" w:hAnsi="Lato"/>
          <w:sz w:val="24"/>
          <w:szCs w:val="24"/>
        </w:rPr>
        <w:t xml:space="preserve"> </w:t>
      </w:r>
      <w:r w:rsidRPr="00775607">
        <w:rPr>
          <w:rFonts w:ascii="Lato" w:hAnsi="Lato"/>
          <w:sz w:val="24"/>
          <w:szCs w:val="24"/>
        </w:rPr>
        <w:t>Земли лесного фонда, занятые лесными насаждениями естественного и искусственного происхождения, а также кустарниками.</w:t>
      </w:r>
    </w:p>
    <w:p w14:paraId="08E95C69" w14:textId="2280B892"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281E05" w:rsidRPr="00775607">
        <w:rPr>
          <w:rFonts w:ascii="Lato" w:hAnsi="Lato"/>
          <w:sz w:val="24"/>
          <w:szCs w:val="24"/>
          <w:u w:val="single"/>
        </w:rPr>
        <w:t>:</w:t>
      </w:r>
      <w:r w:rsidR="00281E05" w:rsidRPr="00775607">
        <w:rPr>
          <w:rFonts w:ascii="Lato" w:hAnsi="Lato"/>
          <w:sz w:val="24"/>
          <w:szCs w:val="24"/>
        </w:rPr>
        <w:t xml:space="preserve"> </w:t>
      </w:r>
      <w:r w:rsidRPr="00775607">
        <w:rPr>
          <w:rFonts w:ascii="Lato" w:hAnsi="Lato"/>
          <w:sz w:val="24"/>
          <w:szCs w:val="24"/>
        </w:rPr>
        <w:t xml:space="preserve">Лесной фонд — природно-хозяйственный объект федеральной собственности, лесных отношений, управления, использования и воспроизводства лесов, представляющий совокупность лесов, лесных и нелесных земель в границах, установленных в соответствии с лесным и земельным законодательством. К лесному фонду относятся все леса, за исключением лесов на землях обороны и городских поселений, а также древесно-кустарниковой растительности на землях сельскохозяйственного назначения, транспорта, населённых пунктов, водного фонда и иных категорий. Земли лесного фонда — одна из категорий земель. Включает в себя лесные земли (земли, покрытые лесной </w:t>
      </w:r>
      <w:r w:rsidRPr="00775607">
        <w:rPr>
          <w:rFonts w:ascii="Lato" w:hAnsi="Lato"/>
          <w:sz w:val="24"/>
          <w:szCs w:val="24"/>
        </w:rPr>
        <w:lastRenderedPageBreak/>
        <w:t>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14:paraId="196E708E" w14:textId="3F357009"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w:t>
      </w:r>
      <w:bookmarkStart w:id="47" w:name="_Hlk166667388"/>
      <w:r w:rsidRPr="00775607">
        <w:rPr>
          <w:rFonts w:ascii="Lato" w:hAnsi="Lato"/>
          <w:sz w:val="24"/>
          <w:szCs w:val="24"/>
        </w:rPr>
        <w:t xml:space="preserve">Показатель отражает </w:t>
      </w:r>
      <w:proofErr w:type="spellStart"/>
      <w:r w:rsidRPr="00775607">
        <w:rPr>
          <w:rFonts w:ascii="Lato" w:hAnsi="Lato"/>
          <w:sz w:val="24"/>
          <w:szCs w:val="24"/>
        </w:rPr>
        <w:t>митигационный</w:t>
      </w:r>
      <w:proofErr w:type="spellEnd"/>
      <w:r w:rsidRPr="00775607">
        <w:rPr>
          <w:rFonts w:ascii="Lato" w:hAnsi="Lato"/>
          <w:sz w:val="24"/>
          <w:szCs w:val="24"/>
        </w:rPr>
        <w:t xml:space="preserve"> (поглощение лесами СО</w:t>
      </w:r>
      <w:r w:rsidRPr="00775607">
        <w:rPr>
          <w:rFonts w:ascii="Lato" w:hAnsi="Lato"/>
          <w:sz w:val="24"/>
          <w:szCs w:val="24"/>
          <w:vertAlign w:val="subscript"/>
        </w:rPr>
        <w:t>2</w:t>
      </w:r>
      <w:r w:rsidRPr="00775607">
        <w:rPr>
          <w:rFonts w:ascii="Lato" w:hAnsi="Lato"/>
          <w:sz w:val="24"/>
          <w:szCs w:val="24"/>
        </w:rPr>
        <w:t xml:space="preserve"> из атмосферы) и адаптационный (формирование благоприятных условий для </w:t>
      </w:r>
      <w:r w:rsidR="002A6B36" w:rsidRPr="00775607">
        <w:rPr>
          <w:rFonts w:ascii="Lato" w:hAnsi="Lato"/>
          <w:sz w:val="24"/>
          <w:szCs w:val="24"/>
        </w:rPr>
        <w:t>жизнедеятельности человека</w:t>
      </w:r>
      <w:r w:rsidRPr="00775607">
        <w:rPr>
          <w:rFonts w:ascii="Lato" w:hAnsi="Lato"/>
          <w:sz w:val="24"/>
          <w:szCs w:val="24"/>
        </w:rPr>
        <w:t>) потенциал территории Кыргызской Республики.</w:t>
      </w:r>
    </w:p>
    <w:p w14:paraId="3CE0C86F" w14:textId="77777777"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167623CB" w14:textId="77777777"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rPr>
        <w:t>- оценка и прогнозирование поглощения СО</w:t>
      </w:r>
      <w:r w:rsidRPr="00775607">
        <w:rPr>
          <w:rFonts w:ascii="Lato" w:hAnsi="Lato"/>
          <w:sz w:val="24"/>
          <w:szCs w:val="24"/>
          <w:vertAlign w:val="subscript"/>
        </w:rPr>
        <w:t>2</w:t>
      </w:r>
      <w:r w:rsidRPr="00775607">
        <w:rPr>
          <w:rFonts w:ascii="Lato" w:hAnsi="Lato"/>
          <w:sz w:val="24"/>
          <w:szCs w:val="24"/>
        </w:rPr>
        <w:t xml:space="preserve"> </w:t>
      </w:r>
      <w:bookmarkStart w:id="48" w:name="_Hlk166583165"/>
      <w:r w:rsidRPr="00775607">
        <w:rPr>
          <w:rFonts w:ascii="Lato" w:hAnsi="Lato"/>
          <w:sz w:val="24"/>
          <w:szCs w:val="24"/>
        </w:rPr>
        <w:t xml:space="preserve">землями государственного лесного фонда, покрытыми лесом, </w:t>
      </w:r>
      <w:bookmarkEnd w:id="48"/>
      <w:r w:rsidRPr="00775607">
        <w:rPr>
          <w:rFonts w:ascii="Lato" w:hAnsi="Lato"/>
          <w:sz w:val="24"/>
          <w:szCs w:val="24"/>
        </w:rPr>
        <w:t>пройденных пожарами в Кыргызской Республике;</w:t>
      </w:r>
    </w:p>
    <w:p w14:paraId="4D47D193" w14:textId="77777777"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rPr>
        <w:t>- оценка влияния земель государственного лесного фонда, покрытых лесом, на климатическую устойчивость сельского хозяйства Кыргызской Республике;</w:t>
      </w:r>
    </w:p>
    <w:p w14:paraId="573FE265" w14:textId="77777777"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rPr>
        <w:t>- оценка национального углеродного баланса Кыргызской Республики.</w:t>
      </w:r>
    </w:p>
    <w:p w14:paraId="1360A2CF" w14:textId="0FE421A9" w:rsidR="00A0695A" w:rsidRPr="00775607" w:rsidRDefault="00281E05" w:rsidP="006A4121">
      <w:pPr>
        <w:spacing w:after="160" w:line="360" w:lineRule="exact"/>
        <w:jc w:val="both"/>
        <w:rPr>
          <w:rFonts w:ascii="Lato" w:hAnsi="Lato"/>
          <w:sz w:val="24"/>
          <w:szCs w:val="24"/>
        </w:rPr>
      </w:pPr>
      <w:bookmarkStart w:id="49" w:name="_Hlk168652999"/>
      <w:r w:rsidRPr="00775607">
        <w:rPr>
          <w:rFonts w:ascii="Lato" w:hAnsi="Lato"/>
          <w:sz w:val="24"/>
          <w:szCs w:val="24"/>
          <w:u w:val="single"/>
        </w:rPr>
        <w:t>Публикация</w:t>
      </w:r>
      <w:r w:rsidRPr="00775607">
        <w:rPr>
          <w:rFonts w:ascii="Lato" w:hAnsi="Lato"/>
          <w:sz w:val="24"/>
          <w:szCs w:val="24"/>
        </w:rPr>
        <w:t xml:space="preserve">: Данные показателя ежегодно публикуются Нацстаткомом в Сборнике </w:t>
      </w:r>
      <w:bookmarkStart w:id="50" w:name="_Hlk168986457"/>
      <w:r w:rsidRPr="00775607">
        <w:rPr>
          <w:rFonts w:ascii="Lato" w:hAnsi="Lato"/>
          <w:sz w:val="24"/>
          <w:szCs w:val="24"/>
        </w:rPr>
        <w:t>«Окружающая среда в Кыргызской Республике»</w:t>
      </w:r>
      <w:bookmarkEnd w:id="49"/>
      <w:bookmarkEnd w:id="50"/>
      <w:r w:rsidRPr="00775607">
        <w:rPr>
          <w:rStyle w:val="a9"/>
          <w:rFonts w:ascii="Lato" w:hAnsi="Lato"/>
          <w:sz w:val="24"/>
          <w:szCs w:val="24"/>
        </w:rPr>
        <w:footnoteReference w:id="7"/>
      </w:r>
      <w:r w:rsidRPr="00775607">
        <w:rPr>
          <w:rFonts w:ascii="Lato" w:hAnsi="Lato"/>
          <w:sz w:val="24"/>
          <w:szCs w:val="24"/>
        </w:rPr>
        <w:t>.</w:t>
      </w:r>
    </w:p>
    <w:bookmarkEnd w:id="47"/>
    <w:p w14:paraId="05ABD99A" w14:textId="3827DBE3" w:rsidR="006A4121" w:rsidRPr="00775607" w:rsidRDefault="006A4121" w:rsidP="006A4121">
      <w:pPr>
        <w:pStyle w:val="3"/>
      </w:pPr>
      <w:r w:rsidRPr="00775607">
        <w:t>2.1.3 Смягчение последствий</w:t>
      </w:r>
    </w:p>
    <w:p w14:paraId="2CC7ABDC" w14:textId="77777777" w:rsidR="006A4121" w:rsidRPr="00775607" w:rsidRDefault="006A4121" w:rsidP="006A4121">
      <w:pPr>
        <w:spacing w:after="160" w:line="360" w:lineRule="exact"/>
        <w:jc w:val="both"/>
        <w:rPr>
          <w:rFonts w:ascii="Lato" w:hAnsi="Lato"/>
          <w:b/>
          <w:bCs/>
          <w:sz w:val="24"/>
          <w:szCs w:val="24"/>
        </w:rPr>
      </w:pPr>
      <w:r w:rsidRPr="00775607">
        <w:rPr>
          <w:rFonts w:ascii="Lato" w:hAnsi="Lato"/>
          <w:sz w:val="24"/>
          <w:szCs w:val="24"/>
        </w:rPr>
        <w:t>Область Глобального набора показателей изменения климата, характеризующая процессы по смягчению воздействий изменения климата.</w:t>
      </w:r>
    </w:p>
    <w:p w14:paraId="13812011" w14:textId="5BB54590" w:rsidR="006A4121" w:rsidRPr="00775607" w:rsidRDefault="00E27C89" w:rsidP="006A4121">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8. </w:t>
      </w:r>
      <w:r w:rsidR="002E1A3C" w:rsidRPr="00775607">
        <w:rPr>
          <w:rFonts w:ascii="Lato" w:hAnsi="Lato"/>
          <w:b/>
          <w:bCs/>
          <w:i/>
          <w:iCs/>
          <w:sz w:val="24"/>
          <w:szCs w:val="24"/>
          <w:u w:val="single"/>
        </w:rPr>
        <w:t>Показатель</w:t>
      </w:r>
      <w:r w:rsidR="002E1A3C" w:rsidRPr="00775607">
        <w:rPr>
          <w:rFonts w:ascii="Lato" w:hAnsi="Lato"/>
          <w:b/>
          <w:bCs/>
          <w:i/>
          <w:iCs/>
          <w:sz w:val="24"/>
          <w:szCs w:val="24"/>
        </w:rPr>
        <w:t xml:space="preserve">: </w:t>
      </w:r>
      <w:r w:rsidR="006A4121" w:rsidRPr="00775607">
        <w:rPr>
          <w:rFonts w:ascii="Lato" w:hAnsi="Lato"/>
          <w:b/>
          <w:bCs/>
          <w:i/>
          <w:iCs/>
          <w:sz w:val="24"/>
          <w:szCs w:val="24"/>
        </w:rPr>
        <w:t>Доля возобновляемых источников энергии в общем объеме произведенной энергии</w:t>
      </w:r>
    </w:p>
    <w:p w14:paraId="384558C1" w14:textId="6B34AB8A"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2F08AF" w:rsidRPr="00775607">
        <w:rPr>
          <w:rFonts w:ascii="Lato" w:hAnsi="Lato"/>
          <w:sz w:val="24"/>
          <w:szCs w:val="24"/>
          <w:u w:val="single"/>
        </w:rPr>
        <w:t>:</w:t>
      </w:r>
      <w:r w:rsidR="002F08AF" w:rsidRPr="00775607">
        <w:rPr>
          <w:rFonts w:ascii="Lato" w:hAnsi="Lato"/>
          <w:sz w:val="24"/>
          <w:szCs w:val="24"/>
        </w:rPr>
        <w:t xml:space="preserve"> </w:t>
      </w:r>
      <w:r w:rsidRPr="00775607">
        <w:rPr>
          <w:rFonts w:ascii="Lato" w:hAnsi="Lato"/>
          <w:sz w:val="24"/>
          <w:szCs w:val="24"/>
        </w:rPr>
        <w:t>Доля возобновляемых источников энергии в общем объеме произведенной энергии.</w:t>
      </w:r>
    </w:p>
    <w:p w14:paraId="341A55EB" w14:textId="4D0FA5B1"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2F08AF" w:rsidRPr="00775607">
        <w:rPr>
          <w:rFonts w:ascii="Lato" w:hAnsi="Lato"/>
          <w:sz w:val="24"/>
          <w:szCs w:val="24"/>
          <w:u w:val="single"/>
        </w:rPr>
        <w:t>:</w:t>
      </w:r>
      <w:r w:rsidR="002F08AF" w:rsidRPr="00775607">
        <w:rPr>
          <w:rFonts w:ascii="Lato" w:hAnsi="Lato"/>
          <w:sz w:val="24"/>
          <w:szCs w:val="24"/>
        </w:rPr>
        <w:t xml:space="preserve"> </w:t>
      </w:r>
      <w:r w:rsidRPr="00775607">
        <w:rPr>
          <w:rFonts w:ascii="Lato" w:hAnsi="Lato"/>
          <w:sz w:val="24"/>
          <w:szCs w:val="24"/>
        </w:rPr>
        <w:t>Возобновляемая энергия – это энергия, получаемая из природных источников, которые пополняются со скоростью, превышающей скорость ее потребления. Примерами таких постоянно пополняемых источников являются солнечный свет и ветер. В отличие от ископаемых видов топлива, большинство возобновляемых источников неограниченны и бесплатны.</w:t>
      </w:r>
    </w:p>
    <w:p w14:paraId="6153E0BD" w14:textId="6C54497F"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Увеличение доли возобновляемых источников энергии является одним из основных направлений решения задач смягчения последствий изменения климата.</w:t>
      </w:r>
    </w:p>
    <w:p w14:paraId="0DC95150" w14:textId="00FE5F41"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2F08AF" w:rsidRPr="00775607">
        <w:rPr>
          <w:rFonts w:ascii="Lato" w:hAnsi="Lato"/>
          <w:sz w:val="24"/>
          <w:szCs w:val="24"/>
        </w:rPr>
        <w:t xml:space="preserve"> О</w:t>
      </w:r>
      <w:r w:rsidRPr="00775607">
        <w:rPr>
          <w:rFonts w:ascii="Lato" w:hAnsi="Lato"/>
          <w:sz w:val="24"/>
          <w:szCs w:val="24"/>
        </w:rPr>
        <w:t>ценка и прогнозирование снижения объемов выбросов CO</w:t>
      </w:r>
      <w:r w:rsidRPr="00775607">
        <w:rPr>
          <w:rFonts w:ascii="Lato" w:hAnsi="Lato"/>
          <w:sz w:val="24"/>
          <w:szCs w:val="24"/>
          <w:vertAlign w:val="subscript"/>
        </w:rPr>
        <w:t>2</w:t>
      </w:r>
      <w:r w:rsidRPr="00775607">
        <w:rPr>
          <w:rFonts w:ascii="Lato" w:hAnsi="Lato"/>
          <w:sz w:val="24"/>
          <w:szCs w:val="24"/>
        </w:rPr>
        <w:t xml:space="preserve"> в результате расширения использования возобновляемых источников энергии.</w:t>
      </w:r>
    </w:p>
    <w:p w14:paraId="1B7EBDCD" w14:textId="1D45F4FD" w:rsidR="002F08AF" w:rsidRPr="00775607" w:rsidRDefault="002F08AF" w:rsidP="006A4121">
      <w:pPr>
        <w:spacing w:after="160" w:line="360" w:lineRule="exact"/>
        <w:jc w:val="both"/>
        <w:rPr>
          <w:rFonts w:ascii="Lato" w:hAnsi="Lato"/>
          <w:sz w:val="24"/>
          <w:szCs w:val="24"/>
        </w:rPr>
      </w:pPr>
      <w:r w:rsidRPr="00775607">
        <w:rPr>
          <w:rFonts w:ascii="Lato" w:hAnsi="Lato"/>
          <w:sz w:val="24"/>
          <w:szCs w:val="24"/>
          <w:u w:val="single"/>
        </w:rPr>
        <w:lastRenderedPageBreak/>
        <w:t>Публикация</w:t>
      </w:r>
      <w:r w:rsidRPr="00775607">
        <w:rPr>
          <w:rFonts w:ascii="Lato" w:hAnsi="Lato"/>
          <w:sz w:val="24"/>
          <w:szCs w:val="24"/>
        </w:rPr>
        <w:t xml:space="preserve">: Данные показателя ежегодно публикуются </w:t>
      </w:r>
      <w:r w:rsidR="00434911" w:rsidRPr="00775607">
        <w:rPr>
          <w:rFonts w:ascii="Lato" w:hAnsi="Lato"/>
          <w:sz w:val="24"/>
          <w:szCs w:val="24"/>
        </w:rPr>
        <w:t>по ссылке на сайте Нацстаткома «ЦЕЛИ УСТОЙЧИВОГО РАЗВИТИЯ»</w:t>
      </w:r>
      <w:r w:rsidRPr="00775607">
        <w:rPr>
          <w:rStyle w:val="a9"/>
          <w:rFonts w:ascii="Lato" w:hAnsi="Lato"/>
          <w:sz w:val="24"/>
          <w:szCs w:val="24"/>
        </w:rPr>
        <w:footnoteReference w:id="8"/>
      </w:r>
      <w:r w:rsidR="00434911" w:rsidRPr="00775607">
        <w:rPr>
          <w:rFonts w:ascii="Lato" w:hAnsi="Lato"/>
          <w:sz w:val="24"/>
          <w:szCs w:val="24"/>
        </w:rPr>
        <w:t>.</w:t>
      </w:r>
      <w:r w:rsidR="000414DB" w:rsidRPr="00775607">
        <w:rPr>
          <w:rFonts w:ascii="Lato" w:hAnsi="Lato"/>
          <w:sz w:val="24"/>
          <w:szCs w:val="24"/>
        </w:rPr>
        <w:t xml:space="preserve"> Пример значений показателя приведен на рисунке 4.</w:t>
      </w:r>
    </w:p>
    <w:p w14:paraId="2DEF80E0" w14:textId="28DA3141" w:rsidR="00A0695A" w:rsidRPr="00775607" w:rsidRDefault="00A0695A" w:rsidP="006A4121">
      <w:pPr>
        <w:spacing w:after="160" w:line="360" w:lineRule="exact"/>
        <w:jc w:val="both"/>
        <w:rPr>
          <w:rFonts w:ascii="Lato" w:hAnsi="Lato"/>
          <w:sz w:val="24"/>
          <w:szCs w:val="24"/>
        </w:rPr>
      </w:pPr>
      <w:r w:rsidRPr="00775607">
        <w:rPr>
          <w:noProof/>
        </w:rPr>
        <w:drawing>
          <wp:anchor distT="0" distB="0" distL="114300" distR="114300" simplePos="0" relativeHeight="251660288" behindDoc="0" locked="0" layoutInCell="1" allowOverlap="1" wp14:anchorId="422F3E16" wp14:editId="0641C790">
            <wp:simplePos x="0" y="0"/>
            <wp:positionH relativeFrom="column">
              <wp:posOffset>836129</wp:posOffset>
            </wp:positionH>
            <wp:positionV relativeFrom="paragraph">
              <wp:posOffset>19160</wp:posOffset>
            </wp:positionV>
            <wp:extent cx="4572000" cy="2552369"/>
            <wp:effectExtent l="0" t="0" r="0" b="635"/>
            <wp:wrapNone/>
            <wp:docPr id="693034708" name="Диаграмма 1">
              <a:extLst xmlns:a="http://schemas.openxmlformats.org/drawingml/2006/main">
                <a:ext uri="{FF2B5EF4-FFF2-40B4-BE49-F238E27FC236}">
                  <a16:creationId xmlns:a16="http://schemas.microsoft.com/office/drawing/2014/main" id="{BA28E7D1-54E8-7681-9955-5AC5392BB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F90A379" w14:textId="152A598A" w:rsidR="00A0695A" w:rsidRPr="00775607" w:rsidRDefault="00A0695A" w:rsidP="006A4121">
      <w:pPr>
        <w:spacing w:after="160" w:line="360" w:lineRule="exact"/>
        <w:jc w:val="both"/>
        <w:rPr>
          <w:rFonts w:ascii="Lato" w:hAnsi="Lato"/>
          <w:sz w:val="24"/>
          <w:szCs w:val="24"/>
        </w:rPr>
      </w:pPr>
    </w:p>
    <w:p w14:paraId="5E365B07" w14:textId="5E41B14B" w:rsidR="00A0695A" w:rsidRPr="00775607" w:rsidRDefault="00A0695A" w:rsidP="006A4121">
      <w:pPr>
        <w:spacing w:after="160" w:line="360" w:lineRule="exact"/>
        <w:jc w:val="both"/>
        <w:rPr>
          <w:rFonts w:ascii="Lato" w:hAnsi="Lato"/>
          <w:sz w:val="24"/>
          <w:szCs w:val="24"/>
        </w:rPr>
      </w:pPr>
    </w:p>
    <w:p w14:paraId="008706FD" w14:textId="0BB138BC" w:rsidR="00A0695A" w:rsidRPr="00775607" w:rsidRDefault="00A0695A" w:rsidP="006A4121">
      <w:pPr>
        <w:spacing w:after="160" w:line="360" w:lineRule="exact"/>
        <w:jc w:val="both"/>
        <w:rPr>
          <w:rFonts w:ascii="Lato" w:hAnsi="Lato"/>
          <w:sz w:val="24"/>
          <w:szCs w:val="24"/>
        </w:rPr>
      </w:pPr>
    </w:p>
    <w:p w14:paraId="1518B14D" w14:textId="77777777" w:rsidR="00A0695A" w:rsidRPr="00775607" w:rsidRDefault="00A0695A" w:rsidP="006A4121">
      <w:pPr>
        <w:spacing w:after="160" w:line="360" w:lineRule="exact"/>
        <w:jc w:val="both"/>
        <w:rPr>
          <w:rFonts w:ascii="Lato" w:hAnsi="Lato"/>
          <w:sz w:val="24"/>
          <w:szCs w:val="24"/>
        </w:rPr>
      </w:pPr>
    </w:p>
    <w:p w14:paraId="69460A33" w14:textId="77777777" w:rsidR="00A0695A" w:rsidRPr="00775607" w:rsidRDefault="00A0695A" w:rsidP="006A4121">
      <w:pPr>
        <w:spacing w:after="160" w:line="360" w:lineRule="exact"/>
        <w:jc w:val="both"/>
        <w:rPr>
          <w:rFonts w:ascii="Lato" w:hAnsi="Lato"/>
          <w:sz w:val="24"/>
          <w:szCs w:val="24"/>
        </w:rPr>
      </w:pPr>
    </w:p>
    <w:p w14:paraId="55B0C1FC" w14:textId="77777777" w:rsidR="00A0695A" w:rsidRPr="00775607" w:rsidRDefault="00A0695A" w:rsidP="006A4121">
      <w:pPr>
        <w:spacing w:after="160" w:line="360" w:lineRule="exact"/>
        <w:jc w:val="both"/>
        <w:rPr>
          <w:rFonts w:ascii="Lato" w:hAnsi="Lato"/>
          <w:sz w:val="24"/>
          <w:szCs w:val="24"/>
        </w:rPr>
      </w:pPr>
    </w:p>
    <w:p w14:paraId="3A6872CD" w14:textId="77777777" w:rsidR="00A0695A" w:rsidRPr="00775607" w:rsidRDefault="00A0695A" w:rsidP="006A4121">
      <w:pPr>
        <w:spacing w:after="160" w:line="360" w:lineRule="exact"/>
        <w:jc w:val="both"/>
        <w:rPr>
          <w:rFonts w:ascii="Lato" w:hAnsi="Lato"/>
          <w:sz w:val="24"/>
          <w:szCs w:val="24"/>
        </w:rPr>
      </w:pPr>
    </w:p>
    <w:p w14:paraId="23C6AD92" w14:textId="75453D8A" w:rsidR="00A0695A" w:rsidRPr="00775607" w:rsidRDefault="00A0695A" w:rsidP="000414DB">
      <w:pPr>
        <w:spacing w:after="160" w:line="360" w:lineRule="exact"/>
        <w:jc w:val="center"/>
        <w:rPr>
          <w:rFonts w:ascii="Lato" w:hAnsi="Lato"/>
          <w:sz w:val="24"/>
          <w:szCs w:val="24"/>
        </w:rPr>
      </w:pPr>
      <w:r w:rsidRPr="00775607">
        <w:rPr>
          <w:rFonts w:ascii="Lato" w:hAnsi="Lato"/>
          <w:sz w:val="24"/>
          <w:szCs w:val="24"/>
        </w:rPr>
        <w:t>Рисунок 4 - Доля возобновляемых источников энергии, в общем объеме энергии, произведенной в Кыргызской Республике</w:t>
      </w:r>
    </w:p>
    <w:p w14:paraId="7F411C30" w14:textId="622F70F7" w:rsidR="006A4121" w:rsidRPr="00775607" w:rsidRDefault="00E27C89" w:rsidP="006A4121">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9. </w:t>
      </w:r>
      <w:r w:rsidR="00434911" w:rsidRPr="00775607">
        <w:rPr>
          <w:rFonts w:ascii="Lato" w:hAnsi="Lato"/>
          <w:b/>
          <w:bCs/>
          <w:i/>
          <w:iCs/>
          <w:sz w:val="24"/>
          <w:szCs w:val="24"/>
          <w:u w:val="single"/>
        </w:rPr>
        <w:t>Показатель</w:t>
      </w:r>
      <w:r w:rsidR="00434911" w:rsidRPr="00775607">
        <w:rPr>
          <w:rFonts w:ascii="Lato" w:hAnsi="Lato"/>
          <w:b/>
          <w:bCs/>
          <w:i/>
          <w:iCs/>
          <w:sz w:val="24"/>
          <w:szCs w:val="24"/>
        </w:rPr>
        <w:t xml:space="preserve">: </w:t>
      </w:r>
      <w:r w:rsidR="006A4121" w:rsidRPr="00775607">
        <w:rPr>
          <w:rFonts w:ascii="Lato" w:hAnsi="Lato"/>
          <w:b/>
          <w:bCs/>
          <w:i/>
          <w:iCs/>
          <w:sz w:val="24"/>
          <w:szCs w:val="24"/>
        </w:rPr>
        <w:t>Энергоемкость ВВП</w:t>
      </w:r>
    </w:p>
    <w:p w14:paraId="4DC62E31" w14:textId="15102088"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434911" w:rsidRPr="00775607">
        <w:rPr>
          <w:rFonts w:ascii="Lato" w:hAnsi="Lato"/>
          <w:sz w:val="24"/>
          <w:szCs w:val="24"/>
          <w:u w:val="single"/>
        </w:rPr>
        <w:t>:</w:t>
      </w:r>
      <w:r w:rsidR="00434911" w:rsidRPr="00775607">
        <w:rPr>
          <w:rFonts w:ascii="Lato" w:hAnsi="Lato"/>
          <w:sz w:val="24"/>
          <w:szCs w:val="24"/>
        </w:rPr>
        <w:t xml:space="preserve"> </w:t>
      </w:r>
      <w:r w:rsidRPr="00775607">
        <w:rPr>
          <w:rFonts w:ascii="Lato" w:hAnsi="Lato"/>
          <w:sz w:val="24"/>
          <w:szCs w:val="24"/>
        </w:rPr>
        <w:t xml:space="preserve">Отношение потребления топливно-энергетических ресурсов (уголь, природный газ, кокс металлургический, топочный мазут, дизельное топливо, автомобильный бензин, керосин авиационный, газ сжиженный, электроэнергия) в экономике в тоннах условного топлива к объему ВВП в </w:t>
      </w:r>
      <w:proofErr w:type="gramStart"/>
      <w:r w:rsidRPr="00775607">
        <w:rPr>
          <w:rFonts w:ascii="Lato" w:hAnsi="Lato"/>
          <w:sz w:val="24"/>
          <w:szCs w:val="24"/>
        </w:rPr>
        <w:t>млн.</w:t>
      </w:r>
      <w:proofErr w:type="gramEnd"/>
      <w:r w:rsidRPr="00775607">
        <w:rPr>
          <w:rFonts w:ascii="Lato" w:hAnsi="Lato"/>
          <w:sz w:val="24"/>
          <w:szCs w:val="24"/>
        </w:rPr>
        <w:t xml:space="preserve"> сом в текущих и сопоставимых ценах.</w:t>
      </w:r>
    </w:p>
    <w:p w14:paraId="73375B56" w14:textId="0ED57076"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434911" w:rsidRPr="00775607">
        <w:rPr>
          <w:rFonts w:ascii="Lato" w:hAnsi="Lato"/>
          <w:sz w:val="24"/>
          <w:szCs w:val="24"/>
          <w:u w:val="single"/>
        </w:rPr>
        <w:t>:</w:t>
      </w:r>
      <w:r w:rsidR="00434911" w:rsidRPr="00775607">
        <w:rPr>
          <w:rFonts w:ascii="Lato" w:hAnsi="Lato"/>
          <w:sz w:val="24"/>
          <w:szCs w:val="24"/>
        </w:rPr>
        <w:t xml:space="preserve"> </w:t>
      </w:r>
      <w:r w:rsidRPr="00775607">
        <w:rPr>
          <w:rFonts w:ascii="Lato" w:hAnsi="Lato"/>
          <w:sz w:val="24"/>
          <w:szCs w:val="24"/>
        </w:rPr>
        <w:t xml:space="preserve">Валовой внутренний продукт (ВВП) — важнейший показатель национальных счетов, характеризующий состояние и развитие экономики и тенденций экономического роста Кыргызской Республики за определенный период. Он отражает стоимость товаров и услуг, произведенных в стране и предназначенных для конечного потребления, накопления и экспорта. Тонны условного топлива (ТУТ) — 1 тонна (тыс. куб. м., тыс. </w:t>
      </w:r>
      <w:proofErr w:type="spellStart"/>
      <w:r w:rsidRPr="00775607">
        <w:rPr>
          <w:rFonts w:ascii="Lato" w:hAnsi="Lato"/>
          <w:sz w:val="24"/>
          <w:szCs w:val="24"/>
        </w:rPr>
        <w:t>кВт.час</w:t>
      </w:r>
      <w:proofErr w:type="spellEnd"/>
      <w:r w:rsidRPr="00775607">
        <w:rPr>
          <w:rFonts w:ascii="Lato" w:hAnsi="Lato"/>
          <w:sz w:val="24"/>
          <w:szCs w:val="24"/>
        </w:rPr>
        <w:t>, Гкал) умноженная на коэффициент пересчета в тонны условного топлива.</w:t>
      </w:r>
    </w:p>
    <w:p w14:paraId="00EBDE7C" w14:textId="2D481352"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Снижение удельного потребления энергии на единицу ВВП отражает эффективность снижения энергоемкости национальной экономики и соответствующих объемов выбросов парниковых газов.</w:t>
      </w:r>
    </w:p>
    <w:p w14:paraId="168210A9" w14:textId="0E8A14DA" w:rsidR="006A4121" w:rsidRPr="00775607" w:rsidRDefault="006A4121" w:rsidP="006A4121">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434911" w:rsidRPr="00775607">
        <w:rPr>
          <w:rFonts w:ascii="Lato" w:hAnsi="Lato"/>
          <w:sz w:val="24"/>
          <w:szCs w:val="24"/>
        </w:rPr>
        <w:t xml:space="preserve"> О</w:t>
      </w:r>
      <w:r w:rsidRPr="00775607">
        <w:rPr>
          <w:rFonts w:ascii="Lato" w:hAnsi="Lato"/>
          <w:sz w:val="24"/>
          <w:szCs w:val="24"/>
        </w:rPr>
        <w:t>ценка и прогнозирование снижения объемов выбросов CO</w:t>
      </w:r>
      <w:r w:rsidRPr="00775607">
        <w:rPr>
          <w:rFonts w:ascii="Lato" w:hAnsi="Lato"/>
          <w:sz w:val="24"/>
          <w:szCs w:val="24"/>
          <w:vertAlign w:val="subscript"/>
        </w:rPr>
        <w:t>2</w:t>
      </w:r>
      <w:r w:rsidRPr="00775607">
        <w:rPr>
          <w:rFonts w:ascii="Lato" w:hAnsi="Lato"/>
          <w:sz w:val="24"/>
          <w:szCs w:val="24"/>
        </w:rPr>
        <w:t xml:space="preserve"> в результате снижения энергоемкости ВВП.</w:t>
      </w:r>
    </w:p>
    <w:p w14:paraId="42D4B794" w14:textId="518C8E92" w:rsidR="00494794" w:rsidRPr="00775607" w:rsidRDefault="00776B8E" w:rsidP="0042311E">
      <w:pPr>
        <w:spacing w:after="160" w:line="360" w:lineRule="exact"/>
        <w:jc w:val="both"/>
        <w:rPr>
          <w:rFonts w:ascii="Lato" w:hAnsi="Lato"/>
          <w:sz w:val="24"/>
          <w:szCs w:val="24"/>
        </w:rPr>
      </w:pPr>
      <w:r w:rsidRPr="00775607">
        <w:rPr>
          <w:rFonts w:ascii="Lato" w:hAnsi="Lato"/>
          <w:sz w:val="24"/>
          <w:szCs w:val="24"/>
          <w:u w:val="single"/>
        </w:rPr>
        <w:lastRenderedPageBreak/>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9"/>
      </w:r>
      <w:r w:rsidRPr="00775607">
        <w:rPr>
          <w:rFonts w:ascii="Lato" w:hAnsi="Lato"/>
          <w:sz w:val="24"/>
          <w:szCs w:val="24"/>
        </w:rPr>
        <w:t>.</w:t>
      </w:r>
      <w:r w:rsidR="000414DB" w:rsidRPr="00775607">
        <w:rPr>
          <w:rFonts w:ascii="Lato" w:hAnsi="Lato"/>
          <w:sz w:val="24"/>
          <w:szCs w:val="24"/>
        </w:rPr>
        <w:t xml:space="preserve"> Пример значений показателя приведен на рисунке 5.</w:t>
      </w:r>
    </w:p>
    <w:p w14:paraId="4298F1B5" w14:textId="7C382F68" w:rsidR="00BE02FD" w:rsidRPr="00775607" w:rsidRDefault="00836AD3" w:rsidP="0042311E">
      <w:pPr>
        <w:spacing w:after="160" w:line="360" w:lineRule="exact"/>
        <w:jc w:val="both"/>
        <w:rPr>
          <w:rFonts w:ascii="Lato" w:hAnsi="Lato"/>
          <w:sz w:val="24"/>
          <w:szCs w:val="24"/>
        </w:rPr>
      </w:pPr>
      <w:r w:rsidRPr="00775607">
        <w:rPr>
          <w:noProof/>
        </w:rPr>
        <w:drawing>
          <wp:anchor distT="0" distB="0" distL="114300" distR="114300" simplePos="0" relativeHeight="251661312" behindDoc="0" locked="0" layoutInCell="1" allowOverlap="1" wp14:anchorId="6DBE1A49" wp14:editId="7F6C92F1">
            <wp:simplePos x="0" y="0"/>
            <wp:positionH relativeFrom="margin">
              <wp:align>center</wp:align>
            </wp:positionH>
            <wp:positionV relativeFrom="paragraph">
              <wp:posOffset>9387</wp:posOffset>
            </wp:positionV>
            <wp:extent cx="4572000" cy="2615979"/>
            <wp:effectExtent l="0" t="0" r="0" b="0"/>
            <wp:wrapNone/>
            <wp:docPr id="795412336" name="Диаграмма 1">
              <a:extLst xmlns:a="http://schemas.openxmlformats.org/drawingml/2006/main">
                <a:ext uri="{FF2B5EF4-FFF2-40B4-BE49-F238E27FC236}">
                  <a16:creationId xmlns:a16="http://schemas.microsoft.com/office/drawing/2014/main" id="{1C846C3C-7655-4A39-9466-B03B4CF67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82FF40A" w14:textId="60167842" w:rsidR="00836AD3" w:rsidRPr="00775607" w:rsidRDefault="00836AD3" w:rsidP="0042311E">
      <w:pPr>
        <w:spacing w:after="160" w:line="360" w:lineRule="exact"/>
        <w:jc w:val="both"/>
        <w:rPr>
          <w:rFonts w:ascii="Lato" w:hAnsi="Lato"/>
          <w:sz w:val="24"/>
          <w:szCs w:val="24"/>
        </w:rPr>
      </w:pPr>
    </w:p>
    <w:p w14:paraId="2072C6D9" w14:textId="77777777" w:rsidR="00836AD3" w:rsidRPr="00775607" w:rsidRDefault="00836AD3" w:rsidP="0042311E">
      <w:pPr>
        <w:spacing w:after="160" w:line="360" w:lineRule="exact"/>
        <w:jc w:val="both"/>
        <w:rPr>
          <w:rFonts w:ascii="Lato" w:hAnsi="Lato"/>
          <w:sz w:val="24"/>
          <w:szCs w:val="24"/>
        </w:rPr>
      </w:pPr>
    </w:p>
    <w:p w14:paraId="3BE336C0" w14:textId="3B415F49" w:rsidR="00836AD3" w:rsidRPr="00775607" w:rsidRDefault="00836AD3" w:rsidP="0042311E">
      <w:pPr>
        <w:spacing w:after="160" w:line="360" w:lineRule="exact"/>
        <w:jc w:val="both"/>
        <w:rPr>
          <w:rFonts w:ascii="Lato" w:hAnsi="Lato"/>
          <w:sz w:val="24"/>
          <w:szCs w:val="24"/>
        </w:rPr>
      </w:pPr>
    </w:p>
    <w:p w14:paraId="2FFEB5C6" w14:textId="709532C6" w:rsidR="00836AD3" w:rsidRPr="00775607" w:rsidRDefault="00836AD3" w:rsidP="0042311E">
      <w:pPr>
        <w:spacing w:after="160" w:line="360" w:lineRule="exact"/>
        <w:jc w:val="both"/>
        <w:rPr>
          <w:rFonts w:ascii="Lato" w:hAnsi="Lato"/>
          <w:sz w:val="24"/>
          <w:szCs w:val="24"/>
        </w:rPr>
      </w:pPr>
    </w:p>
    <w:p w14:paraId="51F0AD89" w14:textId="77777777" w:rsidR="00836AD3" w:rsidRPr="00775607" w:rsidRDefault="00836AD3" w:rsidP="0042311E">
      <w:pPr>
        <w:spacing w:after="160" w:line="360" w:lineRule="exact"/>
        <w:jc w:val="both"/>
        <w:rPr>
          <w:rFonts w:ascii="Lato" w:hAnsi="Lato"/>
          <w:sz w:val="24"/>
          <w:szCs w:val="24"/>
        </w:rPr>
      </w:pPr>
    </w:p>
    <w:p w14:paraId="4AADD9ED" w14:textId="77777777" w:rsidR="00836AD3" w:rsidRPr="00775607" w:rsidRDefault="00836AD3" w:rsidP="0042311E">
      <w:pPr>
        <w:spacing w:after="160" w:line="360" w:lineRule="exact"/>
        <w:jc w:val="both"/>
        <w:rPr>
          <w:rFonts w:ascii="Lato" w:hAnsi="Lato"/>
          <w:sz w:val="24"/>
          <w:szCs w:val="24"/>
        </w:rPr>
      </w:pPr>
    </w:p>
    <w:p w14:paraId="3568B5F1" w14:textId="77777777" w:rsidR="00836AD3" w:rsidRPr="00775607" w:rsidRDefault="00836AD3" w:rsidP="0042311E">
      <w:pPr>
        <w:spacing w:after="160" w:line="360" w:lineRule="exact"/>
        <w:jc w:val="both"/>
        <w:rPr>
          <w:rFonts w:ascii="Lato" w:hAnsi="Lato"/>
          <w:sz w:val="24"/>
          <w:szCs w:val="24"/>
        </w:rPr>
      </w:pPr>
    </w:p>
    <w:p w14:paraId="596CEAAE" w14:textId="313B4ECE" w:rsidR="00836AD3" w:rsidRPr="00775607" w:rsidRDefault="00836AD3" w:rsidP="000414DB">
      <w:pPr>
        <w:spacing w:after="160" w:line="360" w:lineRule="exact"/>
        <w:jc w:val="center"/>
        <w:rPr>
          <w:rFonts w:ascii="Lato" w:hAnsi="Lato"/>
          <w:sz w:val="24"/>
          <w:szCs w:val="24"/>
        </w:rPr>
      </w:pPr>
      <w:r w:rsidRPr="00775607">
        <w:rPr>
          <w:rFonts w:ascii="Lato" w:hAnsi="Lato"/>
          <w:sz w:val="24"/>
          <w:szCs w:val="24"/>
        </w:rPr>
        <w:t>Рисунок 5 – Динамика энергоемкости ВВП Кыргызской Республике (в текущих рыночных ценах)</w:t>
      </w:r>
    </w:p>
    <w:p w14:paraId="432C600A" w14:textId="3FB6F056" w:rsidR="0048394F" w:rsidRPr="00775607" w:rsidRDefault="00DB5E27" w:rsidP="006A4121">
      <w:pPr>
        <w:pStyle w:val="2"/>
      </w:pPr>
      <w:bookmarkStart w:id="51" w:name="_Toc169006166"/>
      <w:r w:rsidRPr="00775607">
        <w:t>2</w:t>
      </w:r>
      <w:r w:rsidR="0048394F" w:rsidRPr="00775607">
        <w:t>.2 Сектор «</w:t>
      </w:r>
      <w:bookmarkStart w:id="52" w:name="_Hlk166567109"/>
      <w:r w:rsidR="0048394F" w:rsidRPr="00775607">
        <w:t>Сельское хозяйство и ирригация</w:t>
      </w:r>
      <w:bookmarkEnd w:id="52"/>
      <w:r w:rsidR="0048394F" w:rsidRPr="00775607">
        <w:t>»</w:t>
      </w:r>
      <w:bookmarkEnd w:id="51"/>
    </w:p>
    <w:p w14:paraId="71ECA826" w14:textId="24CF1D8A" w:rsidR="00B26ACE" w:rsidRPr="00775607" w:rsidRDefault="005918A0" w:rsidP="000C2A47">
      <w:pPr>
        <w:spacing w:after="160" w:line="360" w:lineRule="exact"/>
        <w:jc w:val="both"/>
        <w:rPr>
          <w:rFonts w:ascii="Lato" w:hAnsi="Lato"/>
          <w:sz w:val="24"/>
          <w:szCs w:val="24"/>
        </w:rPr>
      </w:pPr>
      <w:r w:rsidRPr="00775607">
        <w:rPr>
          <w:rFonts w:ascii="Lato" w:hAnsi="Lato"/>
          <w:sz w:val="24"/>
          <w:szCs w:val="24"/>
        </w:rPr>
        <w:t>Показатели х</w:t>
      </w:r>
      <w:r w:rsidR="00B26ACE" w:rsidRPr="00775607">
        <w:rPr>
          <w:rFonts w:ascii="Lato" w:hAnsi="Lato"/>
          <w:sz w:val="24"/>
          <w:szCs w:val="24"/>
        </w:rPr>
        <w:t xml:space="preserve">арактеризуют </w:t>
      </w:r>
      <w:r w:rsidRPr="00775607">
        <w:rPr>
          <w:rFonts w:ascii="Lato" w:hAnsi="Lato"/>
          <w:sz w:val="24"/>
          <w:szCs w:val="24"/>
        </w:rPr>
        <w:t xml:space="preserve">факторы в </w:t>
      </w:r>
      <w:r w:rsidR="00665419" w:rsidRPr="00775607">
        <w:rPr>
          <w:rFonts w:ascii="Lato" w:hAnsi="Lato"/>
          <w:sz w:val="24"/>
          <w:szCs w:val="24"/>
        </w:rPr>
        <w:t>области</w:t>
      </w:r>
      <w:r w:rsidR="00B26ACE" w:rsidRPr="00775607">
        <w:rPr>
          <w:rFonts w:ascii="Lato" w:hAnsi="Lato"/>
          <w:sz w:val="24"/>
          <w:szCs w:val="24"/>
        </w:rPr>
        <w:t xml:space="preserve"> сельскохозяйственного производства</w:t>
      </w:r>
      <w:r w:rsidR="00665419" w:rsidRPr="00775607">
        <w:rPr>
          <w:rFonts w:ascii="Lato" w:hAnsi="Lato"/>
          <w:sz w:val="24"/>
          <w:szCs w:val="24"/>
        </w:rPr>
        <w:t xml:space="preserve"> в сфере изменения климата </w:t>
      </w:r>
      <w:r w:rsidR="00B26ACE" w:rsidRPr="00775607">
        <w:rPr>
          <w:rFonts w:ascii="Lato" w:hAnsi="Lato"/>
          <w:sz w:val="24"/>
          <w:szCs w:val="24"/>
        </w:rPr>
        <w:t>в Кыргызской Республике.</w:t>
      </w:r>
    </w:p>
    <w:p w14:paraId="265A69F7" w14:textId="46E18EE6" w:rsidR="00D046A5" w:rsidRPr="00775607" w:rsidRDefault="00D046A5" w:rsidP="00D046A5">
      <w:pPr>
        <w:pStyle w:val="3"/>
      </w:pPr>
      <w:bookmarkStart w:id="53" w:name="_Hlk167955769"/>
      <w:r w:rsidRPr="00775607">
        <w:t>2.2.1 Факторы</w:t>
      </w:r>
    </w:p>
    <w:p w14:paraId="759FF561"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xml:space="preserve">Область Глобального набора показателей изменения климата, характеризующая </w:t>
      </w:r>
      <w:bookmarkEnd w:id="53"/>
      <w:r w:rsidRPr="00775607">
        <w:rPr>
          <w:rFonts w:ascii="Lato" w:hAnsi="Lato"/>
          <w:sz w:val="24"/>
          <w:szCs w:val="24"/>
        </w:rPr>
        <w:t>основные факторы, связанные с изменением климата.</w:t>
      </w:r>
    </w:p>
    <w:p w14:paraId="1BFDDD11" w14:textId="428FA4B5" w:rsidR="008A6AE1" w:rsidRPr="00775607" w:rsidRDefault="00E27C89" w:rsidP="000C2A47">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10. </w:t>
      </w:r>
      <w:r w:rsidR="00BA0EA6" w:rsidRPr="00775607">
        <w:rPr>
          <w:rFonts w:ascii="Lato" w:hAnsi="Lato"/>
          <w:b/>
          <w:bCs/>
          <w:i/>
          <w:iCs/>
          <w:sz w:val="24"/>
          <w:szCs w:val="24"/>
          <w:u w:val="single"/>
        </w:rPr>
        <w:t>Показатель</w:t>
      </w:r>
      <w:r w:rsidR="00BA0EA6" w:rsidRPr="00775607">
        <w:rPr>
          <w:rFonts w:ascii="Lato" w:hAnsi="Lato"/>
          <w:b/>
          <w:bCs/>
          <w:i/>
          <w:iCs/>
          <w:sz w:val="24"/>
          <w:szCs w:val="24"/>
        </w:rPr>
        <w:t xml:space="preserve">: </w:t>
      </w:r>
      <w:r w:rsidR="0048394F" w:rsidRPr="00775607">
        <w:rPr>
          <w:rFonts w:ascii="Lato" w:hAnsi="Lato"/>
          <w:b/>
          <w:bCs/>
          <w:i/>
          <w:iCs/>
          <w:sz w:val="24"/>
          <w:szCs w:val="24"/>
        </w:rPr>
        <w:t xml:space="preserve">Поголовье скота </w:t>
      </w:r>
      <w:r w:rsidRPr="00775607">
        <w:rPr>
          <w:rFonts w:ascii="Lato" w:hAnsi="Lato"/>
          <w:b/>
          <w:bCs/>
          <w:i/>
          <w:iCs/>
          <w:sz w:val="24"/>
          <w:szCs w:val="24"/>
        </w:rPr>
        <w:t xml:space="preserve">по видам </w:t>
      </w:r>
      <w:r w:rsidR="0048394F" w:rsidRPr="00775607">
        <w:rPr>
          <w:rFonts w:ascii="Lato" w:hAnsi="Lato"/>
          <w:b/>
          <w:bCs/>
          <w:i/>
          <w:iCs/>
          <w:sz w:val="24"/>
          <w:szCs w:val="24"/>
        </w:rPr>
        <w:t xml:space="preserve">на </w:t>
      </w:r>
      <w:r w:rsidRPr="00775607">
        <w:rPr>
          <w:rFonts w:ascii="Lato" w:hAnsi="Lato"/>
          <w:b/>
          <w:bCs/>
          <w:i/>
          <w:iCs/>
          <w:sz w:val="24"/>
          <w:szCs w:val="24"/>
        </w:rPr>
        <w:t>100 гектаров</w:t>
      </w:r>
      <w:r w:rsidR="0048394F" w:rsidRPr="00775607">
        <w:rPr>
          <w:rFonts w:ascii="Lato" w:hAnsi="Lato"/>
          <w:b/>
          <w:bCs/>
          <w:i/>
          <w:iCs/>
          <w:sz w:val="24"/>
          <w:szCs w:val="24"/>
        </w:rPr>
        <w:t xml:space="preserve"> сельскохозяйственн</w:t>
      </w:r>
      <w:r w:rsidRPr="00775607">
        <w:rPr>
          <w:rFonts w:ascii="Lato" w:hAnsi="Lato"/>
          <w:b/>
          <w:bCs/>
          <w:i/>
          <w:iCs/>
          <w:sz w:val="24"/>
          <w:szCs w:val="24"/>
        </w:rPr>
        <w:t>ых</w:t>
      </w:r>
      <w:r w:rsidR="0048394F" w:rsidRPr="00775607">
        <w:rPr>
          <w:rFonts w:ascii="Lato" w:hAnsi="Lato"/>
          <w:b/>
          <w:bCs/>
          <w:i/>
          <w:iCs/>
          <w:sz w:val="24"/>
          <w:szCs w:val="24"/>
        </w:rPr>
        <w:t xml:space="preserve"> </w:t>
      </w:r>
      <w:r w:rsidRPr="00775607">
        <w:rPr>
          <w:rFonts w:ascii="Lato" w:hAnsi="Lato"/>
          <w:b/>
          <w:bCs/>
          <w:i/>
          <w:iCs/>
          <w:sz w:val="24"/>
          <w:szCs w:val="24"/>
        </w:rPr>
        <w:t>угодий</w:t>
      </w:r>
    </w:p>
    <w:p w14:paraId="2D696E11" w14:textId="6909DAF5" w:rsidR="00654B18" w:rsidRPr="00775607" w:rsidRDefault="00654B18" w:rsidP="00654B18">
      <w:pPr>
        <w:spacing w:after="160" w:line="360" w:lineRule="exact"/>
        <w:jc w:val="both"/>
        <w:rPr>
          <w:rFonts w:ascii="Lato" w:hAnsi="Lato"/>
          <w:sz w:val="24"/>
          <w:szCs w:val="24"/>
        </w:rPr>
      </w:pPr>
      <w:bookmarkStart w:id="54" w:name="_Hlk167176049"/>
      <w:r w:rsidRPr="00775607">
        <w:rPr>
          <w:rFonts w:ascii="Lato" w:hAnsi="Lato"/>
          <w:sz w:val="24"/>
          <w:szCs w:val="24"/>
          <w:u w:val="single"/>
        </w:rPr>
        <w:t>Определение статистического показателя</w:t>
      </w:r>
      <w:r w:rsidR="00D4124D" w:rsidRPr="00775607">
        <w:rPr>
          <w:rFonts w:ascii="Lato" w:hAnsi="Lato"/>
          <w:sz w:val="24"/>
          <w:szCs w:val="24"/>
          <w:u w:val="single"/>
        </w:rPr>
        <w:t>:</w:t>
      </w:r>
      <w:r w:rsidR="00D4124D" w:rsidRPr="00775607">
        <w:rPr>
          <w:rFonts w:ascii="Lato" w:hAnsi="Lato"/>
          <w:sz w:val="24"/>
          <w:szCs w:val="24"/>
        </w:rPr>
        <w:t xml:space="preserve"> </w:t>
      </w:r>
      <w:r w:rsidRPr="00775607">
        <w:rPr>
          <w:rFonts w:ascii="Lato" w:hAnsi="Lato"/>
          <w:sz w:val="24"/>
          <w:szCs w:val="24"/>
        </w:rPr>
        <w:t>Поголовье скота, содержащегося в коллективных и индивидуальных хозяйствах</w:t>
      </w:r>
      <w:r w:rsidR="00665419" w:rsidRPr="00775607">
        <w:rPr>
          <w:rFonts w:ascii="Lato" w:hAnsi="Lato"/>
          <w:sz w:val="24"/>
          <w:szCs w:val="24"/>
        </w:rPr>
        <w:t>,</w:t>
      </w:r>
      <w:r w:rsidRPr="00775607">
        <w:rPr>
          <w:rFonts w:ascii="Lato" w:hAnsi="Lato"/>
          <w:sz w:val="24"/>
          <w:szCs w:val="24"/>
        </w:rPr>
        <w:t xml:space="preserve"> на единицу сельскохозяйственной площади</w:t>
      </w:r>
      <w:r w:rsidR="000907DD" w:rsidRPr="00775607">
        <w:rPr>
          <w:rFonts w:ascii="Lato" w:hAnsi="Lato"/>
          <w:sz w:val="24"/>
          <w:szCs w:val="24"/>
        </w:rPr>
        <w:t>.</w:t>
      </w:r>
      <w:r w:rsidRPr="00775607">
        <w:rPr>
          <w:rFonts w:ascii="Lato" w:hAnsi="Lato"/>
          <w:sz w:val="24"/>
          <w:szCs w:val="24"/>
        </w:rPr>
        <w:t xml:space="preserve"> </w:t>
      </w:r>
    </w:p>
    <w:p w14:paraId="5C510681" w14:textId="6143ED0B" w:rsidR="00654B18" w:rsidRPr="00775607" w:rsidRDefault="00654B18" w:rsidP="000C2A47">
      <w:pPr>
        <w:spacing w:after="160" w:line="360" w:lineRule="exact"/>
        <w:jc w:val="both"/>
        <w:rPr>
          <w:rFonts w:ascii="Lato" w:hAnsi="Lato"/>
          <w:sz w:val="24"/>
          <w:szCs w:val="24"/>
          <w:u w:val="single"/>
        </w:rPr>
      </w:pPr>
      <w:r w:rsidRPr="00775607">
        <w:rPr>
          <w:rFonts w:ascii="Lato" w:hAnsi="Lato"/>
          <w:sz w:val="24"/>
          <w:szCs w:val="24"/>
          <w:u w:val="single"/>
        </w:rPr>
        <w:t xml:space="preserve">Основные </w:t>
      </w:r>
      <w:r w:rsidR="001E019F" w:rsidRPr="00775607">
        <w:rPr>
          <w:rFonts w:ascii="Lato" w:hAnsi="Lato"/>
          <w:sz w:val="24"/>
          <w:szCs w:val="24"/>
          <w:u w:val="single"/>
        </w:rPr>
        <w:t xml:space="preserve">используемые </w:t>
      </w:r>
      <w:r w:rsidRPr="00775607">
        <w:rPr>
          <w:rFonts w:ascii="Lato" w:hAnsi="Lato"/>
          <w:sz w:val="24"/>
          <w:szCs w:val="24"/>
          <w:u w:val="single"/>
        </w:rPr>
        <w:t>понятия</w:t>
      </w:r>
      <w:r w:rsidR="00D4124D" w:rsidRPr="00775607">
        <w:rPr>
          <w:rFonts w:ascii="Lato" w:hAnsi="Lato"/>
          <w:sz w:val="24"/>
          <w:szCs w:val="24"/>
          <w:u w:val="single"/>
        </w:rPr>
        <w:t>:</w:t>
      </w:r>
      <w:r w:rsidR="00D4124D" w:rsidRPr="00775607">
        <w:rPr>
          <w:rFonts w:ascii="Lato" w:hAnsi="Lato"/>
          <w:sz w:val="24"/>
          <w:szCs w:val="24"/>
        </w:rPr>
        <w:t xml:space="preserve"> </w:t>
      </w:r>
      <w:r w:rsidR="00665419" w:rsidRPr="00775607">
        <w:rPr>
          <w:rFonts w:ascii="Lato" w:hAnsi="Lato"/>
          <w:sz w:val="24"/>
          <w:szCs w:val="24"/>
        </w:rPr>
        <w:t>Единица поголовья — эталонная единица, которая облегчает агрегирование поголовья скота различных видов и возрастов; рассчитывается с помощью специальных коэффициентов, первоначально установленных на основе потребностей в питании или кормах каждого типа животных.</w:t>
      </w:r>
      <w:r w:rsidR="00D4124D" w:rsidRPr="00775607">
        <w:rPr>
          <w:rFonts w:ascii="Lato" w:hAnsi="Lato"/>
          <w:sz w:val="24"/>
          <w:szCs w:val="24"/>
        </w:rPr>
        <w:t xml:space="preserve"> </w:t>
      </w:r>
      <w:r w:rsidRPr="00775607">
        <w:rPr>
          <w:rFonts w:ascii="Lato" w:hAnsi="Lato"/>
          <w:sz w:val="24"/>
          <w:szCs w:val="24"/>
        </w:rPr>
        <w:t>Сельскохозяйственная площадь – это общая площадь по категории землепользования.</w:t>
      </w:r>
    </w:p>
    <w:bookmarkEnd w:id="54"/>
    <w:p w14:paraId="7F34416D" w14:textId="05E9B5FC" w:rsidR="008A6AE1" w:rsidRPr="00775607" w:rsidRDefault="0048394F" w:rsidP="000C2A47">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xml:space="preserve">: </w:t>
      </w:r>
      <w:r w:rsidR="00BF00EC" w:rsidRPr="00775607">
        <w:rPr>
          <w:rFonts w:ascii="Lato" w:hAnsi="Lato"/>
          <w:sz w:val="24"/>
          <w:szCs w:val="24"/>
        </w:rPr>
        <w:t>Влияние животноводства на выбросы парниковых газов связано с ферментацией – процессом пищеварения, в результате которого внутри кишечника животного выделяется метан, сильный парниковый газ. Негативное воздействие на окружающую среду также вызывает навоз, его хранение и накопление.</w:t>
      </w:r>
    </w:p>
    <w:p w14:paraId="729936BB" w14:textId="71F7491B"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D4124D" w:rsidRPr="00775607">
        <w:rPr>
          <w:rFonts w:ascii="Lato" w:hAnsi="Lato"/>
          <w:sz w:val="24"/>
          <w:szCs w:val="24"/>
        </w:rPr>
        <w:t xml:space="preserve"> </w:t>
      </w:r>
    </w:p>
    <w:p w14:paraId="7AD5AA20" w14:textId="652B9587"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rPr>
        <w:t>- для расчета национального баланса парниковых газов Кыргызской Республики в секторе сельского хозяйства;</w:t>
      </w:r>
    </w:p>
    <w:p w14:paraId="44471F45" w14:textId="3B08954F" w:rsidR="008A6AE1" w:rsidRPr="00775607" w:rsidRDefault="00BF00EC" w:rsidP="00BF00EC">
      <w:pPr>
        <w:spacing w:after="160" w:line="360" w:lineRule="exact"/>
        <w:jc w:val="both"/>
        <w:rPr>
          <w:rFonts w:ascii="Lato" w:hAnsi="Lato"/>
          <w:sz w:val="24"/>
          <w:szCs w:val="24"/>
        </w:rPr>
      </w:pPr>
      <w:r w:rsidRPr="00775607">
        <w:rPr>
          <w:rFonts w:ascii="Lato" w:hAnsi="Lato"/>
          <w:sz w:val="24"/>
          <w:szCs w:val="24"/>
        </w:rPr>
        <w:t>- расчет углеродного следа сектора сельского хозяйства Кыргызской Республики.</w:t>
      </w:r>
    </w:p>
    <w:p w14:paraId="15E406B8" w14:textId="51709064" w:rsidR="00D4124D" w:rsidRPr="00775607" w:rsidRDefault="00D4124D" w:rsidP="00BF00EC">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Сборниках «Кыргызстан в цифрах»</w:t>
      </w:r>
      <w:r w:rsidRPr="00775607">
        <w:rPr>
          <w:rStyle w:val="a9"/>
          <w:rFonts w:ascii="Lato" w:hAnsi="Lato"/>
          <w:sz w:val="24"/>
          <w:szCs w:val="24"/>
        </w:rPr>
        <w:footnoteReference w:id="10"/>
      </w:r>
      <w:r w:rsidRPr="00775607">
        <w:rPr>
          <w:rFonts w:ascii="Lato" w:hAnsi="Lato"/>
          <w:sz w:val="24"/>
          <w:szCs w:val="24"/>
        </w:rPr>
        <w:t xml:space="preserve"> и «Окружающая среда в Кыргызской Республике»</w:t>
      </w:r>
      <w:r w:rsidRPr="00775607">
        <w:rPr>
          <w:rStyle w:val="a9"/>
          <w:rFonts w:ascii="Lato" w:hAnsi="Lato"/>
          <w:sz w:val="24"/>
          <w:szCs w:val="24"/>
        </w:rPr>
        <w:footnoteReference w:id="11"/>
      </w:r>
      <w:r w:rsidRPr="00775607">
        <w:rPr>
          <w:rFonts w:ascii="Lato" w:hAnsi="Lato"/>
          <w:sz w:val="24"/>
          <w:szCs w:val="24"/>
        </w:rPr>
        <w:t>.</w:t>
      </w:r>
    </w:p>
    <w:p w14:paraId="1E47FF3C" w14:textId="77777777" w:rsidR="00E27C89" w:rsidRPr="00775607" w:rsidRDefault="00E27C89" w:rsidP="000C2A47">
      <w:pPr>
        <w:spacing w:after="160" w:line="360" w:lineRule="exact"/>
        <w:jc w:val="both"/>
        <w:rPr>
          <w:rFonts w:ascii="Lato" w:hAnsi="Lato"/>
          <w:b/>
          <w:bCs/>
          <w:i/>
          <w:iCs/>
          <w:sz w:val="24"/>
          <w:szCs w:val="24"/>
        </w:rPr>
      </w:pPr>
      <w:r w:rsidRPr="00775607">
        <w:rPr>
          <w:rFonts w:ascii="Lato" w:hAnsi="Lato"/>
          <w:b/>
          <w:bCs/>
          <w:i/>
          <w:iCs/>
          <w:sz w:val="24"/>
          <w:szCs w:val="24"/>
          <w:u w:val="single"/>
        </w:rPr>
        <w:t xml:space="preserve">11. </w:t>
      </w:r>
      <w:r w:rsidR="00A71C25" w:rsidRPr="00775607">
        <w:rPr>
          <w:rFonts w:ascii="Lato" w:hAnsi="Lato"/>
          <w:b/>
          <w:bCs/>
          <w:i/>
          <w:iCs/>
          <w:sz w:val="24"/>
          <w:szCs w:val="24"/>
          <w:u w:val="single"/>
        </w:rPr>
        <w:t>Показатель</w:t>
      </w:r>
      <w:r w:rsidR="00A71C25" w:rsidRPr="00775607">
        <w:rPr>
          <w:rFonts w:ascii="Lato" w:hAnsi="Lato"/>
          <w:b/>
          <w:bCs/>
          <w:i/>
          <w:iCs/>
          <w:sz w:val="24"/>
          <w:szCs w:val="24"/>
        </w:rPr>
        <w:t xml:space="preserve">: </w:t>
      </w:r>
      <w:r w:rsidRPr="00775607">
        <w:rPr>
          <w:rFonts w:ascii="Lato" w:hAnsi="Lato"/>
          <w:b/>
          <w:bCs/>
          <w:i/>
          <w:iCs/>
          <w:sz w:val="24"/>
          <w:szCs w:val="24"/>
        </w:rPr>
        <w:t xml:space="preserve">Доля площади пашни: </w:t>
      </w:r>
    </w:p>
    <w:p w14:paraId="548460A2" w14:textId="72E86F0D" w:rsidR="00BF00EC" w:rsidRPr="00775607" w:rsidRDefault="00E27C89" w:rsidP="000C2A47">
      <w:pPr>
        <w:spacing w:after="160" w:line="360" w:lineRule="exact"/>
        <w:jc w:val="both"/>
        <w:rPr>
          <w:rFonts w:ascii="Lato" w:hAnsi="Lato"/>
          <w:b/>
          <w:bCs/>
          <w:i/>
          <w:iCs/>
          <w:sz w:val="24"/>
          <w:szCs w:val="24"/>
        </w:rPr>
      </w:pPr>
      <w:r w:rsidRPr="00775607">
        <w:rPr>
          <w:rFonts w:ascii="Lato" w:hAnsi="Lato"/>
          <w:b/>
          <w:bCs/>
          <w:i/>
          <w:iCs/>
          <w:sz w:val="24"/>
          <w:szCs w:val="24"/>
        </w:rPr>
        <w:t>- удобренная минеральными удобрениями;</w:t>
      </w:r>
    </w:p>
    <w:p w14:paraId="47FFC93F" w14:textId="18558CD5" w:rsidR="00E27C89" w:rsidRPr="00775607" w:rsidRDefault="00E27C89" w:rsidP="000C2A47">
      <w:pPr>
        <w:spacing w:after="160" w:line="360" w:lineRule="exact"/>
        <w:jc w:val="both"/>
        <w:rPr>
          <w:rFonts w:ascii="Lato" w:hAnsi="Lato"/>
          <w:b/>
          <w:bCs/>
          <w:i/>
          <w:iCs/>
          <w:sz w:val="24"/>
          <w:szCs w:val="24"/>
          <w:u w:val="single"/>
        </w:rPr>
      </w:pPr>
      <w:r w:rsidRPr="00775607">
        <w:rPr>
          <w:rFonts w:ascii="Lato" w:hAnsi="Lato"/>
          <w:b/>
          <w:bCs/>
          <w:i/>
          <w:iCs/>
          <w:sz w:val="24"/>
          <w:szCs w:val="24"/>
        </w:rPr>
        <w:t>- удобренная органическими удобрениями</w:t>
      </w:r>
    </w:p>
    <w:p w14:paraId="3EDB8F62" w14:textId="5695EA41" w:rsidR="000907DD" w:rsidRPr="00775607" w:rsidRDefault="000907DD" w:rsidP="000907DD">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 xml:space="preserve">Показатель рассчитывается путем деления использованного азота в составе удобрений в целом в сельскохозяйственном районе, включая пахотные земли и пастбища (независимо от части сельскохозяйственной площади, на которой эти удобрения вносились). </w:t>
      </w:r>
    </w:p>
    <w:p w14:paraId="0818818A" w14:textId="37677191" w:rsidR="000907DD" w:rsidRPr="00775607" w:rsidRDefault="000907DD" w:rsidP="000907DD">
      <w:pPr>
        <w:spacing w:after="160" w:line="360" w:lineRule="exact"/>
        <w:jc w:val="both"/>
        <w:rPr>
          <w:rFonts w:ascii="Lato" w:hAnsi="Lato"/>
          <w:sz w:val="24"/>
          <w:szCs w:val="24"/>
          <w:u w:val="single"/>
        </w:rPr>
      </w:pPr>
      <w:r w:rsidRPr="00775607">
        <w:rPr>
          <w:rFonts w:ascii="Lato" w:hAnsi="Lato"/>
          <w:sz w:val="24"/>
          <w:szCs w:val="24"/>
          <w:u w:val="single"/>
        </w:rPr>
        <w:t xml:space="preserve">Основные </w:t>
      </w:r>
      <w:r w:rsidR="001E019F" w:rsidRPr="00775607">
        <w:rPr>
          <w:rFonts w:ascii="Lato" w:hAnsi="Lato"/>
          <w:sz w:val="24"/>
          <w:szCs w:val="24"/>
          <w:u w:val="single"/>
        </w:rPr>
        <w:t xml:space="preserve">используемые </w:t>
      </w:r>
      <w:r w:rsidRPr="00775607">
        <w:rPr>
          <w:rFonts w:ascii="Lato" w:hAnsi="Lato"/>
          <w:sz w:val="24"/>
          <w:szCs w:val="24"/>
          <w:u w:val="single"/>
        </w:rPr>
        <w:t>понятия</w:t>
      </w:r>
      <w:r w:rsidR="00A71C25" w:rsidRPr="00775607">
        <w:rPr>
          <w:rFonts w:ascii="Lato" w:hAnsi="Lato"/>
          <w:sz w:val="24"/>
          <w:szCs w:val="24"/>
          <w:u w:val="single"/>
        </w:rPr>
        <w:t>:</w:t>
      </w:r>
    </w:p>
    <w:p w14:paraId="2FEF141F" w14:textId="72346D0B" w:rsidR="009A56DF" w:rsidRPr="00775607" w:rsidRDefault="009A56DF" w:rsidP="009A56DF">
      <w:pPr>
        <w:spacing w:after="160" w:line="360" w:lineRule="exact"/>
        <w:jc w:val="both"/>
        <w:rPr>
          <w:rFonts w:ascii="Lato" w:hAnsi="Lato"/>
          <w:sz w:val="24"/>
          <w:szCs w:val="24"/>
        </w:rPr>
      </w:pPr>
      <w:r w:rsidRPr="00775607">
        <w:rPr>
          <w:rFonts w:ascii="Lato" w:hAnsi="Lato"/>
          <w:sz w:val="24"/>
          <w:szCs w:val="24"/>
        </w:rPr>
        <w:t>1. Прямые удобрения: Эти удобрения имеют заявленное содержание только азот (N).</w:t>
      </w:r>
    </w:p>
    <w:p w14:paraId="73FFFB82" w14:textId="77777777" w:rsidR="009A56DF" w:rsidRPr="00775607" w:rsidRDefault="009A56DF" w:rsidP="009A56DF">
      <w:pPr>
        <w:spacing w:after="160" w:line="360" w:lineRule="exact"/>
        <w:jc w:val="both"/>
        <w:rPr>
          <w:rFonts w:ascii="Lato" w:hAnsi="Lato"/>
          <w:sz w:val="24"/>
          <w:szCs w:val="24"/>
        </w:rPr>
      </w:pPr>
      <w:r w:rsidRPr="00775607">
        <w:rPr>
          <w:rFonts w:ascii="Lato" w:hAnsi="Lato"/>
          <w:sz w:val="24"/>
          <w:szCs w:val="24"/>
        </w:rPr>
        <w:t>2. Комплексные удобрения. Имеют декларируемое содержание более чем одного из трех основных веществ. Они могут представлять собой соединения NP, NK, PK или NPK и включают смешанные удобрения, производимые физическим способом (например, смеси, которые включают материалы соответствующего размера гранул) и комплексные удобрения, производимые в процессе химической реакции (все питательные вещества присутствуют в одной грануле).</w:t>
      </w:r>
    </w:p>
    <w:p w14:paraId="2F2E43EE" w14:textId="7A69DDD2" w:rsidR="000907DD" w:rsidRPr="00775607" w:rsidRDefault="009A56DF" w:rsidP="009A56DF">
      <w:pPr>
        <w:spacing w:after="160" w:line="360" w:lineRule="exact"/>
        <w:jc w:val="both"/>
        <w:rPr>
          <w:rFonts w:ascii="Lato" w:hAnsi="Lato"/>
          <w:sz w:val="24"/>
          <w:szCs w:val="24"/>
          <w:u w:val="single"/>
        </w:rPr>
      </w:pPr>
      <w:r w:rsidRPr="00775607">
        <w:rPr>
          <w:rFonts w:ascii="Lato" w:hAnsi="Lato"/>
          <w:sz w:val="24"/>
          <w:szCs w:val="24"/>
        </w:rPr>
        <w:t>3. Другие удобрения: Неорганические продукты, которые имеют удобрительную ценность хотя бы в одном из элементов удобрения (азот, фосфор или калий), но не включены ни в одну из вышеперечисленных категорий.</w:t>
      </w:r>
    </w:p>
    <w:p w14:paraId="3E4D7AF3" w14:textId="167CAB1C"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w:t>
      </w:r>
      <w:r w:rsidR="00127F36" w:rsidRPr="00775607">
        <w:rPr>
          <w:rFonts w:ascii="Lato" w:hAnsi="Lato"/>
          <w:sz w:val="24"/>
          <w:szCs w:val="24"/>
        </w:rPr>
        <w:t>Само изготовление синтетических азотных (N) удобрений, используемых в растениеводстве, является м</w:t>
      </w:r>
      <w:r w:rsidR="00195DCB" w:rsidRPr="00775607">
        <w:rPr>
          <w:rFonts w:ascii="Lato" w:hAnsi="Lato"/>
          <w:sz w:val="24"/>
          <w:szCs w:val="24"/>
        </w:rPr>
        <w:t>асштабны</w:t>
      </w:r>
      <w:r w:rsidR="00127F36" w:rsidRPr="00775607">
        <w:rPr>
          <w:rFonts w:ascii="Lato" w:hAnsi="Lato"/>
          <w:sz w:val="24"/>
          <w:szCs w:val="24"/>
        </w:rPr>
        <w:t>м</w:t>
      </w:r>
      <w:r w:rsidRPr="00775607">
        <w:rPr>
          <w:rFonts w:ascii="Lato" w:hAnsi="Lato"/>
          <w:sz w:val="24"/>
          <w:szCs w:val="24"/>
        </w:rPr>
        <w:t xml:space="preserve"> источник</w:t>
      </w:r>
      <w:r w:rsidR="00127F36" w:rsidRPr="00775607">
        <w:rPr>
          <w:rFonts w:ascii="Lato" w:hAnsi="Lato"/>
          <w:sz w:val="24"/>
          <w:szCs w:val="24"/>
        </w:rPr>
        <w:t>ом</w:t>
      </w:r>
      <w:r w:rsidRPr="00775607">
        <w:rPr>
          <w:rFonts w:ascii="Lato" w:hAnsi="Lato"/>
          <w:sz w:val="24"/>
          <w:szCs w:val="24"/>
        </w:rPr>
        <w:t xml:space="preserve"> выбросов </w:t>
      </w:r>
      <w:r w:rsidRPr="00775607">
        <w:rPr>
          <w:rFonts w:ascii="Lato" w:hAnsi="Lato"/>
          <w:sz w:val="24"/>
          <w:szCs w:val="24"/>
        </w:rPr>
        <w:lastRenderedPageBreak/>
        <w:t xml:space="preserve">парниковых газов. </w:t>
      </w:r>
      <w:r w:rsidR="00225012" w:rsidRPr="00775607">
        <w:rPr>
          <w:rFonts w:ascii="Lato" w:hAnsi="Lato"/>
          <w:sz w:val="24"/>
          <w:szCs w:val="24"/>
        </w:rPr>
        <w:t>Аммиак является вторым наиболее часто производимым химическим веществом в мире, приобретаемым в огромных количествах и очень эффективным</w:t>
      </w:r>
      <w:r w:rsidR="00127F36" w:rsidRPr="00775607">
        <w:rPr>
          <w:rFonts w:ascii="Lato" w:hAnsi="Lato"/>
          <w:sz w:val="24"/>
          <w:szCs w:val="24"/>
        </w:rPr>
        <w:t xml:space="preserve"> в сельском хозяйстве</w:t>
      </w:r>
      <w:r w:rsidR="00225012" w:rsidRPr="00775607">
        <w:rPr>
          <w:rFonts w:ascii="Lato" w:hAnsi="Lato"/>
          <w:sz w:val="24"/>
          <w:szCs w:val="24"/>
        </w:rPr>
        <w:t xml:space="preserve">. Однако, на </w:t>
      </w:r>
      <w:r w:rsidR="00127F36" w:rsidRPr="00775607">
        <w:rPr>
          <w:rFonts w:ascii="Lato" w:hAnsi="Lato"/>
          <w:sz w:val="24"/>
          <w:szCs w:val="24"/>
        </w:rPr>
        <w:t>производство</w:t>
      </w:r>
      <w:r w:rsidR="00225012" w:rsidRPr="00775607">
        <w:rPr>
          <w:rFonts w:ascii="Lato" w:hAnsi="Lato"/>
          <w:sz w:val="24"/>
          <w:szCs w:val="24"/>
        </w:rPr>
        <w:t xml:space="preserve"> аммиака приходится от 1 до 2% мировых выбросов углекислого газа</w:t>
      </w:r>
      <w:r w:rsidR="00127F36" w:rsidRPr="00775607">
        <w:rPr>
          <w:rFonts w:ascii="Lato" w:hAnsi="Lato"/>
          <w:sz w:val="24"/>
          <w:szCs w:val="24"/>
        </w:rPr>
        <w:t>, а е</w:t>
      </w:r>
      <w:r w:rsidR="00225012" w:rsidRPr="00775607">
        <w:rPr>
          <w:rFonts w:ascii="Lato" w:hAnsi="Lato"/>
          <w:sz w:val="24"/>
          <w:szCs w:val="24"/>
        </w:rPr>
        <w:t>го</w:t>
      </w:r>
      <w:r w:rsidRPr="00775607">
        <w:rPr>
          <w:rFonts w:ascii="Lato" w:hAnsi="Lato"/>
          <w:sz w:val="24"/>
          <w:szCs w:val="24"/>
        </w:rPr>
        <w:t xml:space="preserve"> применение способствует прямым выбросам оксида азота (N2O) от сельскохозяйственных почв.</w:t>
      </w:r>
      <w:r w:rsidR="00225012" w:rsidRPr="00775607">
        <w:rPr>
          <w:rFonts w:ascii="Lato" w:hAnsi="Lato"/>
          <w:sz w:val="24"/>
          <w:szCs w:val="24"/>
        </w:rPr>
        <w:t xml:space="preserve"> Сельскохозяйственные культуры в среднем поглощают только около половины азота, который они получают из синтетических </w:t>
      </w:r>
      <w:r w:rsidR="00127F36" w:rsidRPr="00775607">
        <w:rPr>
          <w:rFonts w:ascii="Lato" w:hAnsi="Lato"/>
          <w:sz w:val="24"/>
          <w:szCs w:val="24"/>
        </w:rPr>
        <w:t>удобрений</w:t>
      </w:r>
      <w:r w:rsidR="00225012" w:rsidRPr="00775607">
        <w:rPr>
          <w:rFonts w:ascii="Lato" w:hAnsi="Lato"/>
          <w:sz w:val="24"/>
          <w:szCs w:val="24"/>
        </w:rPr>
        <w:t>. Оставшаяся часть размывается дождевыми водами и уходит в близлежащие водоёмы или разлагается микробами в почве, высвобождая оксид азота в атмосферу. Парниковый эффект от одного грамма оксида азота в 300 раз сильнее, чем от такого же количества углекислого газа.</w:t>
      </w:r>
    </w:p>
    <w:p w14:paraId="507DA924" w14:textId="7B9EAEC1"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7FCEA1D1" w14:textId="73412BD7"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rPr>
        <w:t xml:space="preserve">- для расчета национального баланса парниковых газов Кыргызской Республики в </w:t>
      </w:r>
      <w:r w:rsidR="00466051" w:rsidRPr="00775607">
        <w:rPr>
          <w:rFonts w:ascii="Lato" w:hAnsi="Lato"/>
          <w:sz w:val="24"/>
          <w:szCs w:val="24"/>
        </w:rPr>
        <w:t>растениеводстве</w:t>
      </w:r>
      <w:r w:rsidRPr="00775607">
        <w:rPr>
          <w:rFonts w:ascii="Lato" w:hAnsi="Lato"/>
          <w:sz w:val="24"/>
          <w:szCs w:val="24"/>
        </w:rPr>
        <w:t>;</w:t>
      </w:r>
    </w:p>
    <w:p w14:paraId="3522C3AA" w14:textId="355360E5" w:rsidR="00BF00EC" w:rsidRPr="00775607" w:rsidRDefault="00BF00EC" w:rsidP="00BF00EC">
      <w:pPr>
        <w:spacing w:after="160" w:line="360" w:lineRule="exact"/>
        <w:jc w:val="both"/>
        <w:rPr>
          <w:rFonts w:ascii="Lato" w:hAnsi="Lato"/>
          <w:sz w:val="24"/>
          <w:szCs w:val="24"/>
        </w:rPr>
      </w:pPr>
      <w:r w:rsidRPr="00775607">
        <w:rPr>
          <w:rFonts w:ascii="Lato" w:hAnsi="Lato"/>
          <w:sz w:val="24"/>
          <w:szCs w:val="24"/>
        </w:rPr>
        <w:t xml:space="preserve">- расчет углеродного следа </w:t>
      </w:r>
      <w:r w:rsidR="00466051" w:rsidRPr="00775607">
        <w:rPr>
          <w:rFonts w:ascii="Lato" w:hAnsi="Lato"/>
          <w:sz w:val="24"/>
          <w:szCs w:val="24"/>
        </w:rPr>
        <w:t>растениеводства</w:t>
      </w:r>
      <w:r w:rsidRPr="00775607">
        <w:rPr>
          <w:rFonts w:ascii="Lato" w:hAnsi="Lato"/>
          <w:sz w:val="24"/>
          <w:szCs w:val="24"/>
        </w:rPr>
        <w:t xml:space="preserve"> Кыргызской Республики.</w:t>
      </w:r>
    </w:p>
    <w:p w14:paraId="2037D3C4" w14:textId="5488371F" w:rsidR="00A71C25" w:rsidRPr="00775607" w:rsidRDefault="00A71C25" w:rsidP="00BF00EC">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2"/>
      </w:r>
    </w:p>
    <w:p w14:paraId="0B864921" w14:textId="54F04064" w:rsidR="0081127B" w:rsidRPr="00775607" w:rsidRDefault="0081127B" w:rsidP="0081127B">
      <w:pPr>
        <w:pStyle w:val="3"/>
      </w:pPr>
      <w:r w:rsidRPr="00775607">
        <w:t>2.2.2 Воздействие</w:t>
      </w:r>
    </w:p>
    <w:p w14:paraId="71222B29" w14:textId="7505E7AC" w:rsidR="0081127B" w:rsidRPr="00775607" w:rsidRDefault="0081127B" w:rsidP="0081127B">
      <w:pPr>
        <w:spacing w:after="160" w:line="360" w:lineRule="exact"/>
        <w:jc w:val="both"/>
        <w:rPr>
          <w:rFonts w:ascii="Lato" w:hAnsi="Lato"/>
          <w:b/>
          <w:bCs/>
          <w:i/>
          <w:iCs/>
          <w:sz w:val="24"/>
          <w:szCs w:val="24"/>
          <w:u w:val="single"/>
        </w:rPr>
      </w:pPr>
      <w:r w:rsidRPr="00775607">
        <w:rPr>
          <w:rFonts w:ascii="Lato" w:hAnsi="Lato"/>
          <w:sz w:val="24"/>
          <w:szCs w:val="24"/>
        </w:rPr>
        <w:t>Область Глобального набора показателей изменения климата, характеризующая основные процессы, влияющие на климат.</w:t>
      </w:r>
    </w:p>
    <w:p w14:paraId="161C4923" w14:textId="10F15791" w:rsidR="00D046A5" w:rsidRPr="00775607" w:rsidRDefault="001D1060" w:rsidP="00D046A5">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12. </w:t>
      </w:r>
      <w:r w:rsidR="00A71C25" w:rsidRPr="00775607">
        <w:rPr>
          <w:rFonts w:ascii="Lato" w:hAnsi="Lato"/>
          <w:b/>
          <w:bCs/>
          <w:i/>
          <w:iCs/>
          <w:sz w:val="24"/>
          <w:szCs w:val="24"/>
          <w:u w:val="single"/>
        </w:rPr>
        <w:t>Показатель</w:t>
      </w:r>
      <w:r w:rsidR="00A71C25" w:rsidRPr="00775607">
        <w:rPr>
          <w:rFonts w:ascii="Lato" w:hAnsi="Lato"/>
          <w:b/>
          <w:bCs/>
          <w:i/>
          <w:iCs/>
          <w:sz w:val="24"/>
          <w:szCs w:val="24"/>
        </w:rPr>
        <w:t xml:space="preserve">: </w:t>
      </w:r>
      <w:r w:rsidR="00D046A5" w:rsidRPr="00775607">
        <w:rPr>
          <w:rFonts w:ascii="Lato" w:hAnsi="Lato"/>
          <w:b/>
          <w:bCs/>
          <w:i/>
          <w:iCs/>
          <w:sz w:val="24"/>
          <w:szCs w:val="24"/>
        </w:rPr>
        <w:t>Прямые сельскохозяйственные потери, вызванные бедствиями климатического характера, тыс. сом</w:t>
      </w:r>
    </w:p>
    <w:p w14:paraId="50A218D5" w14:textId="1A2E3E2F"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Доля прямой денежной стоимости полного или частичного устранения причиненных физических нарушений, связанных с чрезвычайными ситуациями природного (гидрометеорологического) характера в общем объеме ВВП.</w:t>
      </w:r>
    </w:p>
    <w:p w14:paraId="7181DDB6" w14:textId="63A3ADC2"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 xml:space="preserve">Экономические потери — общее экономическое воздействие, которое состоит из прямых экономических потерь и косвенных экономических потерь. Прямые экономические потери — денежная стоимость полного или частичного разрушения материальных активов, существующих в зоне поражения. Прямые экономические потери почти эквивалентны физическому ущербу. Косвенные экономические потери — снижение экономической добавленной стоимости в результате прямых экономических потерь и/или </w:t>
      </w:r>
      <w:r w:rsidRPr="00775607">
        <w:rPr>
          <w:rFonts w:ascii="Lato" w:hAnsi="Lato"/>
          <w:sz w:val="24"/>
          <w:szCs w:val="24"/>
        </w:rPr>
        <w:lastRenderedPageBreak/>
        <w:t>воздействия на человека и окружающую среду. Восстановительная стоимость — стоимость замены поврежденных активов материалами подобного вида и качества.</w:t>
      </w:r>
    </w:p>
    <w:p w14:paraId="52C88AC8" w14:textId="194DD5CD"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Большая часть ущерба сельскому хозяйству (98,5%) связана с опасностями, связанными с погодой. На три типа стихийных бедствий, а именно наводнение, засуха и лесной пожар, приходится 82% ущерба. Важность сельскохозяйственных потерь в результате стихийных бедствий неоспорима, особенно если рассматривать совокупное воздействие небольших, но частых событий.</w:t>
      </w:r>
    </w:p>
    <w:p w14:paraId="72810833"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5B247BCB"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xml:space="preserve">- оценка эффективности производства и использования климатического обслуживания в секторе сельского хозяйства; </w:t>
      </w:r>
    </w:p>
    <w:p w14:paraId="21AE10E9" w14:textId="6BA9C56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разработка мер по предотвращению и минимизации прямых ущербов от стихийных бедствий в секторе сельского хозяйства.</w:t>
      </w:r>
    </w:p>
    <w:p w14:paraId="18767E9A" w14:textId="50BF1543" w:rsidR="00A71C25" w:rsidRPr="00775607" w:rsidRDefault="00EB5BE9" w:rsidP="00A71C25">
      <w:pPr>
        <w:spacing w:after="160" w:line="360" w:lineRule="exact"/>
        <w:jc w:val="both"/>
        <w:rPr>
          <w:rFonts w:ascii="Lato" w:hAnsi="Lato"/>
          <w:sz w:val="24"/>
          <w:szCs w:val="24"/>
        </w:rPr>
      </w:pPr>
      <w:r w:rsidRPr="00775607">
        <w:rPr>
          <w:noProof/>
        </w:rPr>
        <w:drawing>
          <wp:anchor distT="0" distB="0" distL="114300" distR="114300" simplePos="0" relativeHeight="251662336" behindDoc="0" locked="0" layoutInCell="1" allowOverlap="1" wp14:anchorId="5D265EB1" wp14:editId="2A705CC7">
            <wp:simplePos x="0" y="0"/>
            <wp:positionH relativeFrom="margin">
              <wp:posOffset>685055</wp:posOffset>
            </wp:positionH>
            <wp:positionV relativeFrom="paragraph">
              <wp:posOffset>769675</wp:posOffset>
            </wp:positionV>
            <wp:extent cx="4572000" cy="2496710"/>
            <wp:effectExtent l="0" t="0" r="0" b="0"/>
            <wp:wrapNone/>
            <wp:docPr id="1953488865" name="Диаграмма 1">
              <a:extLst xmlns:a="http://schemas.openxmlformats.org/drawingml/2006/main">
                <a:ext uri="{FF2B5EF4-FFF2-40B4-BE49-F238E27FC236}">
                  <a16:creationId xmlns:a16="http://schemas.microsoft.com/office/drawing/2014/main" id="{7CC188EA-FC7D-0B50-468F-ED98FE2C9E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A71C25" w:rsidRPr="00775607">
        <w:rPr>
          <w:rFonts w:ascii="Lato" w:hAnsi="Lato"/>
          <w:sz w:val="24"/>
          <w:szCs w:val="24"/>
          <w:u w:val="single"/>
        </w:rPr>
        <w:t>Публикация</w:t>
      </w:r>
      <w:r w:rsidR="00A71C25"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00A71C25" w:rsidRPr="00775607">
        <w:rPr>
          <w:rStyle w:val="a9"/>
          <w:rFonts w:ascii="Lato" w:hAnsi="Lato"/>
          <w:sz w:val="24"/>
          <w:szCs w:val="24"/>
        </w:rPr>
        <w:footnoteReference w:id="13"/>
      </w:r>
      <w:r w:rsidR="00836AD3" w:rsidRPr="00775607">
        <w:rPr>
          <w:rFonts w:ascii="Lato" w:hAnsi="Lato"/>
          <w:sz w:val="24"/>
          <w:szCs w:val="24"/>
        </w:rPr>
        <w:t>.</w:t>
      </w:r>
      <w:r w:rsidR="00BC1CE4" w:rsidRPr="00775607">
        <w:rPr>
          <w:rFonts w:ascii="Lato" w:hAnsi="Lato"/>
          <w:sz w:val="24"/>
          <w:szCs w:val="24"/>
        </w:rPr>
        <w:t xml:space="preserve"> Пример значений показателя приведен на рисунке 6.</w:t>
      </w:r>
    </w:p>
    <w:p w14:paraId="0C594A3C" w14:textId="2D180414" w:rsidR="00836AD3" w:rsidRPr="00775607" w:rsidRDefault="00836AD3" w:rsidP="00A71C25">
      <w:pPr>
        <w:spacing w:after="160" w:line="360" w:lineRule="exact"/>
        <w:jc w:val="both"/>
        <w:rPr>
          <w:rFonts w:ascii="Lato" w:hAnsi="Lato"/>
          <w:sz w:val="24"/>
          <w:szCs w:val="24"/>
        </w:rPr>
      </w:pPr>
    </w:p>
    <w:p w14:paraId="7C694834" w14:textId="77777777" w:rsidR="00836AD3" w:rsidRPr="00775607" w:rsidRDefault="00836AD3" w:rsidP="00A71C25">
      <w:pPr>
        <w:spacing w:after="160" w:line="360" w:lineRule="exact"/>
        <w:jc w:val="both"/>
        <w:rPr>
          <w:rFonts w:ascii="Lato" w:hAnsi="Lato"/>
          <w:sz w:val="24"/>
          <w:szCs w:val="24"/>
        </w:rPr>
      </w:pPr>
    </w:p>
    <w:p w14:paraId="05BAEE8E" w14:textId="77777777" w:rsidR="00836AD3" w:rsidRPr="00775607" w:rsidRDefault="00836AD3" w:rsidP="00A71C25">
      <w:pPr>
        <w:spacing w:after="160" w:line="360" w:lineRule="exact"/>
        <w:jc w:val="both"/>
        <w:rPr>
          <w:rFonts w:ascii="Lato" w:hAnsi="Lato"/>
          <w:sz w:val="24"/>
          <w:szCs w:val="24"/>
        </w:rPr>
      </w:pPr>
    </w:p>
    <w:p w14:paraId="1AC3F983" w14:textId="77777777" w:rsidR="00836AD3" w:rsidRPr="00775607" w:rsidRDefault="00836AD3" w:rsidP="00A71C25">
      <w:pPr>
        <w:spacing w:after="160" w:line="360" w:lineRule="exact"/>
        <w:jc w:val="both"/>
        <w:rPr>
          <w:rFonts w:ascii="Lato" w:hAnsi="Lato"/>
          <w:sz w:val="24"/>
          <w:szCs w:val="24"/>
        </w:rPr>
      </w:pPr>
    </w:p>
    <w:p w14:paraId="1673E9E0" w14:textId="6871343A" w:rsidR="00836AD3" w:rsidRPr="00775607" w:rsidRDefault="00836AD3" w:rsidP="00A71C25">
      <w:pPr>
        <w:spacing w:after="160" w:line="360" w:lineRule="exact"/>
        <w:jc w:val="both"/>
        <w:rPr>
          <w:rFonts w:ascii="Lato" w:hAnsi="Lato"/>
          <w:sz w:val="24"/>
          <w:szCs w:val="24"/>
        </w:rPr>
      </w:pPr>
    </w:p>
    <w:p w14:paraId="4A304629" w14:textId="77777777" w:rsidR="00836AD3" w:rsidRPr="00775607" w:rsidRDefault="00836AD3" w:rsidP="00A71C25">
      <w:pPr>
        <w:spacing w:after="160" w:line="360" w:lineRule="exact"/>
        <w:jc w:val="both"/>
        <w:rPr>
          <w:rFonts w:ascii="Lato" w:hAnsi="Lato"/>
          <w:sz w:val="24"/>
          <w:szCs w:val="24"/>
        </w:rPr>
      </w:pPr>
    </w:p>
    <w:p w14:paraId="5197C7E4" w14:textId="77777777" w:rsidR="00836AD3" w:rsidRPr="00775607" w:rsidRDefault="00836AD3" w:rsidP="00A71C25">
      <w:pPr>
        <w:spacing w:after="160" w:line="360" w:lineRule="exact"/>
        <w:jc w:val="both"/>
        <w:rPr>
          <w:rFonts w:ascii="Lato" w:hAnsi="Lato"/>
          <w:sz w:val="24"/>
          <w:szCs w:val="24"/>
        </w:rPr>
      </w:pPr>
    </w:p>
    <w:p w14:paraId="609F0664" w14:textId="77777777" w:rsidR="00836AD3" w:rsidRPr="00775607" w:rsidRDefault="00836AD3" w:rsidP="00A71C25">
      <w:pPr>
        <w:spacing w:after="160" w:line="360" w:lineRule="exact"/>
        <w:jc w:val="both"/>
        <w:rPr>
          <w:rFonts w:ascii="Lato" w:hAnsi="Lato"/>
          <w:sz w:val="24"/>
          <w:szCs w:val="24"/>
        </w:rPr>
      </w:pPr>
    </w:p>
    <w:p w14:paraId="16C42D7A" w14:textId="2DBF8B58" w:rsidR="00EB5BE9" w:rsidRPr="00775607" w:rsidRDefault="00EB5BE9" w:rsidP="00EB5BE9">
      <w:pPr>
        <w:spacing w:after="160" w:line="360" w:lineRule="exact"/>
        <w:jc w:val="center"/>
        <w:rPr>
          <w:rFonts w:ascii="Lato" w:hAnsi="Lato"/>
          <w:sz w:val="24"/>
          <w:szCs w:val="24"/>
        </w:rPr>
      </w:pPr>
      <w:r w:rsidRPr="00775607">
        <w:rPr>
          <w:rFonts w:ascii="Lato" w:hAnsi="Lato"/>
          <w:sz w:val="24"/>
          <w:szCs w:val="24"/>
        </w:rPr>
        <w:t>Рисунок 6 – Динамика общего ущерба землям сельскохозяйственного назначения Кыргызской Республики от чрезвычайных ситуаций (в текущих ценах)</w:t>
      </w:r>
    </w:p>
    <w:p w14:paraId="2DCB7F48" w14:textId="56728ABE" w:rsidR="00D046A5" w:rsidRPr="00775607" w:rsidRDefault="001D1060" w:rsidP="00D046A5">
      <w:pPr>
        <w:spacing w:after="160" w:line="360" w:lineRule="exact"/>
        <w:jc w:val="both"/>
        <w:rPr>
          <w:rFonts w:ascii="Lato" w:hAnsi="Lato"/>
          <w:b/>
          <w:bCs/>
          <w:i/>
          <w:iCs/>
          <w:sz w:val="24"/>
          <w:szCs w:val="24"/>
          <w:u w:val="single"/>
        </w:rPr>
      </w:pPr>
      <w:bookmarkStart w:id="55" w:name="_Hlk168659237"/>
      <w:r w:rsidRPr="00775607">
        <w:rPr>
          <w:rFonts w:ascii="Lato" w:hAnsi="Lato"/>
          <w:b/>
          <w:bCs/>
          <w:i/>
          <w:iCs/>
          <w:sz w:val="24"/>
          <w:szCs w:val="24"/>
          <w:u w:val="single"/>
        </w:rPr>
        <w:t xml:space="preserve">13. </w:t>
      </w:r>
      <w:r w:rsidR="00A71C25" w:rsidRPr="00775607">
        <w:rPr>
          <w:rFonts w:ascii="Lato" w:hAnsi="Lato"/>
          <w:b/>
          <w:bCs/>
          <w:i/>
          <w:iCs/>
          <w:sz w:val="24"/>
          <w:szCs w:val="24"/>
          <w:u w:val="single"/>
        </w:rPr>
        <w:t>Показатель</w:t>
      </w:r>
      <w:r w:rsidR="00A71C25" w:rsidRPr="00775607">
        <w:rPr>
          <w:rFonts w:ascii="Lato" w:hAnsi="Lato"/>
          <w:b/>
          <w:bCs/>
          <w:i/>
          <w:iCs/>
          <w:sz w:val="24"/>
          <w:szCs w:val="24"/>
        </w:rPr>
        <w:t xml:space="preserve">: </w:t>
      </w:r>
      <w:bookmarkEnd w:id="55"/>
      <w:r w:rsidR="00D046A5" w:rsidRPr="00775607">
        <w:rPr>
          <w:rFonts w:ascii="Lato" w:hAnsi="Lato"/>
          <w:b/>
          <w:bCs/>
          <w:i/>
          <w:iCs/>
          <w:sz w:val="24"/>
          <w:szCs w:val="24"/>
        </w:rPr>
        <w:t>Потери урожая из-за экстремальных климатических условий, тыс. сом</w:t>
      </w:r>
    </w:p>
    <w:p w14:paraId="63F89F2C" w14:textId="5A742B49"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 xml:space="preserve">Урожайность означает собранную продукцию с гектара площади под посевом. </w:t>
      </w:r>
    </w:p>
    <w:p w14:paraId="05FE1640" w14:textId="4FF4EEA3" w:rsidR="00D046A5" w:rsidRPr="00775607" w:rsidRDefault="00D046A5" w:rsidP="00D046A5">
      <w:pPr>
        <w:spacing w:after="160" w:line="360" w:lineRule="exact"/>
        <w:jc w:val="both"/>
        <w:rPr>
          <w:rFonts w:ascii="Lato" w:hAnsi="Lato"/>
          <w:sz w:val="24"/>
          <w:szCs w:val="24"/>
          <w:u w:val="single"/>
        </w:rPr>
      </w:pPr>
      <w:r w:rsidRPr="00775607">
        <w:rPr>
          <w:rFonts w:ascii="Lato" w:hAnsi="Lato"/>
          <w:sz w:val="24"/>
          <w:szCs w:val="24"/>
          <w:u w:val="single"/>
        </w:rPr>
        <w:lastRenderedPageBreak/>
        <w:t>Основные используемые понятия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Общая взаимосвязь между погодными условиями и урожайностью часто зависит от культуры и региона в зависимости от различий в исходном климате, управлении и почве, а также от продолжительности и сроков воздействия на культуру различных условий. Относительную важность температуры и нехватки воды для продуктивности сельскохозяйственных культур можно оценить с помощью моделей, и она может варьироваться в зависимости от критериев, используемых для оценки (</w:t>
      </w:r>
      <w:proofErr w:type="spellStart"/>
      <w:r w:rsidRPr="00775607">
        <w:rPr>
          <w:rFonts w:ascii="Lato" w:hAnsi="Lato"/>
          <w:sz w:val="24"/>
          <w:szCs w:val="24"/>
        </w:rPr>
        <w:t>Challinor</w:t>
      </w:r>
      <w:proofErr w:type="spellEnd"/>
      <w:r w:rsidRPr="00775607">
        <w:rPr>
          <w:rFonts w:ascii="Lato" w:hAnsi="Lato"/>
          <w:sz w:val="24"/>
          <w:szCs w:val="24"/>
        </w:rPr>
        <w:t xml:space="preserve"> </w:t>
      </w:r>
      <w:proofErr w:type="spellStart"/>
      <w:r w:rsidRPr="00775607">
        <w:rPr>
          <w:rFonts w:ascii="Lato" w:hAnsi="Lato"/>
          <w:sz w:val="24"/>
          <w:szCs w:val="24"/>
        </w:rPr>
        <w:t>et</w:t>
      </w:r>
      <w:proofErr w:type="spellEnd"/>
      <w:r w:rsidRPr="00775607">
        <w:rPr>
          <w:rFonts w:ascii="Lato" w:hAnsi="Lato"/>
          <w:sz w:val="24"/>
          <w:szCs w:val="24"/>
        </w:rPr>
        <w:t xml:space="preserve"> </w:t>
      </w:r>
      <w:proofErr w:type="spellStart"/>
      <w:r w:rsidRPr="00775607">
        <w:rPr>
          <w:rFonts w:ascii="Lato" w:hAnsi="Lato"/>
          <w:sz w:val="24"/>
          <w:szCs w:val="24"/>
        </w:rPr>
        <w:t>al</w:t>
      </w:r>
      <w:proofErr w:type="spellEnd"/>
      <w:r w:rsidRPr="00775607">
        <w:rPr>
          <w:rFonts w:ascii="Lato" w:hAnsi="Lato"/>
          <w:sz w:val="24"/>
          <w:szCs w:val="24"/>
        </w:rPr>
        <w:t>., 2010). Реакция пастбищ на изменение климата является сложной, поскольку, помимо непосредственных основных атмосферных и климатических факторов (СО</w:t>
      </w:r>
      <w:r w:rsidRPr="00775607">
        <w:rPr>
          <w:rFonts w:ascii="Lato" w:hAnsi="Lato"/>
          <w:sz w:val="24"/>
          <w:szCs w:val="24"/>
          <w:vertAlign w:val="subscript"/>
        </w:rPr>
        <w:t>2</w:t>
      </w:r>
      <w:r w:rsidRPr="00775607">
        <w:rPr>
          <w:rFonts w:ascii="Lato" w:hAnsi="Lato"/>
          <w:sz w:val="24"/>
          <w:szCs w:val="24"/>
        </w:rPr>
        <w:t xml:space="preserve"> концентрация, температура и осадки), существуют важные косвенные взаимодействия, такие как конкуренция растений, особенности многолетнего роста, сезонная продуктивность и взаимодействие растений и животных. Прогнозируемое повышение температуры и удлинение вегетационного периода должны привести к увеличению производства кормов на позднюю осень и раннюю весну, тем самым уменьшая потребность в накоплении запасов кормов в течение зимнего сезона в США (</w:t>
      </w:r>
      <w:proofErr w:type="spellStart"/>
      <w:r w:rsidRPr="00775607">
        <w:rPr>
          <w:rFonts w:ascii="Lato" w:hAnsi="Lato"/>
          <w:sz w:val="24"/>
          <w:szCs w:val="24"/>
        </w:rPr>
        <w:t>Izaurralde</w:t>
      </w:r>
      <w:proofErr w:type="spellEnd"/>
      <w:r w:rsidRPr="00775607">
        <w:rPr>
          <w:rFonts w:ascii="Lato" w:hAnsi="Lato"/>
          <w:sz w:val="24"/>
          <w:szCs w:val="24"/>
        </w:rPr>
        <w:t xml:space="preserve"> </w:t>
      </w:r>
      <w:proofErr w:type="spellStart"/>
      <w:r w:rsidRPr="00775607">
        <w:rPr>
          <w:rFonts w:ascii="Lato" w:hAnsi="Lato"/>
          <w:sz w:val="24"/>
          <w:szCs w:val="24"/>
        </w:rPr>
        <w:t>et</w:t>
      </w:r>
      <w:proofErr w:type="spellEnd"/>
      <w:r w:rsidRPr="00775607">
        <w:rPr>
          <w:rFonts w:ascii="Lato" w:hAnsi="Lato"/>
          <w:sz w:val="24"/>
          <w:szCs w:val="24"/>
        </w:rPr>
        <w:t xml:space="preserve"> al.,2011).</w:t>
      </w:r>
    </w:p>
    <w:p w14:paraId="786D7D0C" w14:textId="0273BA96"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Исследования позволяют отметить значительную отрицательную чувствительность урожайности сельскохозяйственных культур к экстремальным дневным температурам около 30°C. Такая чувствительность была выявлена для нескольких культур и регионов и сохраняется на протяжении всего вегетационного периода (высокая степень достоверности). В нескольких исследованиях сообщается, что температурные тенденции важны для определения как прошлых, так и будущих воздействий изменения климата на урожайность сельскохозяйственных культур в </w:t>
      </w:r>
      <w:proofErr w:type="spellStart"/>
      <w:r w:rsidRPr="00775607">
        <w:rPr>
          <w:rFonts w:ascii="Lato" w:hAnsi="Lato"/>
          <w:sz w:val="24"/>
          <w:szCs w:val="24"/>
        </w:rPr>
        <w:t>субконтинентальном</w:t>
      </w:r>
      <w:proofErr w:type="spellEnd"/>
      <w:r w:rsidRPr="00775607">
        <w:rPr>
          <w:rFonts w:ascii="Lato" w:hAnsi="Lato"/>
          <w:sz w:val="24"/>
          <w:szCs w:val="24"/>
        </w:rPr>
        <w:t xml:space="preserve"> и глобальном масштабах (средняя степень достоверности). В масштабах отдельных стран (или их регионов) прогнозы осадков остаются важными, но неопределенными факторами для оценки будущих воздействий на урожайность (высокая степень достоверности).</w:t>
      </w:r>
    </w:p>
    <w:p w14:paraId="1B632514"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45924383"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xml:space="preserve">- оценка зависимости урожайности сельхозкультур от экстремальных климатических условий их выращивания; </w:t>
      </w:r>
    </w:p>
    <w:p w14:paraId="1734CADD"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разработка мер по предотвращению и минимизации потерь урожая от экстремальных климатических условий выращивания соответствующих сельхозкультур.</w:t>
      </w:r>
    </w:p>
    <w:p w14:paraId="60EEE2AE" w14:textId="77777777" w:rsidR="00A71C25" w:rsidRPr="00775607" w:rsidRDefault="00A71C25" w:rsidP="00A71C25">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4"/>
      </w:r>
    </w:p>
    <w:p w14:paraId="5F5744B1" w14:textId="0C11870B" w:rsidR="00D046A5" w:rsidRPr="00775607" w:rsidRDefault="001D1060" w:rsidP="00D046A5">
      <w:pPr>
        <w:spacing w:after="160" w:line="360" w:lineRule="exact"/>
        <w:jc w:val="both"/>
        <w:rPr>
          <w:rFonts w:ascii="Lato" w:hAnsi="Lato"/>
          <w:b/>
          <w:bCs/>
          <w:i/>
          <w:iCs/>
          <w:sz w:val="24"/>
          <w:szCs w:val="24"/>
          <w:u w:val="single"/>
        </w:rPr>
      </w:pPr>
      <w:r w:rsidRPr="00775607">
        <w:rPr>
          <w:rFonts w:ascii="Lato" w:hAnsi="Lato"/>
          <w:b/>
          <w:bCs/>
          <w:i/>
          <w:iCs/>
          <w:sz w:val="24"/>
          <w:szCs w:val="24"/>
          <w:u w:val="single"/>
        </w:rPr>
        <w:lastRenderedPageBreak/>
        <w:t xml:space="preserve">14. </w:t>
      </w:r>
      <w:r w:rsidR="00A71C25" w:rsidRPr="00775607">
        <w:rPr>
          <w:rFonts w:ascii="Lato" w:hAnsi="Lato"/>
          <w:b/>
          <w:bCs/>
          <w:i/>
          <w:iCs/>
          <w:sz w:val="24"/>
          <w:szCs w:val="24"/>
          <w:u w:val="single"/>
        </w:rPr>
        <w:t>Показатель</w:t>
      </w:r>
      <w:r w:rsidR="00A71C25" w:rsidRPr="00775607">
        <w:rPr>
          <w:rFonts w:ascii="Lato" w:hAnsi="Lato"/>
          <w:b/>
          <w:bCs/>
          <w:i/>
          <w:iCs/>
          <w:sz w:val="24"/>
          <w:szCs w:val="24"/>
        </w:rPr>
        <w:t xml:space="preserve">: </w:t>
      </w:r>
      <w:r w:rsidR="00D046A5" w:rsidRPr="00775607">
        <w:rPr>
          <w:rFonts w:ascii="Lato" w:hAnsi="Lato"/>
          <w:b/>
          <w:bCs/>
          <w:i/>
          <w:iCs/>
          <w:sz w:val="24"/>
          <w:szCs w:val="24"/>
        </w:rPr>
        <w:t>Использование воды на орошение и сельскохозяйственное водоснабжение,</w:t>
      </w:r>
      <w:r w:rsidR="00D046A5" w:rsidRPr="00775607">
        <w:rPr>
          <w:rFonts w:ascii="Lato" w:hAnsi="Lato"/>
          <w:b/>
          <w:bCs/>
          <w:i/>
          <w:iCs/>
          <w:sz w:val="24"/>
          <w:szCs w:val="24"/>
          <w:u w:val="single"/>
        </w:rPr>
        <w:t xml:space="preserve"> </w:t>
      </w:r>
      <w:r w:rsidR="00D046A5" w:rsidRPr="00775607">
        <w:rPr>
          <w:rFonts w:ascii="Lato" w:hAnsi="Lato"/>
          <w:b/>
          <w:bCs/>
          <w:i/>
          <w:iCs/>
          <w:sz w:val="24"/>
          <w:szCs w:val="24"/>
        </w:rPr>
        <w:t>м</w:t>
      </w:r>
      <w:r w:rsidR="00D046A5" w:rsidRPr="00775607">
        <w:rPr>
          <w:rFonts w:ascii="Lato" w:hAnsi="Lato"/>
          <w:b/>
          <w:bCs/>
          <w:i/>
          <w:iCs/>
          <w:sz w:val="24"/>
          <w:szCs w:val="24"/>
          <w:vertAlign w:val="superscript"/>
        </w:rPr>
        <w:t>3</w:t>
      </w:r>
    </w:p>
    <w:p w14:paraId="5A29A345" w14:textId="6632D73C"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 xml:space="preserve">Общие сведения об использовании воды на орошение и сельскохозяйственное водоснабжение. </w:t>
      </w:r>
    </w:p>
    <w:p w14:paraId="0837274B" w14:textId="592E90E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Данные об использовании воды — данные об источниках водоснабжения, о количестве забранной, использованной, переданной для иного использования воды.</w:t>
      </w:r>
    </w:p>
    <w:p w14:paraId="46062932" w14:textId="6A79C642"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w:t>
      </w:r>
      <w:r w:rsidR="00BF6A1B" w:rsidRPr="00775607">
        <w:rPr>
          <w:rFonts w:ascii="Lato" w:hAnsi="Lato"/>
          <w:sz w:val="24"/>
          <w:szCs w:val="24"/>
        </w:rPr>
        <w:t>Объемы</w:t>
      </w:r>
      <w:r w:rsidRPr="00775607">
        <w:rPr>
          <w:rFonts w:ascii="Lato" w:hAnsi="Lato"/>
          <w:sz w:val="24"/>
          <w:szCs w:val="24"/>
        </w:rPr>
        <w:t xml:space="preserve"> расходов воды на орошение отражают уровень нехватки воды в почве, в первую очередь, из-за ее высокой испаряемости вследствие неблагоприятных климатических условий (температура воздуха, ветер и </w:t>
      </w:r>
      <w:proofErr w:type="gramStart"/>
      <w:r w:rsidRPr="00775607">
        <w:rPr>
          <w:rFonts w:ascii="Lato" w:hAnsi="Lato"/>
          <w:sz w:val="24"/>
          <w:szCs w:val="24"/>
        </w:rPr>
        <w:t>т.п.</w:t>
      </w:r>
      <w:proofErr w:type="gramEnd"/>
      <w:r w:rsidRPr="00775607">
        <w:rPr>
          <w:rFonts w:ascii="Lato" w:hAnsi="Lato"/>
          <w:sz w:val="24"/>
          <w:szCs w:val="24"/>
        </w:rPr>
        <w:t>). Предполагается корреляция этого показателя с показателями, характеризующими температуру атмосферного воздуха.</w:t>
      </w:r>
    </w:p>
    <w:p w14:paraId="75674205"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155CB860"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расчет углеродного следа растениеводства Кыргызской Республики;</w:t>
      </w:r>
    </w:p>
    <w:p w14:paraId="2119E669"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xml:space="preserve">- оценка зависимости поливных сельхозкультур от экстремальных климатических условий их выращивания; </w:t>
      </w:r>
    </w:p>
    <w:p w14:paraId="79A91213" w14:textId="77777777" w:rsidR="00D046A5" w:rsidRPr="00775607" w:rsidRDefault="00D046A5" w:rsidP="00D046A5">
      <w:pPr>
        <w:spacing w:after="160" w:line="360" w:lineRule="exact"/>
        <w:jc w:val="both"/>
        <w:rPr>
          <w:rFonts w:ascii="Lato" w:hAnsi="Lato"/>
          <w:sz w:val="24"/>
          <w:szCs w:val="24"/>
        </w:rPr>
      </w:pPr>
      <w:r w:rsidRPr="00775607">
        <w:rPr>
          <w:rFonts w:ascii="Lato" w:hAnsi="Lato"/>
          <w:sz w:val="24"/>
          <w:szCs w:val="24"/>
        </w:rPr>
        <w:t>- разработка мер по предотвращению и минимизации дефицита поливной воды от экстремальных климатических условий.</w:t>
      </w:r>
    </w:p>
    <w:p w14:paraId="11CE9EB4" w14:textId="01FA1DCE" w:rsidR="00A71C25" w:rsidRPr="00775607" w:rsidRDefault="00A71C25" w:rsidP="00D046A5">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5"/>
      </w:r>
      <w:r w:rsidRPr="00775607">
        <w:rPr>
          <w:rFonts w:ascii="Lato" w:hAnsi="Lato"/>
          <w:sz w:val="24"/>
          <w:szCs w:val="24"/>
        </w:rPr>
        <w:t>.</w:t>
      </w:r>
      <w:r w:rsidR="00BC1CE4" w:rsidRPr="00775607">
        <w:rPr>
          <w:rFonts w:ascii="Lato" w:hAnsi="Lato"/>
          <w:sz w:val="24"/>
          <w:szCs w:val="24"/>
        </w:rPr>
        <w:t xml:space="preserve"> Пример значений показателя приведен на рисунке 7.</w:t>
      </w:r>
    </w:p>
    <w:p w14:paraId="54E4E703" w14:textId="0350B5E9" w:rsidR="00EB5BE9" w:rsidRPr="00775607" w:rsidRDefault="00EB5BE9" w:rsidP="00D046A5">
      <w:pPr>
        <w:spacing w:after="160" w:line="360" w:lineRule="exact"/>
        <w:jc w:val="both"/>
        <w:rPr>
          <w:rFonts w:ascii="Lato" w:hAnsi="Lato"/>
          <w:sz w:val="24"/>
          <w:szCs w:val="24"/>
        </w:rPr>
      </w:pPr>
      <w:r w:rsidRPr="00775607">
        <w:rPr>
          <w:noProof/>
        </w:rPr>
        <w:drawing>
          <wp:anchor distT="0" distB="0" distL="114300" distR="114300" simplePos="0" relativeHeight="251663360" behindDoc="0" locked="0" layoutInCell="1" allowOverlap="1" wp14:anchorId="171F9CFE" wp14:editId="378733B0">
            <wp:simplePos x="0" y="0"/>
            <wp:positionH relativeFrom="column">
              <wp:posOffset>605542</wp:posOffset>
            </wp:positionH>
            <wp:positionV relativeFrom="paragraph">
              <wp:posOffset>5687</wp:posOffset>
            </wp:positionV>
            <wp:extent cx="4572000" cy="2600077"/>
            <wp:effectExtent l="0" t="0" r="0" b="0"/>
            <wp:wrapNone/>
            <wp:docPr id="313772437" name="Диаграмма 1">
              <a:extLst xmlns:a="http://schemas.openxmlformats.org/drawingml/2006/main">
                <a:ext uri="{FF2B5EF4-FFF2-40B4-BE49-F238E27FC236}">
                  <a16:creationId xmlns:a16="http://schemas.microsoft.com/office/drawing/2014/main" id="{88877446-2079-98D3-7145-F5261E132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6CBF3E1" w14:textId="77777777" w:rsidR="00EB5BE9" w:rsidRPr="00775607" w:rsidRDefault="00EB5BE9" w:rsidP="00D046A5">
      <w:pPr>
        <w:spacing w:after="160" w:line="360" w:lineRule="exact"/>
        <w:jc w:val="both"/>
        <w:rPr>
          <w:rFonts w:ascii="Lato" w:hAnsi="Lato"/>
          <w:sz w:val="24"/>
          <w:szCs w:val="24"/>
        </w:rPr>
      </w:pPr>
    </w:p>
    <w:p w14:paraId="7D9A6F37" w14:textId="77777777" w:rsidR="00EB5BE9" w:rsidRPr="00775607" w:rsidRDefault="00EB5BE9" w:rsidP="00D046A5">
      <w:pPr>
        <w:spacing w:after="160" w:line="360" w:lineRule="exact"/>
        <w:jc w:val="both"/>
        <w:rPr>
          <w:rFonts w:ascii="Lato" w:hAnsi="Lato"/>
          <w:sz w:val="24"/>
          <w:szCs w:val="24"/>
        </w:rPr>
      </w:pPr>
    </w:p>
    <w:p w14:paraId="09C9858E" w14:textId="77777777" w:rsidR="00EB5BE9" w:rsidRPr="00775607" w:rsidRDefault="00EB5BE9" w:rsidP="00D046A5">
      <w:pPr>
        <w:spacing w:after="160" w:line="360" w:lineRule="exact"/>
        <w:jc w:val="both"/>
        <w:rPr>
          <w:rFonts w:ascii="Lato" w:hAnsi="Lato"/>
          <w:sz w:val="24"/>
          <w:szCs w:val="24"/>
        </w:rPr>
      </w:pPr>
    </w:p>
    <w:p w14:paraId="338F6DED" w14:textId="77777777" w:rsidR="00EB5BE9" w:rsidRPr="00775607" w:rsidRDefault="00EB5BE9" w:rsidP="00D046A5">
      <w:pPr>
        <w:spacing w:after="160" w:line="360" w:lineRule="exact"/>
        <w:jc w:val="both"/>
        <w:rPr>
          <w:rFonts w:ascii="Lato" w:hAnsi="Lato"/>
          <w:sz w:val="24"/>
          <w:szCs w:val="24"/>
        </w:rPr>
      </w:pPr>
    </w:p>
    <w:p w14:paraId="5805B0A1" w14:textId="77777777" w:rsidR="00EB5BE9" w:rsidRPr="00775607" w:rsidRDefault="00EB5BE9" w:rsidP="00D046A5">
      <w:pPr>
        <w:spacing w:after="160" w:line="360" w:lineRule="exact"/>
        <w:jc w:val="both"/>
        <w:rPr>
          <w:rFonts w:ascii="Lato" w:hAnsi="Lato"/>
          <w:sz w:val="24"/>
          <w:szCs w:val="24"/>
        </w:rPr>
      </w:pPr>
    </w:p>
    <w:p w14:paraId="17FC5CCC" w14:textId="77777777" w:rsidR="00EB5BE9" w:rsidRPr="00775607" w:rsidRDefault="00EB5BE9" w:rsidP="00D046A5">
      <w:pPr>
        <w:spacing w:after="160" w:line="360" w:lineRule="exact"/>
        <w:jc w:val="both"/>
        <w:rPr>
          <w:rFonts w:ascii="Lato" w:hAnsi="Lato"/>
          <w:sz w:val="24"/>
          <w:szCs w:val="24"/>
        </w:rPr>
      </w:pPr>
    </w:p>
    <w:p w14:paraId="30CD4649" w14:textId="5A0EC2B6" w:rsidR="00EB5BE9" w:rsidRPr="00775607" w:rsidRDefault="00EB5BE9" w:rsidP="00D046A5">
      <w:pPr>
        <w:spacing w:after="160" w:line="360" w:lineRule="exact"/>
        <w:jc w:val="both"/>
        <w:rPr>
          <w:rFonts w:ascii="Lato" w:hAnsi="Lato"/>
          <w:sz w:val="24"/>
          <w:szCs w:val="24"/>
        </w:rPr>
      </w:pPr>
    </w:p>
    <w:p w14:paraId="0BD2205B" w14:textId="7EA6C6CC" w:rsidR="00EB5BE9" w:rsidRPr="00775607" w:rsidRDefault="00EB5BE9" w:rsidP="00EB5BE9">
      <w:pPr>
        <w:spacing w:after="160" w:line="360" w:lineRule="exact"/>
        <w:jc w:val="center"/>
        <w:rPr>
          <w:rFonts w:ascii="Lato" w:hAnsi="Lato"/>
          <w:sz w:val="24"/>
          <w:szCs w:val="24"/>
        </w:rPr>
      </w:pPr>
      <w:r w:rsidRPr="00775607">
        <w:rPr>
          <w:rFonts w:ascii="Lato" w:hAnsi="Lato"/>
          <w:sz w:val="24"/>
          <w:szCs w:val="24"/>
        </w:rPr>
        <w:t>Рисунок 7 – Динамика объемов воды на орошение и сельскохозяйственное водоснабжение</w:t>
      </w:r>
    </w:p>
    <w:p w14:paraId="31B19DC0" w14:textId="0590518F" w:rsidR="0081127B" w:rsidRPr="00775607" w:rsidRDefault="0081127B" w:rsidP="0081127B">
      <w:pPr>
        <w:pStyle w:val="3"/>
      </w:pPr>
      <w:r w:rsidRPr="00775607">
        <w:lastRenderedPageBreak/>
        <w:t>2.2.3 Адаптация</w:t>
      </w:r>
    </w:p>
    <w:p w14:paraId="3E1C63D8" w14:textId="7BEEF20F" w:rsidR="0081127B" w:rsidRPr="00775607" w:rsidRDefault="0081127B" w:rsidP="00D046A5">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процессы адаптации к изменению климата в Кыргызской Республике.</w:t>
      </w:r>
    </w:p>
    <w:p w14:paraId="75D51BE3" w14:textId="4D8FCA2F" w:rsidR="0081127B" w:rsidRPr="00775607" w:rsidRDefault="001D1060" w:rsidP="0081127B">
      <w:pPr>
        <w:spacing w:after="160" w:line="360" w:lineRule="exact"/>
        <w:jc w:val="both"/>
        <w:rPr>
          <w:rFonts w:ascii="Lato" w:hAnsi="Lato"/>
          <w:b/>
          <w:bCs/>
          <w:i/>
          <w:iCs/>
          <w:sz w:val="24"/>
          <w:szCs w:val="24"/>
          <w:u w:val="single"/>
        </w:rPr>
      </w:pPr>
      <w:bookmarkStart w:id="56" w:name="_Hlk168659444"/>
      <w:r w:rsidRPr="00775607">
        <w:rPr>
          <w:rFonts w:ascii="Lato" w:hAnsi="Lato"/>
          <w:b/>
          <w:bCs/>
          <w:i/>
          <w:iCs/>
          <w:sz w:val="24"/>
          <w:szCs w:val="24"/>
          <w:u w:val="single"/>
        </w:rPr>
        <w:t xml:space="preserve">15. </w:t>
      </w:r>
      <w:r w:rsidR="00A71C25" w:rsidRPr="00775607">
        <w:rPr>
          <w:rFonts w:ascii="Lato" w:hAnsi="Lato"/>
          <w:b/>
          <w:bCs/>
          <w:i/>
          <w:iCs/>
          <w:sz w:val="24"/>
          <w:szCs w:val="24"/>
          <w:u w:val="single"/>
        </w:rPr>
        <w:t>Показатель</w:t>
      </w:r>
      <w:r w:rsidR="00A71C25" w:rsidRPr="00775607">
        <w:rPr>
          <w:rFonts w:ascii="Lato" w:hAnsi="Lato"/>
          <w:b/>
          <w:bCs/>
          <w:i/>
          <w:iCs/>
          <w:sz w:val="24"/>
          <w:szCs w:val="24"/>
        </w:rPr>
        <w:t xml:space="preserve">: </w:t>
      </w:r>
      <w:bookmarkEnd w:id="56"/>
      <w:r w:rsidR="0081127B" w:rsidRPr="00775607">
        <w:rPr>
          <w:rFonts w:ascii="Lato" w:hAnsi="Lato"/>
          <w:b/>
          <w:bCs/>
          <w:i/>
          <w:iCs/>
          <w:sz w:val="24"/>
          <w:szCs w:val="24"/>
        </w:rPr>
        <w:t>Площадь орошаемых земель, га</w:t>
      </w:r>
    </w:p>
    <w:p w14:paraId="748433E5" w14:textId="03AF6D49"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Площадь земель сельскохозяйственного назначения, на которых осуществляется орошение.</w:t>
      </w:r>
    </w:p>
    <w:p w14:paraId="7D6B102F" w14:textId="1B53893F"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A71C25" w:rsidRPr="00775607">
        <w:rPr>
          <w:rFonts w:ascii="Lato" w:hAnsi="Lato"/>
          <w:sz w:val="24"/>
          <w:szCs w:val="24"/>
          <w:u w:val="single"/>
        </w:rPr>
        <w:t>:</w:t>
      </w:r>
      <w:r w:rsidR="00A71C25" w:rsidRPr="00775607">
        <w:rPr>
          <w:rFonts w:ascii="Lato" w:hAnsi="Lato"/>
          <w:sz w:val="24"/>
          <w:szCs w:val="24"/>
        </w:rPr>
        <w:t xml:space="preserve"> </w:t>
      </w:r>
      <w:r w:rsidRPr="00775607">
        <w:rPr>
          <w:rFonts w:ascii="Lato" w:hAnsi="Lato"/>
          <w:sz w:val="24"/>
          <w:szCs w:val="24"/>
        </w:rPr>
        <w:t>Оросительная норма — объем воды, подаваемый за год на единицу площади нетто поливного участка.</w:t>
      </w:r>
      <w:r w:rsidR="00A71C25" w:rsidRPr="00775607">
        <w:rPr>
          <w:rFonts w:ascii="Lato" w:hAnsi="Lato"/>
          <w:sz w:val="24"/>
          <w:szCs w:val="24"/>
        </w:rPr>
        <w:t xml:space="preserve"> </w:t>
      </w:r>
      <w:r w:rsidRPr="00775607">
        <w:rPr>
          <w:rFonts w:ascii="Lato" w:hAnsi="Lato"/>
          <w:sz w:val="24"/>
          <w:szCs w:val="24"/>
        </w:rPr>
        <w:t>Оросительный период — часть вегетационного периода от начала первого полива до окончания последнего полива сельскохозяйственной культуры.</w:t>
      </w:r>
      <w:r w:rsidR="00A71C25" w:rsidRPr="00775607">
        <w:rPr>
          <w:rFonts w:ascii="Lato" w:hAnsi="Lato"/>
          <w:sz w:val="24"/>
          <w:szCs w:val="24"/>
        </w:rPr>
        <w:t xml:space="preserve"> </w:t>
      </w:r>
      <w:r w:rsidRPr="00775607">
        <w:rPr>
          <w:rFonts w:ascii="Lato" w:hAnsi="Lato"/>
          <w:sz w:val="24"/>
          <w:szCs w:val="24"/>
        </w:rPr>
        <w:t>Оросительная сеть — гидромелиоративная сеть для подвода воды от водоисточника к поливному участку.</w:t>
      </w:r>
      <w:r w:rsidR="00A71C25" w:rsidRPr="00775607">
        <w:rPr>
          <w:rFonts w:ascii="Lato" w:hAnsi="Lato"/>
          <w:sz w:val="24"/>
          <w:szCs w:val="24"/>
        </w:rPr>
        <w:t xml:space="preserve"> </w:t>
      </w:r>
      <w:r w:rsidRPr="00775607">
        <w:rPr>
          <w:rFonts w:ascii="Lato" w:hAnsi="Lato"/>
          <w:sz w:val="24"/>
          <w:szCs w:val="24"/>
        </w:rPr>
        <w:t>Орошаемые земли — земли, на которых имеется постоянная или временная оросительная сеть, связанная с источником орошения, водные ресурсы которого обеспечивают полив этих земель.</w:t>
      </w:r>
    </w:p>
    <w:p w14:paraId="5E290CD1" w14:textId="6EC4F2CD"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Показатель отражает уязвимость растениеводства к дефициту воды на орошение в условиях климатических изменений.</w:t>
      </w:r>
    </w:p>
    <w:p w14:paraId="38F058E7" w14:textId="6830F5C9"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A71C25" w:rsidRPr="00775607">
        <w:rPr>
          <w:rFonts w:ascii="Lato" w:hAnsi="Lato"/>
          <w:sz w:val="24"/>
          <w:szCs w:val="24"/>
        </w:rPr>
        <w:t xml:space="preserve"> О</w:t>
      </w:r>
      <w:r w:rsidRPr="00775607">
        <w:rPr>
          <w:rFonts w:ascii="Lato" w:hAnsi="Lato"/>
          <w:sz w:val="24"/>
          <w:szCs w:val="24"/>
        </w:rPr>
        <w:t>ценка и прогнозирование дефицитов воды на орошение в зависимости от климатических изменений.</w:t>
      </w:r>
    </w:p>
    <w:p w14:paraId="201A84E0" w14:textId="7400C602" w:rsidR="00D046A5" w:rsidRPr="00775607" w:rsidRDefault="00685663" w:rsidP="00BF00EC">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6"/>
      </w:r>
      <w:r w:rsidRPr="00775607">
        <w:rPr>
          <w:rFonts w:ascii="Lato" w:hAnsi="Lato"/>
          <w:sz w:val="24"/>
          <w:szCs w:val="24"/>
        </w:rPr>
        <w:t>.</w:t>
      </w:r>
    </w:p>
    <w:p w14:paraId="04BC37D5" w14:textId="4DFAF675" w:rsidR="0081127B" w:rsidRPr="00775607" w:rsidRDefault="0081127B" w:rsidP="0081127B">
      <w:pPr>
        <w:pStyle w:val="2"/>
      </w:pPr>
      <w:bookmarkStart w:id="57" w:name="_Toc169006167"/>
      <w:bookmarkStart w:id="58" w:name="_Hlk167956093"/>
      <w:r w:rsidRPr="00775607">
        <w:t>2.3 Сектор «Здравоохранение»</w:t>
      </w:r>
      <w:bookmarkEnd w:id="57"/>
    </w:p>
    <w:bookmarkEnd w:id="58"/>
    <w:p w14:paraId="43B6A5EB" w14:textId="429F3C0D"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Показатели характеризуют процессы в сфере здравоохранения, связанные с изменением климата в Кыргызской Республике.</w:t>
      </w:r>
    </w:p>
    <w:p w14:paraId="51080369" w14:textId="479F6B95" w:rsidR="0081127B" w:rsidRPr="00775607" w:rsidRDefault="0081127B" w:rsidP="0081127B">
      <w:pPr>
        <w:pStyle w:val="3"/>
      </w:pPr>
      <w:r w:rsidRPr="00775607">
        <w:t>2.3.1 Воздействие</w:t>
      </w:r>
    </w:p>
    <w:p w14:paraId="21228949" w14:textId="48D6D0C7" w:rsidR="00D046A5" w:rsidRPr="00775607" w:rsidRDefault="0081127B" w:rsidP="0081127B">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основные процессы, влияющие на климат.</w:t>
      </w:r>
    </w:p>
    <w:p w14:paraId="3B7A7ADC" w14:textId="620DCC2E" w:rsidR="0081127B" w:rsidRPr="00775607" w:rsidRDefault="001D1060" w:rsidP="0081127B">
      <w:pPr>
        <w:spacing w:after="160" w:line="360" w:lineRule="exact"/>
        <w:jc w:val="both"/>
        <w:rPr>
          <w:rFonts w:ascii="Lato" w:hAnsi="Lato"/>
          <w:b/>
          <w:bCs/>
          <w:i/>
          <w:iCs/>
          <w:sz w:val="24"/>
          <w:szCs w:val="24"/>
          <w:u w:val="single"/>
        </w:rPr>
      </w:pPr>
      <w:bookmarkStart w:id="59" w:name="_Hlk168659765"/>
      <w:r w:rsidRPr="00775607">
        <w:rPr>
          <w:rFonts w:ascii="Lato" w:hAnsi="Lato"/>
          <w:b/>
          <w:bCs/>
          <w:i/>
          <w:iCs/>
          <w:sz w:val="24"/>
          <w:szCs w:val="24"/>
          <w:u w:val="single"/>
        </w:rPr>
        <w:t xml:space="preserve">16. </w:t>
      </w:r>
      <w:r w:rsidR="00685663" w:rsidRPr="00775607">
        <w:rPr>
          <w:rFonts w:ascii="Lato" w:hAnsi="Lato"/>
          <w:b/>
          <w:bCs/>
          <w:i/>
          <w:iCs/>
          <w:sz w:val="24"/>
          <w:szCs w:val="24"/>
          <w:u w:val="single"/>
        </w:rPr>
        <w:t>Показатель</w:t>
      </w:r>
      <w:r w:rsidR="00685663" w:rsidRPr="00775607">
        <w:rPr>
          <w:rFonts w:ascii="Lato" w:hAnsi="Lato"/>
          <w:b/>
          <w:bCs/>
          <w:i/>
          <w:iCs/>
          <w:sz w:val="24"/>
          <w:szCs w:val="24"/>
        </w:rPr>
        <w:t xml:space="preserve">: </w:t>
      </w:r>
      <w:bookmarkEnd w:id="59"/>
      <w:r w:rsidR="0081127B" w:rsidRPr="00775607">
        <w:rPr>
          <w:rFonts w:ascii="Lato" w:hAnsi="Lato"/>
          <w:b/>
          <w:bCs/>
          <w:i/>
          <w:iCs/>
          <w:sz w:val="24"/>
          <w:szCs w:val="24"/>
        </w:rPr>
        <w:t>Заболеваемость трансмиссивными болезнями, связанными с климатом (клещевой энцефалит), чел.</w:t>
      </w:r>
    </w:p>
    <w:p w14:paraId="6D783CDA" w14:textId="1A8CDE66"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eastAsia="Times New Roman" w:hAnsi="Lato" w:cs="Times New Roman"/>
          <w:color w:val="212529"/>
          <w:sz w:val="24"/>
          <w:szCs w:val="24"/>
          <w:lang w:eastAsia="ru-RU"/>
        </w:rPr>
        <w:t>Количество заболевших клещевым энцефалитом</w:t>
      </w:r>
      <w:r w:rsidRPr="00775607">
        <w:rPr>
          <w:rFonts w:ascii="Lato" w:hAnsi="Lato"/>
          <w:sz w:val="24"/>
          <w:szCs w:val="24"/>
        </w:rPr>
        <w:t xml:space="preserve">. </w:t>
      </w:r>
    </w:p>
    <w:p w14:paraId="3E7A8DC9" w14:textId="364F5E6A" w:rsidR="0081127B" w:rsidRPr="00775607" w:rsidRDefault="0081127B" w:rsidP="0081127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hAnsi="Lato"/>
          <w:sz w:val="24"/>
          <w:szCs w:val="24"/>
        </w:rPr>
        <w:t>Трансмиссивные болезни — это заболевания человека, возбудителями которых являются паразиты, вирусы и бактерии, и передаваемые переносчиками.</w:t>
      </w:r>
    </w:p>
    <w:p w14:paraId="131A170F" w14:textId="1DE5CBF2"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xml:space="preserve">: Изменения климата удлинят сезоны передачи важных трансмиссивных болезней и изменят их географический ареал. Трансмиссивные заболевания, связанные с изменением климата, включают лейшманиоз, лихорадку Рифт-Валли, клещевые заболевания, шистосомоз, менингококковый менингит, </w:t>
      </w:r>
      <w:proofErr w:type="spellStart"/>
      <w:r w:rsidRPr="00775607">
        <w:rPr>
          <w:rFonts w:ascii="Lato" w:hAnsi="Lato"/>
          <w:sz w:val="24"/>
          <w:szCs w:val="24"/>
        </w:rPr>
        <w:t>хантавирус</w:t>
      </w:r>
      <w:proofErr w:type="spellEnd"/>
      <w:r w:rsidRPr="00775607">
        <w:rPr>
          <w:rFonts w:ascii="Lato" w:hAnsi="Lato"/>
          <w:sz w:val="24"/>
          <w:szCs w:val="24"/>
        </w:rPr>
        <w:t>.</w:t>
      </w:r>
    </w:p>
    <w:p w14:paraId="6AF34C20"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12BC51E0"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 оценка и прогнозирование изменения </w:t>
      </w:r>
      <w:proofErr w:type="gramStart"/>
      <w:r w:rsidRPr="00775607">
        <w:rPr>
          <w:rFonts w:ascii="Lato" w:hAnsi="Lato"/>
          <w:sz w:val="24"/>
          <w:szCs w:val="24"/>
        </w:rPr>
        <w:t>ареалов обитания</w:t>
      </w:r>
      <w:proofErr w:type="gramEnd"/>
      <w:r w:rsidRPr="00775607">
        <w:rPr>
          <w:rFonts w:ascii="Lato" w:hAnsi="Lato"/>
          <w:sz w:val="24"/>
          <w:szCs w:val="24"/>
        </w:rPr>
        <w:t xml:space="preserve"> клеща в Кыргызской Республике; </w:t>
      </w:r>
    </w:p>
    <w:p w14:paraId="5D9DC7BA"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разработка мер по предотвращению и минимизации роста заболеваемости трансмиссивными болезнями, связанными с изменением климата в Кыргызской Республике.</w:t>
      </w:r>
    </w:p>
    <w:p w14:paraId="1FF8ED88" w14:textId="3540041D" w:rsidR="00685663" w:rsidRPr="00775607" w:rsidRDefault="00685663" w:rsidP="00685663">
      <w:pPr>
        <w:spacing w:after="160" w:line="360" w:lineRule="exact"/>
        <w:jc w:val="both"/>
        <w:rPr>
          <w:rFonts w:ascii="Lato" w:hAnsi="Lato"/>
          <w:sz w:val="24"/>
          <w:szCs w:val="24"/>
        </w:rPr>
      </w:pPr>
      <w:bookmarkStart w:id="60" w:name="_Hlk168660394"/>
      <w:r w:rsidRPr="00775607">
        <w:rPr>
          <w:rFonts w:ascii="Lato" w:hAnsi="Lato"/>
          <w:sz w:val="24"/>
          <w:szCs w:val="24"/>
          <w:u w:val="single"/>
        </w:rPr>
        <w:t>Публикация</w:t>
      </w:r>
      <w:r w:rsidRPr="00775607">
        <w:rPr>
          <w:rFonts w:ascii="Lato" w:hAnsi="Lato"/>
          <w:sz w:val="24"/>
          <w:szCs w:val="24"/>
        </w:rPr>
        <w:t>: Данные Министерства здравоохранения Кыргызской Республики.</w:t>
      </w:r>
    </w:p>
    <w:p w14:paraId="4AB5E8FF" w14:textId="01325FFB" w:rsidR="0081127B" w:rsidRPr="00775607" w:rsidRDefault="0081127B" w:rsidP="0081127B">
      <w:pPr>
        <w:pStyle w:val="2"/>
      </w:pPr>
      <w:bookmarkStart w:id="61" w:name="_Toc169006168"/>
      <w:bookmarkStart w:id="62" w:name="_Hlk167956361"/>
      <w:bookmarkEnd w:id="60"/>
      <w:r w:rsidRPr="00775607">
        <w:t>2.4 Сектор «Управление стихийными бедствиями и чрезвычайными ситуациями»</w:t>
      </w:r>
      <w:bookmarkEnd w:id="61"/>
    </w:p>
    <w:p w14:paraId="2BCDD051"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Показатели характеризуют процессы в сфере управления стихийными бедствиями </w:t>
      </w:r>
      <w:bookmarkEnd w:id="62"/>
      <w:r w:rsidRPr="00775607">
        <w:rPr>
          <w:rFonts w:ascii="Lato" w:hAnsi="Lato"/>
          <w:sz w:val="24"/>
          <w:szCs w:val="24"/>
        </w:rPr>
        <w:t>и чрезвычайными ситуациями, связанные с изменением климата в Кыргызской Республике.</w:t>
      </w:r>
    </w:p>
    <w:p w14:paraId="7F90E6B8" w14:textId="3F5BDB27" w:rsidR="0081127B" w:rsidRPr="00775607" w:rsidRDefault="0081127B" w:rsidP="0081127B">
      <w:pPr>
        <w:pStyle w:val="3"/>
      </w:pPr>
      <w:r w:rsidRPr="00775607">
        <w:t>2.4.1 Воздействие</w:t>
      </w:r>
    </w:p>
    <w:p w14:paraId="74F014AE"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основные процессы, влияющие на климат.</w:t>
      </w:r>
    </w:p>
    <w:p w14:paraId="11BD6DCC" w14:textId="5E242D38" w:rsidR="0081127B" w:rsidRPr="00775607" w:rsidRDefault="001D1060" w:rsidP="0081127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17. </w:t>
      </w:r>
      <w:r w:rsidR="00685663" w:rsidRPr="00775607">
        <w:rPr>
          <w:rFonts w:ascii="Lato" w:hAnsi="Lato"/>
          <w:b/>
          <w:bCs/>
          <w:i/>
          <w:iCs/>
          <w:sz w:val="24"/>
          <w:szCs w:val="24"/>
          <w:u w:val="single"/>
        </w:rPr>
        <w:t>Показатель</w:t>
      </w:r>
      <w:r w:rsidR="00685663" w:rsidRPr="00775607">
        <w:rPr>
          <w:rFonts w:ascii="Lato" w:hAnsi="Lato"/>
          <w:b/>
          <w:bCs/>
          <w:i/>
          <w:iCs/>
          <w:sz w:val="24"/>
          <w:szCs w:val="24"/>
        </w:rPr>
        <w:t xml:space="preserve">: </w:t>
      </w:r>
      <w:r w:rsidR="0081127B" w:rsidRPr="00775607">
        <w:rPr>
          <w:rFonts w:ascii="Lato" w:hAnsi="Lato"/>
          <w:b/>
          <w:bCs/>
          <w:i/>
          <w:iCs/>
          <w:sz w:val="24"/>
          <w:szCs w:val="24"/>
        </w:rPr>
        <w:t>Количество чрезвычайных ситуаций по видам проявления (природные), единиц</w:t>
      </w:r>
    </w:p>
    <w:p w14:paraId="0329F131" w14:textId="00E59FE1"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hAnsi="Lato"/>
          <w:sz w:val="24"/>
          <w:szCs w:val="24"/>
        </w:rPr>
        <w:t xml:space="preserve">Число чрезвычайных ситуаций по видам проявления (природные), произошедших за отчетный период времени. </w:t>
      </w:r>
    </w:p>
    <w:p w14:paraId="2A89A83D" w14:textId="4A4EF7F4" w:rsidR="0081127B" w:rsidRPr="00775607" w:rsidRDefault="0081127B" w:rsidP="0081127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hAnsi="Lato"/>
          <w:sz w:val="24"/>
          <w:szCs w:val="24"/>
        </w:rPr>
        <w:t>Чрезвычайная ситуация — потенциально разрушительное физическое событие, природное явление, которое может привести к гибели людей или травмам, причинить материальный, социальный и экономический ущерб или деградацию окружающей среды. Опасности могут включать в себя скрытые состояния, которые могут представлять будущие угрозы и могут иметь различное происхождение: естественное (геологические, гидрометеорологические и биологические) или индуцированные человеком процессы (экологические деградация и технологические опасности).</w:t>
      </w:r>
    </w:p>
    <w:p w14:paraId="13D84B50" w14:textId="528B1D76"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Снижение риска стихийных бедствий является экономически эффективной инвестицией в предотвращение будущих потерь. Эффективное управление рисками стихийных бедствий способствует устойчивому развитию </w:t>
      </w:r>
      <w:r w:rsidRPr="00775607">
        <w:rPr>
          <w:rFonts w:ascii="Lato" w:hAnsi="Lato"/>
          <w:sz w:val="24"/>
          <w:szCs w:val="24"/>
        </w:rPr>
        <w:lastRenderedPageBreak/>
        <w:t>национальной экономики. Цель показателя состоит в том, чтобы учесть исключительные события, то есть события, которые часто имеют экстремальные последствия.</w:t>
      </w:r>
    </w:p>
    <w:p w14:paraId="6BCE08B6"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5A31275A" w14:textId="77777777" w:rsidR="0081127B" w:rsidRPr="00775607" w:rsidRDefault="0081127B" w:rsidP="0081127B">
      <w:pPr>
        <w:spacing w:after="160" w:line="360" w:lineRule="exact"/>
        <w:jc w:val="both"/>
        <w:rPr>
          <w:rFonts w:ascii="Lato" w:hAnsi="Lato"/>
          <w:sz w:val="24"/>
          <w:szCs w:val="24"/>
        </w:rPr>
      </w:pPr>
      <w:bookmarkStart w:id="63" w:name="_Hlk166574819"/>
      <w:r w:rsidRPr="00775607">
        <w:rPr>
          <w:rFonts w:ascii="Lato" w:hAnsi="Lato"/>
          <w:sz w:val="24"/>
          <w:szCs w:val="24"/>
        </w:rPr>
        <w:t>- оценка и прогнозирование вероятностей и рисков возникновения чрезвычайных ситуаций в Кыргызской Республике;</w:t>
      </w:r>
    </w:p>
    <w:p w14:paraId="2ABF7DA4" w14:textId="26178726"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разработка мер по снижению рисков возникновения чрезвычайных ситуаций в Кыргызской Республике</w:t>
      </w:r>
      <w:r w:rsidR="00685663" w:rsidRPr="00775607">
        <w:rPr>
          <w:rFonts w:ascii="Lato" w:hAnsi="Lato"/>
          <w:sz w:val="24"/>
          <w:szCs w:val="24"/>
        </w:rPr>
        <w:t>.</w:t>
      </w:r>
    </w:p>
    <w:p w14:paraId="2FA860A2" w14:textId="212B77B0" w:rsidR="00685663" w:rsidRPr="00775607" w:rsidRDefault="00FA5716" w:rsidP="0081127B">
      <w:pPr>
        <w:spacing w:after="160" w:line="360" w:lineRule="exact"/>
        <w:jc w:val="both"/>
        <w:rPr>
          <w:rFonts w:ascii="Lato" w:hAnsi="Lato"/>
          <w:sz w:val="24"/>
          <w:szCs w:val="24"/>
        </w:rPr>
      </w:pPr>
      <w:r w:rsidRPr="00775607">
        <w:rPr>
          <w:noProof/>
        </w:rPr>
        <w:drawing>
          <wp:anchor distT="0" distB="0" distL="114300" distR="114300" simplePos="0" relativeHeight="251664384" behindDoc="0" locked="0" layoutInCell="1" allowOverlap="1" wp14:anchorId="53F7BDCE" wp14:editId="1D223E6E">
            <wp:simplePos x="0" y="0"/>
            <wp:positionH relativeFrom="column">
              <wp:posOffset>844081</wp:posOffset>
            </wp:positionH>
            <wp:positionV relativeFrom="paragraph">
              <wp:posOffset>745821</wp:posOffset>
            </wp:positionV>
            <wp:extent cx="4572000" cy="2345635"/>
            <wp:effectExtent l="0" t="0" r="0" b="0"/>
            <wp:wrapNone/>
            <wp:docPr id="2084952891" name="Диаграмма 1">
              <a:extLst xmlns:a="http://schemas.openxmlformats.org/drawingml/2006/main">
                <a:ext uri="{FF2B5EF4-FFF2-40B4-BE49-F238E27FC236}">
                  <a16:creationId xmlns:a16="http://schemas.microsoft.com/office/drawing/2014/main" id="{AC4D59CD-7692-88FF-BF55-EBB946826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85663" w:rsidRPr="00775607">
        <w:rPr>
          <w:rFonts w:ascii="Lato" w:hAnsi="Lato"/>
          <w:sz w:val="24"/>
          <w:szCs w:val="24"/>
          <w:u w:val="single"/>
        </w:rPr>
        <w:t>Публикация</w:t>
      </w:r>
      <w:r w:rsidR="00685663"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00685663" w:rsidRPr="00775607">
        <w:rPr>
          <w:rStyle w:val="a9"/>
          <w:rFonts w:ascii="Lato" w:hAnsi="Lato"/>
          <w:sz w:val="24"/>
          <w:szCs w:val="24"/>
        </w:rPr>
        <w:footnoteReference w:id="17"/>
      </w:r>
      <w:r w:rsidR="00685663" w:rsidRPr="00775607">
        <w:rPr>
          <w:rFonts w:ascii="Lato" w:hAnsi="Lato"/>
          <w:sz w:val="24"/>
          <w:szCs w:val="24"/>
        </w:rPr>
        <w:t>.</w:t>
      </w:r>
      <w:r w:rsidR="00BC1CE4" w:rsidRPr="00775607">
        <w:rPr>
          <w:rFonts w:ascii="Lato" w:hAnsi="Lato"/>
          <w:sz w:val="24"/>
          <w:szCs w:val="24"/>
        </w:rPr>
        <w:t xml:space="preserve"> Пример значений показателя приведен на рисунке 8.</w:t>
      </w:r>
    </w:p>
    <w:p w14:paraId="17ED4201" w14:textId="77777777" w:rsidR="00F63B65" w:rsidRPr="00775607" w:rsidRDefault="00F63B65" w:rsidP="0081127B">
      <w:pPr>
        <w:spacing w:after="160" w:line="360" w:lineRule="exact"/>
        <w:jc w:val="both"/>
        <w:rPr>
          <w:rFonts w:ascii="Lato" w:hAnsi="Lato"/>
          <w:sz w:val="24"/>
          <w:szCs w:val="24"/>
        </w:rPr>
      </w:pPr>
    </w:p>
    <w:p w14:paraId="42A36448" w14:textId="77777777" w:rsidR="00D1192E" w:rsidRPr="00775607" w:rsidRDefault="00D1192E" w:rsidP="0081127B">
      <w:pPr>
        <w:spacing w:after="160" w:line="360" w:lineRule="exact"/>
        <w:jc w:val="both"/>
        <w:rPr>
          <w:rFonts w:ascii="Lato" w:hAnsi="Lato"/>
          <w:sz w:val="24"/>
          <w:szCs w:val="24"/>
        </w:rPr>
      </w:pPr>
    </w:p>
    <w:p w14:paraId="0418C350" w14:textId="77777777" w:rsidR="00D1192E" w:rsidRPr="00775607" w:rsidRDefault="00D1192E" w:rsidP="0081127B">
      <w:pPr>
        <w:spacing w:after="160" w:line="360" w:lineRule="exact"/>
        <w:jc w:val="both"/>
        <w:rPr>
          <w:rFonts w:ascii="Lato" w:hAnsi="Lato"/>
          <w:sz w:val="24"/>
          <w:szCs w:val="24"/>
        </w:rPr>
      </w:pPr>
    </w:p>
    <w:p w14:paraId="19904B95" w14:textId="77777777" w:rsidR="00D1192E" w:rsidRPr="00775607" w:rsidRDefault="00D1192E" w:rsidP="0081127B">
      <w:pPr>
        <w:spacing w:after="160" w:line="360" w:lineRule="exact"/>
        <w:jc w:val="both"/>
        <w:rPr>
          <w:rFonts w:ascii="Lato" w:hAnsi="Lato"/>
          <w:sz w:val="24"/>
          <w:szCs w:val="24"/>
        </w:rPr>
      </w:pPr>
    </w:p>
    <w:p w14:paraId="3C34D014" w14:textId="77777777" w:rsidR="00D1192E" w:rsidRPr="00775607" w:rsidRDefault="00D1192E" w:rsidP="0081127B">
      <w:pPr>
        <w:spacing w:after="160" w:line="360" w:lineRule="exact"/>
        <w:jc w:val="both"/>
        <w:rPr>
          <w:rFonts w:ascii="Lato" w:hAnsi="Lato"/>
          <w:sz w:val="24"/>
          <w:szCs w:val="24"/>
        </w:rPr>
      </w:pPr>
    </w:p>
    <w:p w14:paraId="3E1E3653" w14:textId="77777777" w:rsidR="00D1192E" w:rsidRPr="00775607" w:rsidRDefault="00D1192E" w:rsidP="0081127B">
      <w:pPr>
        <w:spacing w:after="160" w:line="360" w:lineRule="exact"/>
        <w:jc w:val="both"/>
        <w:rPr>
          <w:rFonts w:ascii="Lato" w:hAnsi="Lato"/>
          <w:sz w:val="24"/>
          <w:szCs w:val="24"/>
        </w:rPr>
      </w:pPr>
    </w:p>
    <w:p w14:paraId="112DD431" w14:textId="77777777" w:rsidR="00D1192E" w:rsidRPr="00775607" w:rsidRDefault="00D1192E" w:rsidP="0081127B">
      <w:pPr>
        <w:spacing w:after="160" w:line="360" w:lineRule="exact"/>
        <w:jc w:val="both"/>
        <w:rPr>
          <w:rFonts w:ascii="Lato" w:hAnsi="Lato"/>
          <w:sz w:val="24"/>
          <w:szCs w:val="24"/>
        </w:rPr>
      </w:pPr>
    </w:p>
    <w:p w14:paraId="6064AEE1" w14:textId="45EF3615" w:rsidR="00F63B65" w:rsidRPr="00775607" w:rsidRDefault="00C328F5" w:rsidP="00BC1CE4">
      <w:pPr>
        <w:spacing w:after="160" w:line="360" w:lineRule="exact"/>
        <w:jc w:val="center"/>
        <w:rPr>
          <w:rFonts w:ascii="Lato" w:hAnsi="Lato"/>
          <w:sz w:val="24"/>
          <w:szCs w:val="24"/>
        </w:rPr>
      </w:pPr>
      <w:r w:rsidRPr="00775607">
        <w:rPr>
          <w:rFonts w:ascii="Lato" w:hAnsi="Lato"/>
          <w:sz w:val="24"/>
          <w:szCs w:val="24"/>
        </w:rPr>
        <w:t>Рисунок 8 – Динамика соотношения общего числа чрезвычайных ситуаций с природными</w:t>
      </w:r>
    </w:p>
    <w:bookmarkEnd w:id="63"/>
    <w:p w14:paraId="0F43BD2B" w14:textId="4A21D420" w:rsidR="0081127B" w:rsidRPr="00775607" w:rsidRDefault="001D1060" w:rsidP="0081127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18. </w:t>
      </w:r>
      <w:r w:rsidR="00685663" w:rsidRPr="00775607">
        <w:rPr>
          <w:rFonts w:ascii="Lato" w:hAnsi="Lato"/>
          <w:b/>
          <w:bCs/>
          <w:i/>
          <w:iCs/>
          <w:sz w:val="24"/>
          <w:szCs w:val="24"/>
          <w:u w:val="single"/>
        </w:rPr>
        <w:t>Показатель</w:t>
      </w:r>
      <w:r w:rsidR="00685663" w:rsidRPr="00775607">
        <w:rPr>
          <w:rFonts w:ascii="Lato" w:hAnsi="Lato"/>
          <w:b/>
          <w:bCs/>
          <w:i/>
          <w:iCs/>
          <w:sz w:val="24"/>
          <w:szCs w:val="24"/>
        </w:rPr>
        <w:t xml:space="preserve">: </w:t>
      </w:r>
      <w:r w:rsidR="0081127B" w:rsidRPr="00775607">
        <w:rPr>
          <w:rFonts w:ascii="Lato" w:hAnsi="Lato"/>
          <w:b/>
          <w:bCs/>
          <w:i/>
          <w:iCs/>
          <w:sz w:val="24"/>
          <w:szCs w:val="24"/>
        </w:rPr>
        <w:t>Количество ледниковых озер, классифицированных как опасные для прорыва, единиц</w:t>
      </w:r>
    </w:p>
    <w:p w14:paraId="4D8880BB" w14:textId="04611B4A"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hAnsi="Lato"/>
          <w:sz w:val="24"/>
          <w:szCs w:val="24"/>
        </w:rPr>
        <w:t xml:space="preserve">Число ледниковых озер, которые классифицированы как опасные для прорыва. </w:t>
      </w:r>
    </w:p>
    <w:p w14:paraId="331FE5B4" w14:textId="4C4149B6" w:rsidR="0081127B" w:rsidRPr="00775607" w:rsidRDefault="0081127B" w:rsidP="0081127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685663" w:rsidRPr="00775607">
        <w:rPr>
          <w:rFonts w:ascii="Lato" w:hAnsi="Lato"/>
          <w:sz w:val="24"/>
          <w:szCs w:val="24"/>
          <w:u w:val="single"/>
        </w:rPr>
        <w:t>:</w:t>
      </w:r>
      <w:r w:rsidR="00685663" w:rsidRPr="00775607">
        <w:rPr>
          <w:rFonts w:ascii="Lato" w:hAnsi="Lato"/>
          <w:sz w:val="24"/>
          <w:szCs w:val="24"/>
        </w:rPr>
        <w:t xml:space="preserve"> </w:t>
      </w:r>
      <w:r w:rsidRPr="00775607">
        <w:rPr>
          <w:rFonts w:ascii="Lato" w:hAnsi="Lato"/>
          <w:sz w:val="24"/>
          <w:szCs w:val="24"/>
        </w:rPr>
        <w:t>Прорыв ледникового озера — катастрофический сброс воды из водоёма, образовавшегося рядом, перед, под или на леднике. Дамбы, запруживающие водоём, могут быть сложены преимущественно изо льда, моренных отложений или коренных пород.</w:t>
      </w:r>
    </w:p>
    <w:p w14:paraId="6AEFF4A4" w14:textId="7FB5A9C0"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Снижение риска формирования и схода селей является экономически эффективной инвестицией в предотвращение будущих потерь. Эффективное </w:t>
      </w:r>
      <w:r w:rsidRPr="00775607">
        <w:rPr>
          <w:rFonts w:ascii="Lato" w:hAnsi="Lato"/>
          <w:sz w:val="24"/>
          <w:szCs w:val="24"/>
        </w:rPr>
        <w:lastRenderedPageBreak/>
        <w:t xml:space="preserve">управление такими рисками способствует устойчивому развитию горных и предгорных территорий Кыргызской Республики. </w:t>
      </w:r>
    </w:p>
    <w:p w14:paraId="1289261A"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328763ED"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оценка и прогнозирование вероятностей и рисков возникновения и схода селей в Кыргызской Республике;</w:t>
      </w:r>
    </w:p>
    <w:p w14:paraId="0F114295"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 разработка мер по снижению рисков возникновения и схода селей в Кыргызской Республике </w:t>
      </w:r>
    </w:p>
    <w:p w14:paraId="5C82CCDE" w14:textId="3846EAA4" w:rsidR="00DD3BB9" w:rsidRPr="00775607" w:rsidRDefault="00DD3BB9" w:rsidP="00DD3BB9">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xml:space="preserve">: Данные </w:t>
      </w:r>
      <w:r w:rsidR="00F63B65" w:rsidRPr="00775607">
        <w:rPr>
          <w:rFonts w:ascii="Lato" w:hAnsi="Lato"/>
          <w:sz w:val="24"/>
          <w:szCs w:val="24"/>
        </w:rPr>
        <w:t>МЧС Кыргызской Республики</w:t>
      </w:r>
      <w:r w:rsidRPr="00775607">
        <w:rPr>
          <w:rFonts w:ascii="Lato" w:hAnsi="Lato"/>
          <w:sz w:val="24"/>
          <w:szCs w:val="24"/>
        </w:rPr>
        <w:t>.</w:t>
      </w:r>
    </w:p>
    <w:p w14:paraId="24340C8C" w14:textId="208FB06C" w:rsidR="0081127B" w:rsidRPr="00775607" w:rsidRDefault="001D1060" w:rsidP="0081127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19. </w:t>
      </w:r>
      <w:r w:rsidR="00DD3BB9" w:rsidRPr="00775607">
        <w:rPr>
          <w:rFonts w:ascii="Lato" w:hAnsi="Lato"/>
          <w:b/>
          <w:bCs/>
          <w:i/>
          <w:iCs/>
          <w:sz w:val="24"/>
          <w:szCs w:val="24"/>
          <w:u w:val="single"/>
        </w:rPr>
        <w:t>Показатель</w:t>
      </w:r>
      <w:r w:rsidR="00DD3BB9" w:rsidRPr="00775607">
        <w:rPr>
          <w:rFonts w:ascii="Lato" w:hAnsi="Lato"/>
          <w:b/>
          <w:bCs/>
          <w:i/>
          <w:iCs/>
          <w:sz w:val="24"/>
          <w:szCs w:val="24"/>
        </w:rPr>
        <w:t xml:space="preserve">: </w:t>
      </w:r>
      <w:r w:rsidR="0081127B" w:rsidRPr="00775607">
        <w:rPr>
          <w:rFonts w:ascii="Lato" w:hAnsi="Lato"/>
          <w:b/>
          <w:bCs/>
          <w:i/>
          <w:iCs/>
          <w:sz w:val="24"/>
          <w:szCs w:val="24"/>
        </w:rPr>
        <w:t>Число погибших, пропавших без вести и пострадавших в связи с чрезвычайными ситуациями природного (гидрометеорологического) характера, на 100 000 человек</w:t>
      </w:r>
    </w:p>
    <w:p w14:paraId="45A6A29C" w14:textId="25447258"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DD3BB9" w:rsidRPr="00775607">
        <w:rPr>
          <w:rFonts w:ascii="Lato" w:hAnsi="Lato"/>
          <w:sz w:val="24"/>
          <w:szCs w:val="24"/>
          <w:u w:val="single"/>
        </w:rPr>
        <w:t>:</w:t>
      </w:r>
      <w:r w:rsidR="00DD3BB9" w:rsidRPr="00775607">
        <w:rPr>
          <w:rFonts w:ascii="Lato" w:hAnsi="Lato"/>
          <w:sz w:val="24"/>
          <w:szCs w:val="24"/>
        </w:rPr>
        <w:t xml:space="preserve"> </w:t>
      </w:r>
      <w:r w:rsidRPr="00775607">
        <w:rPr>
          <w:rFonts w:ascii="Lato" w:hAnsi="Lato"/>
          <w:sz w:val="24"/>
          <w:szCs w:val="24"/>
        </w:rPr>
        <w:t xml:space="preserve">Количество человек, которые погибли, пропали без вести и пострадали во время чрезвычайной ситуации природного характера или сразу после нее. </w:t>
      </w:r>
    </w:p>
    <w:p w14:paraId="3DA1D7BB" w14:textId="66354682" w:rsidR="0081127B" w:rsidRPr="00775607" w:rsidRDefault="0081127B" w:rsidP="0081127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DD3BB9" w:rsidRPr="00775607">
        <w:rPr>
          <w:rFonts w:ascii="Lato" w:hAnsi="Lato"/>
          <w:sz w:val="24"/>
          <w:szCs w:val="24"/>
          <w:u w:val="single"/>
        </w:rPr>
        <w:t>:</w:t>
      </w:r>
      <w:r w:rsidR="00DD3BB9" w:rsidRPr="00775607">
        <w:rPr>
          <w:rFonts w:ascii="Lato" w:hAnsi="Lato"/>
          <w:sz w:val="24"/>
          <w:szCs w:val="24"/>
        </w:rPr>
        <w:t xml:space="preserve"> </w:t>
      </w:r>
      <w:r w:rsidRPr="00775607">
        <w:rPr>
          <w:rFonts w:ascii="Lato" w:hAnsi="Lato"/>
          <w:sz w:val="24"/>
          <w:szCs w:val="24"/>
        </w:rPr>
        <w:t>Безвозвратные потери — люди, погибшие в момент возникновения чрезвычайной ситуации, умершие до поступления на первый этап медицинской эвакуации (в медицинское учреждение) и пропавшие без вести. Санитарные потери — поражённые (оставшиеся в живых) и заболевшие при возникновении чрезвычайной ситуации или в результате чрезвычайной ситуации.</w:t>
      </w:r>
    </w:p>
    <w:p w14:paraId="54C77A22" w14:textId="24DED48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Изменение климата приводит к увеличению и усилению гидрометеорологических опасностей, поэтому население может подвергаться более высокому риску. Этот показатель актуален для политики в области изменения климата, устойчивого развития и снижения риска стихийных бедствий.</w:t>
      </w:r>
    </w:p>
    <w:p w14:paraId="03A54A30"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771BD320"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оценка и прогнозирование вероятностей и рисков стихийных бедствий в Кыргызской Республике;</w:t>
      </w:r>
    </w:p>
    <w:p w14:paraId="017F5B9B"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 разработка мер по снижению рисков стихийных в Кыргызской Республике. </w:t>
      </w:r>
    </w:p>
    <w:p w14:paraId="5035BA0C" w14:textId="7ADEC844" w:rsidR="00DD3BB9" w:rsidRPr="00775607" w:rsidRDefault="00DD3BB9" w:rsidP="00DD3BB9">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8"/>
      </w:r>
      <w:r w:rsidRPr="00775607">
        <w:rPr>
          <w:rFonts w:ascii="Lato" w:hAnsi="Lato"/>
          <w:sz w:val="24"/>
          <w:szCs w:val="24"/>
        </w:rPr>
        <w:t>.</w:t>
      </w:r>
      <w:r w:rsidR="006E6F1C" w:rsidRPr="00775607">
        <w:rPr>
          <w:rFonts w:ascii="Lato" w:hAnsi="Lato"/>
          <w:sz w:val="24"/>
          <w:szCs w:val="24"/>
        </w:rPr>
        <w:t xml:space="preserve"> Пример значений показателя приведен на рисунке 9.</w:t>
      </w:r>
    </w:p>
    <w:p w14:paraId="4110A7D4" w14:textId="458BC278" w:rsidR="00C328F5" w:rsidRPr="00775607" w:rsidRDefault="00C328F5" w:rsidP="00DD3BB9">
      <w:pPr>
        <w:spacing w:after="160" w:line="360" w:lineRule="exact"/>
        <w:jc w:val="both"/>
        <w:rPr>
          <w:rFonts w:ascii="Lato" w:hAnsi="Lato"/>
          <w:sz w:val="24"/>
          <w:szCs w:val="24"/>
        </w:rPr>
      </w:pPr>
    </w:p>
    <w:p w14:paraId="0E7C4E4C" w14:textId="67ABA9C0" w:rsidR="00C328F5" w:rsidRPr="00775607" w:rsidRDefault="00C328F5" w:rsidP="00DD3BB9">
      <w:pPr>
        <w:spacing w:after="160" w:line="360" w:lineRule="exact"/>
        <w:jc w:val="both"/>
        <w:rPr>
          <w:rFonts w:ascii="Lato" w:hAnsi="Lato"/>
          <w:sz w:val="24"/>
          <w:szCs w:val="24"/>
        </w:rPr>
      </w:pPr>
    </w:p>
    <w:p w14:paraId="5F55408C" w14:textId="1DB05188" w:rsidR="00C328F5" w:rsidRPr="00775607" w:rsidRDefault="00474E34" w:rsidP="00DD3BB9">
      <w:pPr>
        <w:spacing w:after="160" w:line="360" w:lineRule="exact"/>
        <w:jc w:val="both"/>
        <w:rPr>
          <w:rFonts w:ascii="Lato" w:hAnsi="Lato"/>
          <w:sz w:val="24"/>
          <w:szCs w:val="24"/>
        </w:rPr>
      </w:pPr>
      <w:r w:rsidRPr="00775607">
        <w:rPr>
          <w:noProof/>
        </w:rPr>
        <w:lastRenderedPageBreak/>
        <w:drawing>
          <wp:anchor distT="0" distB="0" distL="114300" distR="114300" simplePos="0" relativeHeight="251665408" behindDoc="0" locked="0" layoutInCell="1" allowOverlap="1" wp14:anchorId="394B3558" wp14:editId="1034A361">
            <wp:simplePos x="0" y="0"/>
            <wp:positionH relativeFrom="page">
              <wp:align>center</wp:align>
            </wp:positionH>
            <wp:positionV relativeFrom="paragraph">
              <wp:posOffset>-1905</wp:posOffset>
            </wp:positionV>
            <wp:extent cx="4572000" cy="2274073"/>
            <wp:effectExtent l="0" t="0" r="0" b="0"/>
            <wp:wrapNone/>
            <wp:docPr id="562332879" name="Диаграмма 1">
              <a:extLst xmlns:a="http://schemas.openxmlformats.org/drawingml/2006/main">
                <a:ext uri="{FF2B5EF4-FFF2-40B4-BE49-F238E27FC236}">
                  <a16:creationId xmlns:a16="http://schemas.microsoft.com/office/drawing/2014/main" id="{03750011-0105-AC84-77F3-42B1192D3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9A81FB5" w14:textId="77777777" w:rsidR="00C328F5" w:rsidRPr="00775607" w:rsidRDefault="00C328F5" w:rsidP="00DD3BB9">
      <w:pPr>
        <w:spacing w:after="160" w:line="360" w:lineRule="exact"/>
        <w:jc w:val="both"/>
        <w:rPr>
          <w:rFonts w:ascii="Lato" w:hAnsi="Lato"/>
          <w:sz w:val="24"/>
          <w:szCs w:val="24"/>
        </w:rPr>
      </w:pPr>
    </w:p>
    <w:p w14:paraId="3663CB60" w14:textId="77777777" w:rsidR="00C328F5" w:rsidRPr="00775607" w:rsidRDefault="00C328F5" w:rsidP="00DD3BB9">
      <w:pPr>
        <w:spacing w:after="160" w:line="360" w:lineRule="exact"/>
        <w:jc w:val="both"/>
        <w:rPr>
          <w:rFonts w:ascii="Lato" w:hAnsi="Lato"/>
          <w:sz w:val="24"/>
          <w:szCs w:val="24"/>
        </w:rPr>
      </w:pPr>
    </w:p>
    <w:p w14:paraId="527F6C0F" w14:textId="77777777" w:rsidR="00C328F5" w:rsidRPr="00775607" w:rsidRDefault="00C328F5" w:rsidP="00DD3BB9">
      <w:pPr>
        <w:spacing w:after="160" w:line="360" w:lineRule="exact"/>
        <w:jc w:val="both"/>
        <w:rPr>
          <w:rFonts w:ascii="Lato" w:hAnsi="Lato"/>
          <w:sz w:val="24"/>
          <w:szCs w:val="24"/>
        </w:rPr>
      </w:pPr>
    </w:p>
    <w:p w14:paraId="0184FE6A" w14:textId="77777777" w:rsidR="00474E34" w:rsidRPr="00775607" w:rsidRDefault="00474E34" w:rsidP="00DD3BB9">
      <w:pPr>
        <w:spacing w:after="160" w:line="360" w:lineRule="exact"/>
        <w:jc w:val="both"/>
        <w:rPr>
          <w:rFonts w:ascii="Lato" w:hAnsi="Lato"/>
          <w:sz w:val="24"/>
          <w:szCs w:val="24"/>
        </w:rPr>
      </w:pPr>
    </w:p>
    <w:p w14:paraId="15B56372" w14:textId="77777777" w:rsidR="00474E34" w:rsidRPr="00775607" w:rsidRDefault="00474E34" w:rsidP="00DD3BB9">
      <w:pPr>
        <w:spacing w:after="160" w:line="360" w:lineRule="exact"/>
        <w:jc w:val="both"/>
        <w:rPr>
          <w:rFonts w:ascii="Lato" w:hAnsi="Lato"/>
          <w:sz w:val="24"/>
          <w:szCs w:val="24"/>
        </w:rPr>
      </w:pPr>
    </w:p>
    <w:p w14:paraId="1DE03DB7" w14:textId="020C296E" w:rsidR="00C328F5" w:rsidRPr="00775607" w:rsidRDefault="00C328F5" w:rsidP="00DD3BB9">
      <w:pPr>
        <w:spacing w:after="160" w:line="360" w:lineRule="exact"/>
        <w:jc w:val="both"/>
        <w:rPr>
          <w:rFonts w:ascii="Lato" w:hAnsi="Lato"/>
          <w:sz w:val="24"/>
          <w:szCs w:val="24"/>
        </w:rPr>
      </w:pPr>
    </w:p>
    <w:p w14:paraId="2A681257" w14:textId="56C2BA38" w:rsidR="00C328F5" w:rsidRPr="00775607" w:rsidRDefault="00C328F5" w:rsidP="006E6F1C">
      <w:pPr>
        <w:spacing w:after="160" w:line="360" w:lineRule="exact"/>
        <w:jc w:val="center"/>
        <w:rPr>
          <w:rFonts w:ascii="Lato" w:hAnsi="Lato"/>
          <w:sz w:val="24"/>
          <w:szCs w:val="24"/>
        </w:rPr>
      </w:pPr>
      <w:r w:rsidRPr="00775607">
        <w:rPr>
          <w:rFonts w:ascii="Lato" w:hAnsi="Lato"/>
          <w:sz w:val="24"/>
          <w:szCs w:val="24"/>
        </w:rPr>
        <w:t>Рисунок 9 – Динамика числа погибших в результате чрезвычайных ситуаций на территории Кыргызской Республики</w:t>
      </w:r>
    </w:p>
    <w:p w14:paraId="0DE9E8DB" w14:textId="64BD4383" w:rsidR="0081127B" w:rsidRPr="00775607" w:rsidRDefault="001D1060" w:rsidP="0081127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20. </w:t>
      </w:r>
      <w:r w:rsidR="00DD3BB9" w:rsidRPr="00775607">
        <w:rPr>
          <w:rFonts w:ascii="Lato" w:hAnsi="Lato"/>
          <w:b/>
          <w:bCs/>
          <w:i/>
          <w:iCs/>
          <w:sz w:val="24"/>
          <w:szCs w:val="24"/>
          <w:u w:val="single"/>
        </w:rPr>
        <w:t>Показатель</w:t>
      </w:r>
      <w:r w:rsidR="00DD3BB9" w:rsidRPr="00775607">
        <w:rPr>
          <w:rFonts w:ascii="Lato" w:hAnsi="Lato"/>
          <w:b/>
          <w:bCs/>
          <w:i/>
          <w:iCs/>
          <w:sz w:val="24"/>
          <w:szCs w:val="24"/>
        </w:rPr>
        <w:t xml:space="preserve">: </w:t>
      </w:r>
      <w:r w:rsidR="0081127B" w:rsidRPr="00775607">
        <w:rPr>
          <w:rFonts w:ascii="Lato" w:hAnsi="Lato"/>
          <w:b/>
          <w:bCs/>
          <w:i/>
          <w:iCs/>
          <w:sz w:val="24"/>
          <w:szCs w:val="24"/>
        </w:rPr>
        <w:t>Прямые экономические потери, связанные с чрезвычайными ситуациями природного (гидрометеорологического) характера, по отношению к ВВП, %</w:t>
      </w:r>
    </w:p>
    <w:p w14:paraId="73F97046" w14:textId="0D235B9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DD3BB9" w:rsidRPr="00775607">
        <w:rPr>
          <w:rFonts w:ascii="Lato" w:hAnsi="Lato"/>
          <w:sz w:val="24"/>
          <w:szCs w:val="24"/>
          <w:u w:val="single"/>
        </w:rPr>
        <w:t>:</w:t>
      </w:r>
      <w:r w:rsidR="00DD3BB9" w:rsidRPr="00775607">
        <w:rPr>
          <w:rFonts w:ascii="Lato" w:hAnsi="Lato"/>
          <w:sz w:val="24"/>
          <w:szCs w:val="24"/>
        </w:rPr>
        <w:t xml:space="preserve"> </w:t>
      </w:r>
      <w:r w:rsidRPr="00775607">
        <w:rPr>
          <w:rFonts w:ascii="Lato" w:hAnsi="Lato"/>
          <w:sz w:val="24"/>
          <w:szCs w:val="24"/>
        </w:rPr>
        <w:t xml:space="preserve">Доля прямой денежной стоимости полного или частичного устранения причиненных физических нарушений, связанных с чрезвычайными ситуациями природного (гидрометеорологического) характера в общем объеме ВВП. </w:t>
      </w:r>
    </w:p>
    <w:p w14:paraId="3D946D94" w14:textId="153D1ADE" w:rsidR="0081127B" w:rsidRPr="00775607" w:rsidRDefault="0081127B" w:rsidP="0081127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DD3BB9" w:rsidRPr="00775607">
        <w:rPr>
          <w:rFonts w:ascii="Lato" w:hAnsi="Lato"/>
          <w:sz w:val="24"/>
          <w:szCs w:val="24"/>
          <w:u w:val="single"/>
        </w:rPr>
        <w:t>:</w:t>
      </w:r>
      <w:r w:rsidR="00DD3BB9" w:rsidRPr="00775607">
        <w:rPr>
          <w:rFonts w:ascii="Lato" w:hAnsi="Lato"/>
          <w:sz w:val="24"/>
          <w:szCs w:val="24"/>
        </w:rPr>
        <w:t xml:space="preserve"> </w:t>
      </w:r>
      <w:r w:rsidRPr="00775607">
        <w:rPr>
          <w:rFonts w:ascii="Lato" w:hAnsi="Lato"/>
          <w:sz w:val="24"/>
          <w:szCs w:val="24"/>
        </w:rPr>
        <w:t>Экономические потери — общее экономическое воздействие, которое состоит из прямых экономических потерь и косвенных экономических потерь. Прямые экономические потери — денежная стоимость полного или частичного разрушения материальных активов, существующих в зоне поражения. Прямые экономические потери почти эквивалентны физическому ущербу. Косвенные экономические потери — снижение экономической добавленной стоимости в результате прямых экономических потерь и/или воздействия на человека и окружающую среду. Восстановительная стоимость — стоимость замены поврежденных активов материалами подобного вида и качества.</w:t>
      </w:r>
    </w:p>
    <w:p w14:paraId="69B3B9F2" w14:textId="643C8133"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Чрезвычайные ситуации ведут к потерям экономических активов и дополнительным расходам на их восстановление; и то и другое снижает значение ВВП. Показатель отражает степень такого снижения ВВП и влияния чрезвычайных ситуации на экономику Кыргызской Республики в целом.</w:t>
      </w:r>
    </w:p>
    <w:p w14:paraId="2EF16963"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7E64B7BA"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 оценка и прогнозирование </w:t>
      </w:r>
      <w:bookmarkStart w:id="64" w:name="_Hlk166574910"/>
      <w:r w:rsidRPr="00775607">
        <w:rPr>
          <w:rFonts w:ascii="Lato" w:hAnsi="Lato"/>
          <w:sz w:val="24"/>
          <w:szCs w:val="24"/>
        </w:rPr>
        <w:t>влияния прямых экономических потерь, связанных с чрезвычайными ситуациями природного характера на ВВП Кыргызской Республике</w:t>
      </w:r>
      <w:bookmarkEnd w:id="64"/>
      <w:r w:rsidRPr="00775607">
        <w:rPr>
          <w:rFonts w:ascii="Lato" w:hAnsi="Lato"/>
          <w:sz w:val="24"/>
          <w:szCs w:val="24"/>
        </w:rPr>
        <w:t>;</w:t>
      </w:r>
    </w:p>
    <w:p w14:paraId="3FA67B9B" w14:textId="3CE922F6" w:rsidR="002060F5" w:rsidRPr="00775607" w:rsidRDefault="002060F5" w:rsidP="0081127B">
      <w:pPr>
        <w:spacing w:after="160" w:line="360" w:lineRule="exact"/>
        <w:jc w:val="both"/>
        <w:rPr>
          <w:rFonts w:ascii="Lato" w:hAnsi="Lato"/>
          <w:sz w:val="24"/>
          <w:szCs w:val="24"/>
        </w:rPr>
      </w:pPr>
      <w:r w:rsidRPr="00775607">
        <w:rPr>
          <w:rFonts w:ascii="Lato" w:hAnsi="Lato"/>
          <w:sz w:val="24"/>
          <w:szCs w:val="24"/>
        </w:rPr>
        <w:lastRenderedPageBreak/>
        <w:t>- оценка социально-экономической эффективности климатических продуктов, мероприятий и программ по адаптации к изменению климата в Кыргызской Республике. Показатель является важной составляющей ЦУР 13, 11, 1;</w:t>
      </w:r>
    </w:p>
    <w:p w14:paraId="78E966AF" w14:textId="77777777" w:rsidR="0081127B" w:rsidRPr="00775607" w:rsidRDefault="0081127B" w:rsidP="0081127B">
      <w:pPr>
        <w:spacing w:after="160" w:line="360" w:lineRule="exact"/>
        <w:jc w:val="both"/>
        <w:rPr>
          <w:rFonts w:ascii="Lato" w:hAnsi="Lato"/>
          <w:sz w:val="24"/>
          <w:szCs w:val="24"/>
        </w:rPr>
      </w:pPr>
      <w:r w:rsidRPr="00775607">
        <w:rPr>
          <w:rFonts w:ascii="Lato" w:hAnsi="Lato"/>
          <w:sz w:val="24"/>
          <w:szCs w:val="24"/>
        </w:rPr>
        <w:t xml:space="preserve">- разработка мер по снижению влияния прямых экономических потерь, связанных с чрезвычайными ситуациями природного характера на ВВП Кыргызской Республике. </w:t>
      </w:r>
    </w:p>
    <w:p w14:paraId="1134477A" w14:textId="00AAF828" w:rsidR="001F6806" w:rsidRPr="00775607" w:rsidRDefault="001F6806" w:rsidP="001F6806">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19"/>
      </w:r>
      <w:r w:rsidRPr="00775607">
        <w:rPr>
          <w:rFonts w:ascii="Lato" w:hAnsi="Lato"/>
          <w:sz w:val="24"/>
          <w:szCs w:val="24"/>
        </w:rPr>
        <w:t>.</w:t>
      </w:r>
      <w:r w:rsidR="006E6F1C" w:rsidRPr="00775607">
        <w:rPr>
          <w:rFonts w:ascii="Lato" w:hAnsi="Lato"/>
          <w:sz w:val="24"/>
          <w:szCs w:val="24"/>
        </w:rPr>
        <w:t xml:space="preserve"> Пример значений показателя приведен на рисунке 10.</w:t>
      </w:r>
    </w:p>
    <w:p w14:paraId="1876CC54" w14:textId="54A58C7B" w:rsidR="00C328F5" w:rsidRPr="00775607" w:rsidRDefault="006E6F1C" w:rsidP="001F6806">
      <w:pPr>
        <w:spacing w:after="160" w:line="360" w:lineRule="exact"/>
        <w:jc w:val="both"/>
        <w:rPr>
          <w:rFonts w:ascii="Lato" w:hAnsi="Lato"/>
          <w:sz w:val="24"/>
          <w:szCs w:val="24"/>
        </w:rPr>
      </w:pPr>
      <w:r w:rsidRPr="00775607">
        <w:rPr>
          <w:noProof/>
        </w:rPr>
        <w:drawing>
          <wp:anchor distT="0" distB="0" distL="114300" distR="114300" simplePos="0" relativeHeight="251666432" behindDoc="0" locked="0" layoutInCell="1" allowOverlap="1" wp14:anchorId="6384C3B6" wp14:editId="08CDA34D">
            <wp:simplePos x="0" y="0"/>
            <wp:positionH relativeFrom="column">
              <wp:posOffset>756616</wp:posOffset>
            </wp:positionH>
            <wp:positionV relativeFrom="paragraph">
              <wp:posOffset>20265</wp:posOffset>
            </wp:positionV>
            <wp:extent cx="4572000" cy="2282024"/>
            <wp:effectExtent l="0" t="0" r="0" b="4445"/>
            <wp:wrapNone/>
            <wp:docPr id="628325362" name="Диаграмма 1">
              <a:extLst xmlns:a="http://schemas.openxmlformats.org/drawingml/2006/main">
                <a:ext uri="{FF2B5EF4-FFF2-40B4-BE49-F238E27FC236}">
                  <a16:creationId xmlns:a16="http://schemas.microsoft.com/office/drawing/2014/main" id="{C29A92DC-C644-B4C1-07F1-FBF825B484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55AF89B0" w14:textId="77777777" w:rsidR="00C328F5" w:rsidRPr="00775607" w:rsidRDefault="00C328F5" w:rsidP="001F6806">
      <w:pPr>
        <w:spacing w:after="160" w:line="360" w:lineRule="exact"/>
        <w:jc w:val="both"/>
        <w:rPr>
          <w:rFonts w:ascii="Lato" w:hAnsi="Lato"/>
          <w:sz w:val="24"/>
          <w:szCs w:val="24"/>
        </w:rPr>
      </w:pPr>
    </w:p>
    <w:p w14:paraId="64FC9A3E" w14:textId="77777777" w:rsidR="00C328F5" w:rsidRPr="00775607" w:rsidRDefault="00C328F5" w:rsidP="001F6806">
      <w:pPr>
        <w:spacing w:after="160" w:line="360" w:lineRule="exact"/>
        <w:jc w:val="both"/>
        <w:rPr>
          <w:rFonts w:ascii="Lato" w:hAnsi="Lato"/>
          <w:sz w:val="24"/>
          <w:szCs w:val="24"/>
        </w:rPr>
      </w:pPr>
    </w:p>
    <w:p w14:paraId="6B87484E" w14:textId="77777777" w:rsidR="00C328F5" w:rsidRPr="00775607" w:rsidRDefault="00C328F5" w:rsidP="001F6806">
      <w:pPr>
        <w:spacing w:after="160" w:line="360" w:lineRule="exact"/>
        <w:jc w:val="both"/>
        <w:rPr>
          <w:rFonts w:ascii="Lato" w:hAnsi="Lato"/>
          <w:sz w:val="24"/>
          <w:szCs w:val="24"/>
        </w:rPr>
      </w:pPr>
    </w:p>
    <w:p w14:paraId="213767B7" w14:textId="77777777" w:rsidR="00C328F5" w:rsidRPr="00775607" w:rsidRDefault="00C328F5" w:rsidP="001F6806">
      <w:pPr>
        <w:spacing w:after="160" w:line="360" w:lineRule="exact"/>
        <w:jc w:val="both"/>
        <w:rPr>
          <w:rFonts w:ascii="Lato" w:hAnsi="Lato"/>
          <w:sz w:val="24"/>
          <w:szCs w:val="24"/>
        </w:rPr>
      </w:pPr>
    </w:p>
    <w:p w14:paraId="4311BD5B" w14:textId="77777777" w:rsidR="00C328F5" w:rsidRPr="00775607" w:rsidRDefault="00C328F5" w:rsidP="001F6806">
      <w:pPr>
        <w:spacing w:after="160" w:line="360" w:lineRule="exact"/>
        <w:jc w:val="both"/>
        <w:rPr>
          <w:rFonts w:ascii="Lato" w:hAnsi="Lato"/>
          <w:sz w:val="24"/>
          <w:szCs w:val="24"/>
        </w:rPr>
      </w:pPr>
    </w:p>
    <w:p w14:paraId="263C9F46" w14:textId="77777777" w:rsidR="00C328F5" w:rsidRPr="00775607" w:rsidRDefault="00C328F5" w:rsidP="001F6806">
      <w:pPr>
        <w:spacing w:after="160" w:line="360" w:lineRule="exact"/>
        <w:jc w:val="both"/>
        <w:rPr>
          <w:rFonts w:ascii="Lato" w:hAnsi="Lato"/>
          <w:sz w:val="24"/>
          <w:szCs w:val="24"/>
        </w:rPr>
      </w:pPr>
    </w:p>
    <w:p w14:paraId="29571799" w14:textId="6CC3101F" w:rsidR="00C328F5" w:rsidRPr="00775607" w:rsidRDefault="00C328F5" w:rsidP="006E6F1C">
      <w:pPr>
        <w:spacing w:after="160" w:line="360" w:lineRule="exact"/>
        <w:jc w:val="center"/>
        <w:rPr>
          <w:rFonts w:ascii="Lato" w:hAnsi="Lato"/>
          <w:sz w:val="24"/>
          <w:szCs w:val="24"/>
        </w:rPr>
      </w:pPr>
      <w:r w:rsidRPr="00775607">
        <w:rPr>
          <w:rFonts w:ascii="Lato" w:hAnsi="Lato"/>
          <w:sz w:val="24"/>
          <w:szCs w:val="24"/>
        </w:rPr>
        <w:t>Рисунок 10 – Динамика ущерба от чрезвычайных ситуаций (в текущих ценах)</w:t>
      </w:r>
    </w:p>
    <w:p w14:paraId="119B5D7F" w14:textId="79B83DD2" w:rsidR="00695B4A" w:rsidRPr="00775607" w:rsidRDefault="00695B4A" w:rsidP="00695B4A">
      <w:pPr>
        <w:pStyle w:val="3"/>
      </w:pPr>
      <w:r w:rsidRPr="00775607">
        <w:t>2.4.2 Уязвимость</w:t>
      </w:r>
    </w:p>
    <w:p w14:paraId="105E933A" w14:textId="77777777" w:rsidR="00695B4A" w:rsidRPr="00775607" w:rsidRDefault="00695B4A" w:rsidP="00695B4A">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уязвимость к изменению климата.</w:t>
      </w:r>
    </w:p>
    <w:p w14:paraId="017FA0F3" w14:textId="03187058"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21. </w:t>
      </w:r>
      <w:r w:rsidR="00C83F4B" w:rsidRPr="00775607">
        <w:rPr>
          <w:rFonts w:ascii="Lato" w:hAnsi="Lato"/>
          <w:b/>
          <w:bCs/>
          <w:i/>
          <w:iCs/>
          <w:sz w:val="24"/>
          <w:szCs w:val="24"/>
          <w:u w:val="single"/>
        </w:rPr>
        <w:t>Показатель</w:t>
      </w:r>
      <w:r w:rsidR="00C83F4B" w:rsidRPr="00775607">
        <w:rPr>
          <w:rFonts w:ascii="Lato" w:hAnsi="Lato"/>
          <w:b/>
          <w:bCs/>
          <w:i/>
          <w:iCs/>
          <w:sz w:val="24"/>
          <w:szCs w:val="24"/>
        </w:rPr>
        <w:t xml:space="preserve">: </w:t>
      </w:r>
      <w:r w:rsidR="0072005A" w:rsidRPr="00775607">
        <w:rPr>
          <w:rFonts w:ascii="Lato" w:hAnsi="Lato"/>
          <w:b/>
          <w:bCs/>
          <w:i/>
          <w:iCs/>
          <w:sz w:val="24"/>
          <w:szCs w:val="24"/>
        </w:rPr>
        <w:t>Число людей, проживающих на потенциально опасных участках, чел.</w:t>
      </w:r>
    </w:p>
    <w:p w14:paraId="0C3F4B51" w14:textId="5E762598"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C83F4B" w:rsidRPr="00775607">
        <w:rPr>
          <w:rFonts w:ascii="Lato" w:hAnsi="Lato"/>
          <w:sz w:val="24"/>
          <w:szCs w:val="24"/>
          <w:u w:val="single"/>
        </w:rPr>
        <w:t>:</w:t>
      </w:r>
      <w:r w:rsidR="00C83F4B" w:rsidRPr="00775607">
        <w:rPr>
          <w:rFonts w:ascii="Lato" w:hAnsi="Lato"/>
          <w:sz w:val="24"/>
          <w:szCs w:val="24"/>
        </w:rPr>
        <w:t xml:space="preserve"> </w:t>
      </w:r>
      <w:r w:rsidRPr="00775607">
        <w:rPr>
          <w:rFonts w:ascii="Lato" w:hAnsi="Lato"/>
          <w:sz w:val="24"/>
          <w:szCs w:val="24"/>
        </w:rPr>
        <w:t xml:space="preserve">Число людей, проживающих в районах, подверженных опасностям природного (гидрометеорологического) характера. </w:t>
      </w:r>
    </w:p>
    <w:p w14:paraId="70507D6B" w14:textId="1210B40F"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C83F4B" w:rsidRPr="00775607">
        <w:rPr>
          <w:rFonts w:ascii="Lato" w:hAnsi="Lato"/>
          <w:sz w:val="24"/>
          <w:szCs w:val="24"/>
          <w:u w:val="single"/>
        </w:rPr>
        <w:t>:</w:t>
      </w:r>
      <w:r w:rsidR="00C83F4B" w:rsidRPr="00775607">
        <w:rPr>
          <w:rFonts w:ascii="Lato" w:hAnsi="Lato"/>
          <w:sz w:val="24"/>
          <w:szCs w:val="24"/>
        </w:rPr>
        <w:t xml:space="preserve"> </w:t>
      </w:r>
      <w:r w:rsidRPr="00775607">
        <w:rPr>
          <w:rFonts w:ascii="Lato" w:hAnsi="Lato"/>
          <w:sz w:val="24"/>
          <w:szCs w:val="24"/>
        </w:rPr>
        <w:t>Соотношение лиц, проживающих в районах, подверженных опасности, отличных от прибрежных районов. Опасность — это процесс, явление или деятельность человека, которые могут привести к гибели людей, травмам или другим последствиям для здоровья, материальному ущербу, социальным и экономическим потрясениям или ухудшению состояния окружающей среды. Опасности могут быть природного, антропогенного или социально-природного происхождения.</w:t>
      </w:r>
    </w:p>
    <w:p w14:paraId="219E1DF6" w14:textId="25D8696F"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Риски, связанные с селями, деградацией земель, опустыниванием и продовольственной безопасностью, возрастают с повышением температуры и </w:t>
      </w:r>
      <w:r w:rsidRPr="00775607">
        <w:rPr>
          <w:rFonts w:ascii="Lato" w:hAnsi="Lato"/>
          <w:sz w:val="24"/>
          <w:szCs w:val="24"/>
        </w:rPr>
        <w:lastRenderedPageBreak/>
        <w:t>могут свести на нет все результаты социально-экономического развития потенциально опасных территорий.</w:t>
      </w:r>
    </w:p>
    <w:p w14:paraId="49F03C89"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204F2944"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и прогнозирование потенциальных ущербов от чрезвычайных ситуаций на потенциально опасных территориях в Кыргызской Республике;</w:t>
      </w:r>
    </w:p>
    <w:p w14:paraId="17EED2D9"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разработка превентивных мер по снижению ущербов от чрезвычайных ситуаций на потенциально опасных территориях в Кыргызской Республике.</w:t>
      </w:r>
    </w:p>
    <w:p w14:paraId="3C36E8C1" w14:textId="6F5856E0" w:rsidR="00B46A1B" w:rsidRPr="00775607" w:rsidRDefault="00C83F4B" w:rsidP="0072005A">
      <w:pPr>
        <w:spacing w:after="160" w:line="360" w:lineRule="exact"/>
        <w:jc w:val="both"/>
        <w:rPr>
          <w:rFonts w:ascii="Lato" w:hAnsi="Lato"/>
          <w:sz w:val="24"/>
          <w:szCs w:val="24"/>
        </w:rPr>
      </w:pPr>
      <w:bookmarkStart w:id="65" w:name="_Hlk168904119"/>
      <w:r w:rsidRPr="00775607">
        <w:rPr>
          <w:rFonts w:ascii="Lato" w:hAnsi="Lato"/>
          <w:sz w:val="24"/>
          <w:szCs w:val="24"/>
          <w:u w:val="single"/>
        </w:rPr>
        <w:t>Публикация</w:t>
      </w:r>
      <w:r w:rsidRPr="00775607">
        <w:rPr>
          <w:rFonts w:ascii="Lato" w:hAnsi="Lato"/>
          <w:sz w:val="24"/>
          <w:szCs w:val="24"/>
        </w:rPr>
        <w:t xml:space="preserve">: Данные показателя ежегодно формируются Нацстаткомом в составе </w:t>
      </w:r>
      <w:bookmarkStart w:id="66" w:name="_Hlk168986059"/>
      <w:r w:rsidRPr="00775607">
        <w:rPr>
          <w:rFonts w:ascii="Lato" w:hAnsi="Lato"/>
          <w:sz w:val="24"/>
          <w:szCs w:val="24"/>
        </w:rPr>
        <w:t>официальной статистической отчетности форма №1-ЧС «Отчет об ущербе от чрезвычайных ситуаций</w:t>
      </w:r>
      <w:bookmarkEnd w:id="65"/>
      <w:r w:rsidRPr="00775607">
        <w:rPr>
          <w:rFonts w:ascii="Lato" w:hAnsi="Lato"/>
          <w:sz w:val="24"/>
          <w:szCs w:val="24"/>
        </w:rPr>
        <w:t>»</w:t>
      </w:r>
      <w:bookmarkEnd w:id="66"/>
      <w:r w:rsidRPr="00775607">
        <w:rPr>
          <w:rStyle w:val="a9"/>
          <w:rFonts w:ascii="Lato" w:hAnsi="Lato"/>
          <w:sz w:val="24"/>
          <w:szCs w:val="24"/>
        </w:rPr>
        <w:footnoteReference w:id="20"/>
      </w:r>
      <w:r w:rsidRPr="00775607">
        <w:rPr>
          <w:rFonts w:ascii="Lato" w:hAnsi="Lato"/>
          <w:sz w:val="24"/>
          <w:szCs w:val="24"/>
        </w:rPr>
        <w:t>.</w:t>
      </w:r>
    </w:p>
    <w:p w14:paraId="7D6183A7" w14:textId="263E2B6D" w:rsidR="0072005A" w:rsidRPr="00775607" w:rsidRDefault="0072005A" w:rsidP="0072005A">
      <w:pPr>
        <w:pStyle w:val="3"/>
      </w:pPr>
      <w:r w:rsidRPr="00775607">
        <w:t>2.4.3 Адаптация</w:t>
      </w:r>
    </w:p>
    <w:p w14:paraId="210495EE"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процессы адаптации к изменению климата в Кыргызской Республике.</w:t>
      </w:r>
    </w:p>
    <w:p w14:paraId="4C5B8438" w14:textId="409EAD33"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22. </w:t>
      </w:r>
      <w:r w:rsidR="00B23720" w:rsidRPr="00775607">
        <w:rPr>
          <w:rFonts w:ascii="Lato" w:hAnsi="Lato"/>
          <w:b/>
          <w:bCs/>
          <w:i/>
          <w:iCs/>
          <w:sz w:val="24"/>
          <w:szCs w:val="24"/>
          <w:u w:val="single"/>
        </w:rPr>
        <w:t>Показатель</w:t>
      </w:r>
      <w:r w:rsidR="00B23720" w:rsidRPr="00775607">
        <w:rPr>
          <w:rFonts w:ascii="Lato" w:hAnsi="Lato"/>
          <w:b/>
          <w:bCs/>
          <w:i/>
          <w:iCs/>
          <w:sz w:val="24"/>
          <w:szCs w:val="24"/>
        </w:rPr>
        <w:t xml:space="preserve">: </w:t>
      </w:r>
      <w:r w:rsidR="0072005A" w:rsidRPr="00775607">
        <w:rPr>
          <w:rFonts w:ascii="Lato" w:hAnsi="Lato"/>
          <w:b/>
          <w:bCs/>
          <w:i/>
          <w:iCs/>
          <w:sz w:val="24"/>
          <w:szCs w:val="24"/>
        </w:rPr>
        <w:t>Охват системами раннего оповещения, %</w:t>
      </w:r>
    </w:p>
    <w:p w14:paraId="17E0F72C" w14:textId="40B9AD21"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B23720" w:rsidRPr="00775607">
        <w:rPr>
          <w:rFonts w:ascii="Lato" w:hAnsi="Lato"/>
          <w:sz w:val="24"/>
          <w:szCs w:val="24"/>
          <w:u w:val="single"/>
        </w:rPr>
        <w:t>:</w:t>
      </w:r>
      <w:r w:rsidR="00B23720" w:rsidRPr="00775607">
        <w:rPr>
          <w:rFonts w:ascii="Lato" w:hAnsi="Lato"/>
          <w:sz w:val="24"/>
          <w:szCs w:val="24"/>
        </w:rPr>
        <w:t xml:space="preserve"> </w:t>
      </w:r>
      <w:r w:rsidRPr="00775607">
        <w:rPr>
          <w:rFonts w:ascii="Lato" w:hAnsi="Lato"/>
          <w:sz w:val="24"/>
          <w:szCs w:val="24"/>
        </w:rPr>
        <w:t>Доля населения, охваченная предупреждениями о возможности возникновения опасных явлений природного (гидрометеорологического) характера.</w:t>
      </w:r>
    </w:p>
    <w:p w14:paraId="70E304A3" w14:textId="0EC193CF"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B23720" w:rsidRPr="00775607">
        <w:rPr>
          <w:rFonts w:ascii="Lato" w:hAnsi="Lato"/>
          <w:sz w:val="24"/>
          <w:szCs w:val="24"/>
          <w:u w:val="single"/>
        </w:rPr>
        <w:t>:</w:t>
      </w:r>
      <w:r w:rsidR="00B23720" w:rsidRPr="00775607">
        <w:rPr>
          <w:rFonts w:ascii="Lato" w:hAnsi="Lato"/>
          <w:sz w:val="24"/>
          <w:szCs w:val="24"/>
        </w:rPr>
        <w:t xml:space="preserve"> </w:t>
      </w:r>
      <w:r w:rsidRPr="00775607">
        <w:rPr>
          <w:rFonts w:ascii="Lato" w:hAnsi="Lato"/>
          <w:sz w:val="24"/>
          <w:szCs w:val="24"/>
        </w:rPr>
        <w:t xml:space="preserve">Система раннего </w:t>
      </w:r>
      <w:r w:rsidR="000C7A64" w:rsidRPr="00775607">
        <w:rPr>
          <w:rFonts w:ascii="Lato" w:hAnsi="Lato"/>
          <w:sz w:val="24"/>
          <w:szCs w:val="24"/>
        </w:rPr>
        <w:t>оповещения</w:t>
      </w:r>
      <w:r w:rsidRPr="00775607">
        <w:rPr>
          <w:rFonts w:ascii="Lato" w:hAnsi="Lato"/>
          <w:sz w:val="24"/>
          <w:szCs w:val="24"/>
        </w:rPr>
        <w:t xml:space="preserve"> — это интегрированная система мониторинга опасностей, прогнозирования и предсказания, оценки риска стихийных бедствий, систем и процессов коммуникации и обеспечения готовности, которая позволяет отдельным лицам, сообществам, правительствам, предприятиям и другим лицам принимать своевременные меры для снижения рисков стихийных бедствий до наступления опасных событий.</w:t>
      </w:r>
    </w:p>
    <w:p w14:paraId="39640DAD" w14:textId="33502179"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Системы раннего предупреждения об экстремальных погодных и климатических явлениях имеют решающее значение для защиты жизней и имущества, а также повышения эффективности снижения риска стихийных бедствий и управления ими. Сезонные прогнозы и системы раннего предупреждения имеют решающее значение для обеспечения продовольственной безопасности и мониторинга биоразнообразия, включая вредителей и болезни, а также адаптивного управления климатическими рисками. </w:t>
      </w:r>
    </w:p>
    <w:p w14:paraId="5A32AFD3" w14:textId="20CD1216"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B23720" w:rsidRPr="00775607">
        <w:rPr>
          <w:rFonts w:ascii="Lato" w:hAnsi="Lato"/>
          <w:sz w:val="24"/>
          <w:szCs w:val="24"/>
        </w:rPr>
        <w:t xml:space="preserve"> </w:t>
      </w:r>
      <w:r w:rsidRPr="00775607">
        <w:rPr>
          <w:rFonts w:ascii="Lato" w:hAnsi="Lato"/>
          <w:sz w:val="24"/>
          <w:szCs w:val="24"/>
        </w:rPr>
        <w:t xml:space="preserve">Эффективная система раннего предупреждения спасает жизни и рабочие места, землю и инфраструктуру, а также поддерживает долгосрочную устойчивость. Системы раннего предупреждения помогут </w:t>
      </w:r>
      <w:proofErr w:type="gramStart"/>
      <w:r w:rsidRPr="00775607">
        <w:rPr>
          <w:rFonts w:ascii="Lato" w:hAnsi="Lato"/>
          <w:sz w:val="24"/>
          <w:szCs w:val="24"/>
        </w:rPr>
        <w:t xml:space="preserve">государственным </w:t>
      </w:r>
      <w:r w:rsidRPr="00775607">
        <w:rPr>
          <w:rFonts w:ascii="Lato" w:hAnsi="Lato"/>
          <w:sz w:val="24"/>
          <w:szCs w:val="24"/>
        </w:rPr>
        <w:lastRenderedPageBreak/>
        <w:t>чиновникам</w:t>
      </w:r>
      <w:proofErr w:type="gramEnd"/>
      <w:r w:rsidRPr="00775607">
        <w:rPr>
          <w:rFonts w:ascii="Lato" w:hAnsi="Lato"/>
          <w:sz w:val="24"/>
          <w:szCs w:val="24"/>
        </w:rPr>
        <w:t xml:space="preserve"> и администраторам в их планировании, экономя деньги в долгосрочной перспективе и защищая экономику.</w:t>
      </w:r>
    </w:p>
    <w:p w14:paraId="64B0F6CA" w14:textId="406CF962" w:rsidR="00B23720" w:rsidRPr="00775607" w:rsidRDefault="00B23720" w:rsidP="0072005A">
      <w:pPr>
        <w:spacing w:after="160" w:line="360" w:lineRule="exact"/>
        <w:jc w:val="both"/>
        <w:rPr>
          <w:rFonts w:ascii="Lato" w:hAnsi="Lato"/>
          <w:sz w:val="24"/>
          <w:szCs w:val="24"/>
        </w:rPr>
      </w:pPr>
      <w:bookmarkStart w:id="67" w:name="_Hlk168905902"/>
      <w:r w:rsidRPr="00775607">
        <w:rPr>
          <w:rFonts w:ascii="Lato" w:hAnsi="Lato"/>
          <w:sz w:val="24"/>
          <w:szCs w:val="24"/>
          <w:u w:val="single"/>
        </w:rPr>
        <w:t>Публикация</w:t>
      </w:r>
      <w:r w:rsidRPr="00775607">
        <w:rPr>
          <w:rFonts w:ascii="Lato" w:hAnsi="Lato"/>
          <w:sz w:val="24"/>
          <w:szCs w:val="24"/>
        </w:rPr>
        <w:t>: Данные показателя ежегодно формируются Нацстаткомом в составе официальной статистической отчетности форма №1-ЧС «Отчет об ущербе от чрезвычайных ситуаций»</w:t>
      </w:r>
      <w:r w:rsidRPr="00775607">
        <w:rPr>
          <w:rStyle w:val="a9"/>
          <w:rFonts w:ascii="Lato" w:hAnsi="Lato"/>
          <w:sz w:val="24"/>
          <w:szCs w:val="24"/>
        </w:rPr>
        <w:footnoteReference w:id="21"/>
      </w:r>
      <w:bookmarkEnd w:id="67"/>
      <w:r w:rsidRPr="00775607">
        <w:rPr>
          <w:rFonts w:ascii="Lato" w:hAnsi="Lato"/>
          <w:sz w:val="24"/>
          <w:szCs w:val="24"/>
        </w:rPr>
        <w:t>.</w:t>
      </w:r>
    </w:p>
    <w:p w14:paraId="65900C04" w14:textId="4586FB42"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23. </w:t>
      </w:r>
      <w:r w:rsidR="00DE424D" w:rsidRPr="00775607">
        <w:rPr>
          <w:rFonts w:ascii="Lato" w:hAnsi="Lato"/>
          <w:b/>
          <w:bCs/>
          <w:i/>
          <w:iCs/>
          <w:sz w:val="24"/>
          <w:szCs w:val="24"/>
          <w:u w:val="single"/>
        </w:rPr>
        <w:t>Показатель</w:t>
      </w:r>
      <w:r w:rsidR="00DE424D" w:rsidRPr="00775607">
        <w:rPr>
          <w:rFonts w:ascii="Lato" w:hAnsi="Lato"/>
          <w:b/>
          <w:bCs/>
          <w:i/>
          <w:iCs/>
          <w:sz w:val="24"/>
          <w:szCs w:val="24"/>
        </w:rPr>
        <w:t xml:space="preserve">: </w:t>
      </w:r>
      <w:r w:rsidR="0072005A" w:rsidRPr="00775607">
        <w:rPr>
          <w:rFonts w:ascii="Lato" w:hAnsi="Lato"/>
          <w:b/>
          <w:bCs/>
          <w:i/>
          <w:iCs/>
          <w:sz w:val="24"/>
          <w:szCs w:val="24"/>
        </w:rPr>
        <w:t>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 % (соответствует показателю ЦУР 13.1.3)</w:t>
      </w:r>
    </w:p>
    <w:p w14:paraId="79587E09" w14:textId="3C536E9B"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DE424D" w:rsidRPr="00775607">
        <w:rPr>
          <w:rFonts w:ascii="Lato" w:hAnsi="Lato"/>
          <w:sz w:val="24"/>
          <w:szCs w:val="24"/>
          <w:u w:val="single"/>
        </w:rPr>
        <w:t>:</w:t>
      </w:r>
      <w:r w:rsidR="00DE424D" w:rsidRPr="00775607">
        <w:rPr>
          <w:rFonts w:ascii="Lato" w:hAnsi="Lato"/>
          <w:sz w:val="24"/>
          <w:szCs w:val="24"/>
        </w:rPr>
        <w:t xml:space="preserve"> </w:t>
      </w:r>
      <w:r w:rsidRPr="00775607">
        <w:rPr>
          <w:rFonts w:ascii="Lato" w:hAnsi="Lato"/>
          <w:sz w:val="24"/>
          <w:szCs w:val="24"/>
        </w:rPr>
        <w:t>Доля местных органов власти, которые принимают и внедряют меры по снижению риска бедствий на местном уровне в соответствии с национальной стратегией, от общего числе местных органов власти.</w:t>
      </w:r>
    </w:p>
    <w:p w14:paraId="2CB34639" w14:textId="17753146"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364D98" w:rsidRPr="00775607">
        <w:rPr>
          <w:rFonts w:ascii="Lato" w:hAnsi="Lato"/>
          <w:sz w:val="24"/>
          <w:szCs w:val="24"/>
          <w:u w:val="single"/>
        </w:rPr>
        <w:t>:</w:t>
      </w:r>
      <w:r w:rsidR="00364D98" w:rsidRPr="00775607">
        <w:rPr>
          <w:rFonts w:ascii="Lato" w:hAnsi="Lato"/>
          <w:sz w:val="24"/>
          <w:szCs w:val="24"/>
        </w:rPr>
        <w:t xml:space="preserve"> </w:t>
      </w:r>
      <w:r w:rsidRPr="00775607">
        <w:rPr>
          <w:rFonts w:ascii="Lato" w:hAnsi="Lato"/>
          <w:sz w:val="24"/>
          <w:szCs w:val="24"/>
        </w:rPr>
        <w:t>Бедствие — событие, которое серьезно нарушает жизнь местных сообществ и общества, является причиной жертв среди населения, а также обширного материального, экономического или экологического ущерба и воздействия, которое превосходит способность сообщества или общества справиться с ним собственными силами. Бедствия часто характеризуют как результат сочетания: подверженности угрозе; существующих параметров уязвимости; и недостатка потенциала или мер, направленных на снижение или преодоление потенциальных отрицательных последствий. Воздействие бедствий может включать в себя гибель людей, травмы, заболевания и другие негативные последствия для физического, психического и социального благосостояния людей в сочетании с ущербом имуществу, уничтожением активов, утратой служб, социальными и экономическими потрясениями и деградацией окружающей среды.</w:t>
      </w:r>
    </w:p>
    <w:p w14:paraId="20070B7C" w14:textId="7A631C3B"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Показатель отражает готовность местных органов власти Кыргызской Республики к реализации политических решений в сфере снижения риска бедствий в соответствии с национальными стратегиями снижения риска бедствий, в условиях климатических изменений.</w:t>
      </w:r>
      <w:r w:rsidR="00364D98" w:rsidRPr="00775607">
        <w:rPr>
          <w:rFonts w:ascii="Lato" w:hAnsi="Lato"/>
          <w:sz w:val="24"/>
          <w:szCs w:val="24"/>
        </w:rPr>
        <w:t xml:space="preserve"> </w:t>
      </w:r>
      <w:r w:rsidRPr="00775607">
        <w:rPr>
          <w:rFonts w:ascii="Lato" w:hAnsi="Lato"/>
          <w:sz w:val="24"/>
          <w:szCs w:val="24"/>
        </w:rPr>
        <w:t>Увеличение доли местных органов власти, которые принимают и осуществляют местные стратегии снижения опасности бедствий, будет способствовать устойчивому развитию и укреплению экономической, социальной, медицинской и экологической устойчивости.</w:t>
      </w:r>
    </w:p>
    <w:p w14:paraId="28E00553" w14:textId="0F1DF89E"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364D98" w:rsidRPr="00775607">
        <w:rPr>
          <w:rFonts w:ascii="Lato" w:hAnsi="Lato"/>
          <w:sz w:val="24"/>
          <w:szCs w:val="24"/>
        </w:rPr>
        <w:t xml:space="preserve"> О</w:t>
      </w:r>
      <w:r w:rsidRPr="00775607">
        <w:rPr>
          <w:rFonts w:ascii="Lato" w:hAnsi="Lato"/>
          <w:sz w:val="24"/>
          <w:szCs w:val="24"/>
        </w:rPr>
        <w:t>ценка и прогнозирование полноты включения регионов Кыргызской Республики в процесс национальной адаптации к изменениям климата</w:t>
      </w:r>
      <w:r w:rsidR="00364D98" w:rsidRPr="00775607">
        <w:rPr>
          <w:rFonts w:ascii="Lato" w:hAnsi="Lato"/>
          <w:sz w:val="24"/>
          <w:szCs w:val="24"/>
        </w:rPr>
        <w:t xml:space="preserve"> и в достижении ЦУР 13</w:t>
      </w:r>
      <w:r w:rsidRPr="00775607">
        <w:rPr>
          <w:rFonts w:ascii="Lato" w:hAnsi="Lato"/>
          <w:sz w:val="24"/>
          <w:szCs w:val="24"/>
        </w:rPr>
        <w:t>.</w:t>
      </w:r>
    </w:p>
    <w:p w14:paraId="24B7D485" w14:textId="06A7EE08" w:rsidR="00364D98" w:rsidRPr="00775607" w:rsidRDefault="00364D98" w:rsidP="0072005A">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формируются в рамках работы над показателями ЦУР 13.</w:t>
      </w:r>
    </w:p>
    <w:p w14:paraId="35391AEB" w14:textId="3D876214"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lastRenderedPageBreak/>
        <w:t xml:space="preserve">24. </w:t>
      </w:r>
      <w:r w:rsidR="00364D98" w:rsidRPr="00775607">
        <w:rPr>
          <w:rFonts w:ascii="Lato" w:hAnsi="Lato"/>
          <w:b/>
          <w:bCs/>
          <w:i/>
          <w:iCs/>
          <w:sz w:val="24"/>
          <w:szCs w:val="24"/>
          <w:u w:val="single"/>
        </w:rPr>
        <w:t>Показатель</w:t>
      </w:r>
      <w:r w:rsidR="00364D98" w:rsidRPr="00775607">
        <w:rPr>
          <w:rFonts w:ascii="Lato" w:hAnsi="Lato"/>
          <w:b/>
          <w:bCs/>
          <w:i/>
          <w:iCs/>
          <w:sz w:val="24"/>
          <w:szCs w:val="24"/>
        </w:rPr>
        <w:t xml:space="preserve">: </w:t>
      </w:r>
      <w:r w:rsidR="0072005A" w:rsidRPr="00775607">
        <w:rPr>
          <w:rFonts w:ascii="Lato" w:hAnsi="Lato"/>
          <w:b/>
          <w:bCs/>
          <w:i/>
          <w:iCs/>
          <w:sz w:val="24"/>
          <w:szCs w:val="24"/>
        </w:rPr>
        <w:t xml:space="preserve">Наличие стратегии снижения риска бедствий в соответствии с </w:t>
      </w:r>
      <w:proofErr w:type="spellStart"/>
      <w:r w:rsidR="0072005A" w:rsidRPr="00775607">
        <w:rPr>
          <w:rFonts w:ascii="Lato" w:hAnsi="Lato"/>
          <w:b/>
          <w:bCs/>
          <w:i/>
          <w:iCs/>
          <w:sz w:val="24"/>
          <w:szCs w:val="24"/>
        </w:rPr>
        <w:t>Сендайской</w:t>
      </w:r>
      <w:proofErr w:type="spellEnd"/>
      <w:r w:rsidR="0072005A" w:rsidRPr="00775607">
        <w:rPr>
          <w:rFonts w:ascii="Lato" w:hAnsi="Lato"/>
          <w:b/>
          <w:bCs/>
          <w:i/>
          <w:iCs/>
          <w:sz w:val="24"/>
          <w:szCs w:val="24"/>
        </w:rPr>
        <w:t xml:space="preserve"> рамочной программой (соответствует показателю ЦУР 13.1.2).</w:t>
      </w:r>
    </w:p>
    <w:p w14:paraId="73D3DA69" w14:textId="7305DECE"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364D98" w:rsidRPr="00775607">
        <w:rPr>
          <w:rFonts w:ascii="Lato" w:hAnsi="Lato"/>
          <w:sz w:val="24"/>
          <w:szCs w:val="24"/>
          <w:u w:val="single"/>
        </w:rPr>
        <w:t>:</w:t>
      </w:r>
      <w:r w:rsidR="00364D98" w:rsidRPr="00775607">
        <w:rPr>
          <w:rFonts w:ascii="Lato" w:hAnsi="Lato"/>
          <w:sz w:val="24"/>
          <w:szCs w:val="24"/>
        </w:rPr>
        <w:t xml:space="preserve"> </w:t>
      </w:r>
      <w:r w:rsidRPr="00775607">
        <w:rPr>
          <w:rFonts w:ascii="Lato" w:hAnsi="Lato"/>
          <w:sz w:val="24"/>
          <w:szCs w:val="24"/>
        </w:rPr>
        <w:t xml:space="preserve">Наличие в Кыргызской Республике стратегии снижения риска бедствий в соответствии с </w:t>
      </w:r>
      <w:proofErr w:type="spellStart"/>
      <w:r w:rsidRPr="00775607">
        <w:rPr>
          <w:rFonts w:ascii="Lato" w:hAnsi="Lato"/>
          <w:sz w:val="24"/>
          <w:szCs w:val="24"/>
        </w:rPr>
        <w:t>Сендайской</w:t>
      </w:r>
      <w:proofErr w:type="spellEnd"/>
      <w:r w:rsidRPr="00775607">
        <w:rPr>
          <w:rFonts w:ascii="Lato" w:hAnsi="Lato"/>
          <w:sz w:val="24"/>
          <w:szCs w:val="24"/>
        </w:rPr>
        <w:t xml:space="preserve"> рамочной программой.</w:t>
      </w:r>
    </w:p>
    <w:p w14:paraId="35EEB2C6" w14:textId="23663743"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364D98" w:rsidRPr="00775607">
        <w:rPr>
          <w:rFonts w:ascii="Lato" w:hAnsi="Lato"/>
          <w:sz w:val="24"/>
          <w:szCs w:val="24"/>
          <w:u w:val="single"/>
        </w:rPr>
        <w:t>:</w:t>
      </w:r>
      <w:r w:rsidR="00364D98" w:rsidRPr="00775607">
        <w:rPr>
          <w:rFonts w:ascii="Lato" w:hAnsi="Lato"/>
          <w:sz w:val="24"/>
          <w:szCs w:val="24"/>
        </w:rPr>
        <w:t xml:space="preserve"> </w:t>
      </w:r>
      <w:r w:rsidRPr="00775607">
        <w:rPr>
          <w:rFonts w:ascii="Lato" w:hAnsi="Lato"/>
          <w:sz w:val="24"/>
          <w:szCs w:val="24"/>
        </w:rPr>
        <w:t>Бедствие — событие, которое серьезно нарушает жизнь местных сообществ и общества, является причиной жертв среди населения, а также обширного материального, экономического или экологического ущерба и воздействия, которое превосходит способность сообщества или общества справиться с ним собственными силами. Бедствия часто характеризуют как результат сочетания: подверженности угрозе; существующих параметров уязвимости; и недостатка потенциала или мер, направленных на снижение или преодоление потенциальных отрицательных последствий. Воздействие бедствий может включать в себя гибель людей, травмы, заболевания и другие негативные последствия для физического, психического и социального благосостояния людей в сочетании с ущербом имуществу, уничтожением активов, утратой служб, социальными и экономическими потрясениями и деградацией окружающей среды.</w:t>
      </w:r>
    </w:p>
    <w:p w14:paraId="257CB4CA" w14:textId="2362DDD5"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Показатель отражает готовность Кыргызской Республики к системной реализации стратегических решений снижения риска бедствий в соответствии с </w:t>
      </w:r>
      <w:proofErr w:type="spellStart"/>
      <w:r w:rsidRPr="00775607">
        <w:rPr>
          <w:rFonts w:ascii="Lato" w:hAnsi="Lato"/>
          <w:sz w:val="24"/>
          <w:szCs w:val="24"/>
        </w:rPr>
        <w:t>Сендайской</w:t>
      </w:r>
      <w:proofErr w:type="spellEnd"/>
      <w:r w:rsidRPr="00775607">
        <w:rPr>
          <w:rFonts w:ascii="Lato" w:hAnsi="Lato"/>
          <w:sz w:val="24"/>
          <w:szCs w:val="24"/>
        </w:rPr>
        <w:t xml:space="preserve"> рамочной программой в условиях климатических изменений.</w:t>
      </w:r>
    </w:p>
    <w:p w14:paraId="284CFFBD" w14:textId="1F50FCA4"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364D98" w:rsidRPr="00775607">
        <w:rPr>
          <w:rFonts w:ascii="Lato" w:hAnsi="Lato"/>
          <w:sz w:val="24"/>
          <w:szCs w:val="24"/>
        </w:rPr>
        <w:t xml:space="preserve"> О</w:t>
      </w:r>
      <w:r w:rsidRPr="00775607">
        <w:rPr>
          <w:rFonts w:ascii="Lato" w:hAnsi="Lato"/>
          <w:sz w:val="24"/>
          <w:szCs w:val="24"/>
        </w:rPr>
        <w:t>ценка и прогнозирование уровня готовности Кыргызской Республики к эффективному управлению рисками бедствий на национальном уровне в условиях климатических изменений</w:t>
      </w:r>
      <w:r w:rsidR="00364D98" w:rsidRPr="00775607">
        <w:rPr>
          <w:rFonts w:ascii="Lato" w:hAnsi="Lato"/>
          <w:sz w:val="24"/>
          <w:szCs w:val="24"/>
        </w:rPr>
        <w:t>, и достижения ЦУР 13.</w:t>
      </w:r>
    </w:p>
    <w:p w14:paraId="60AC76CD" w14:textId="77777777" w:rsidR="003826B8" w:rsidRPr="00775607" w:rsidRDefault="003826B8" w:rsidP="003826B8">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формируются в рамках работы над показателями ЦУР 13.</w:t>
      </w:r>
    </w:p>
    <w:p w14:paraId="2B548A8E" w14:textId="2F86DF91" w:rsidR="0072005A" w:rsidRPr="00775607" w:rsidRDefault="0072005A" w:rsidP="0072005A">
      <w:pPr>
        <w:pStyle w:val="2"/>
      </w:pPr>
      <w:bookmarkStart w:id="68" w:name="_Toc169006169"/>
      <w:r w:rsidRPr="00775607">
        <w:t>2.5 Сектор «Сохранение биоразнообразия и лесов»</w:t>
      </w:r>
      <w:bookmarkEnd w:id="68"/>
    </w:p>
    <w:p w14:paraId="2856DF6C" w14:textId="712EDA92" w:rsidR="0081127B" w:rsidRPr="00775607" w:rsidRDefault="0072005A" w:rsidP="0072005A">
      <w:pPr>
        <w:spacing w:after="160" w:line="360" w:lineRule="exact"/>
        <w:jc w:val="both"/>
        <w:rPr>
          <w:rFonts w:ascii="Lato" w:hAnsi="Lato"/>
          <w:sz w:val="24"/>
          <w:szCs w:val="24"/>
        </w:rPr>
      </w:pPr>
      <w:r w:rsidRPr="00775607">
        <w:rPr>
          <w:rFonts w:ascii="Lato" w:hAnsi="Lato"/>
          <w:sz w:val="24"/>
          <w:szCs w:val="24"/>
        </w:rPr>
        <w:t>Показатели характеризуют процессы в сфере сохранения биоразнообразия и лесов, связанные с изменением климата в Кыргызской Республике.</w:t>
      </w:r>
    </w:p>
    <w:p w14:paraId="2A223B0A" w14:textId="05FB8055" w:rsidR="0072005A" w:rsidRPr="00775607" w:rsidRDefault="0072005A" w:rsidP="0072005A">
      <w:pPr>
        <w:pStyle w:val="3"/>
      </w:pPr>
      <w:r w:rsidRPr="00775607">
        <w:t>2.5.1 Воздействие</w:t>
      </w:r>
    </w:p>
    <w:p w14:paraId="7E3FC5D9"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основные процессы, влияющие на климат.</w:t>
      </w:r>
    </w:p>
    <w:p w14:paraId="36E414F4" w14:textId="77777777" w:rsidR="00474E34" w:rsidRPr="00775607" w:rsidRDefault="00474E34" w:rsidP="0072005A">
      <w:pPr>
        <w:spacing w:after="160" w:line="360" w:lineRule="exact"/>
        <w:jc w:val="both"/>
        <w:rPr>
          <w:rFonts w:ascii="Lato" w:hAnsi="Lato"/>
          <w:sz w:val="24"/>
          <w:szCs w:val="24"/>
        </w:rPr>
      </w:pPr>
    </w:p>
    <w:p w14:paraId="379E2DC4" w14:textId="77777777" w:rsidR="00474E34" w:rsidRPr="00775607" w:rsidRDefault="00474E34" w:rsidP="0072005A">
      <w:pPr>
        <w:spacing w:after="160" w:line="360" w:lineRule="exact"/>
        <w:jc w:val="both"/>
        <w:rPr>
          <w:rFonts w:ascii="Lato" w:hAnsi="Lato"/>
          <w:b/>
          <w:bCs/>
          <w:sz w:val="24"/>
          <w:szCs w:val="24"/>
        </w:rPr>
      </w:pPr>
    </w:p>
    <w:p w14:paraId="738FA2E7" w14:textId="2AE60F18"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lastRenderedPageBreak/>
        <w:t xml:space="preserve">25. </w:t>
      </w:r>
      <w:r w:rsidR="003826B8" w:rsidRPr="00775607">
        <w:rPr>
          <w:rFonts w:ascii="Lato" w:hAnsi="Lato"/>
          <w:b/>
          <w:bCs/>
          <w:i/>
          <w:iCs/>
          <w:sz w:val="24"/>
          <w:szCs w:val="24"/>
          <w:u w:val="single"/>
        </w:rPr>
        <w:t>Показатель</w:t>
      </w:r>
      <w:r w:rsidR="003826B8" w:rsidRPr="00775607">
        <w:rPr>
          <w:rFonts w:ascii="Lato" w:hAnsi="Lato"/>
          <w:b/>
          <w:bCs/>
          <w:i/>
          <w:iCs/>
          <w:sz w:val="24"/>
          <w:szCs w:val="24"/>
        </w:rPr>
        <w:t xml:space="preserve">: </w:t>
      </w:r>
      <w:r w:rsidR="0072005A" w:rsidRPr="00775607">
        <w:rPr>
          <w:rFonts w:ascii="Lato" w:hAnsi="Lato"/>
          <w:b/>
          <w:bCs/>
          <w:i/>
          <w:iCs/>
          <w:sz w:val="24"/>
          <w:szCs w:val="24"/>
        </w:rPr>
        <w:t>Количество инвазивных видов, единиц</w:t>
      </w:r>
    </w:p>
    <w:p w14:paraId="30185BAF" w14:textId="484D7FDE"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3826B8" w:rsidRPr="00775607">
        <w:rPr>
          <w:rFonts w:ascii="Lato" w:hAnsi="Lato"/>
          <w:sz w:val="24"/>
          <w:szCs w:val="24"/>
          <w:u w:val="single"/>
        </w:rPr>
        <w:t>:</w:t>
      </w:r>
      <w:r w:rsidR="003826B8" w:rsidRPr="00775607">
        <w:rPr>
          <w:rFonts w:ascii="Lato" w:hAnsi="Lato"/>
          <w:sz w:val="24"/>
          <w:szCs w:val="24"/>
        </w:rPr>
        <w:t xml:space="preserve"> </w:t>
      </w:r>
      <w:proofErr w:type="spellStart"/>
      <w:r w:rsidRPr="00775607">
        <w:rPr>
          <w:rFonts w:ascii="Lato" w:hAnsi="Lato"/>
          <w:sz w:val="24"/>
          <w:szCs w:val="24"/>
        </w:rPr>
        <w:t>Интродуцированные</w:t>
      </w:r>
      <w:proofErr w:type="spellEnd"/>
      <w:r w:rsidRPr="00775607">
        <w:rPr>
          <w:rFonts w:ascii="Lato" w:hAnsi="Lato"/>
          <w:sz w:val="24"/>
          <w:szCs w:val="24"/>
        </w:rPr>
        <w:t xml:space="preserve"> или неместные виды, которые распространились за пределами своего естественного ареала. </w:t>
      </w:r>
    </w:p>
    <w:p w14:paraId="66B18239" w14:textId="5A6A8108" w:rsidR="0072005A" w:rsidRPr="00775607" w:rsidRDefault="0072005A" w:rsidP="0072005A">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3826B8" w:rsidRPr="00775607">
        <w:rPr>
          <w:rFonts w:ascii="Lato" w:hAnsi="Lato"/>
          <w:sz w:val="24"/>
          <w:szCs w:val="24"/>
          <w:u w:val="single"/>
        </w:rPr>
        <w:t>:</w:t>
      </w:r>
      <w:r w:rsidR="003826B8" w:rsidRPr="00775607">
        <w:rPr>
          <w:rFonts w:ascii="Lato" w:hAnsi="Lato"/>
          <w:sz w:val="24"/>
          <w:szCs w:val="24"/>
        </w:rPr>
        <w:t xml:space="preserve"> </w:t>
      </w:r>
      <w:r w:rsidRPr="00775607">
        <w:rPr>
          <w:rFonts w:ascii="Lato" w:hAnsi="Lato"/>
          <w:sz w:val="24"/>
          <w:szCs w:val="24"/>
        </w:rPr>
        <w:t xml:space="preserve">Интродуцированный вид — это вид, который был намеренно или случайно занесен в регион или область. Также называется экзотическим или неместным видом. Термин «инвазивный» используется для описания </w:t>
      </w:r>
      <w:proofErr w:type="spellStart"/>
      <w:r w:rsidRPr="00775607">
        <w:rPr>
          <w:rFonts w:ascii="Lato" w:hAnsi="Lato"/>
          <w:sz w:val="24"/>
          <w:szCs w:val="24"/>
        </w:rPr>
        <w:t>интродуцированных</w:t>
      </w:r>
      <w:proofErr w:type="spellEnd"/>
      <w:r w:rsidRPr="00775607">
        <w:rPr>
          <w:rFonts w:ascii="Lato" w:hAnsi="Lato"/>
          <w:sz w:val="24"/>
          <w:szCs w:val="24"/>
        </w:rPr>
        <w:t xml:space="preserve"> видов, когда </w:t>
      </w:r>
      <w:proofErr w:type="spellStart"/>
      <w:r w:rsidRPr="00775607">
        <w:rPr>
          <w:rFonts w:ascii="Lato" w:hAnsi="Lato"/>
          <w:sz w:val="24"/>
          <w:szCs w:val="24"/>
        </w:rPr>
        <w:t>интродуцированные</w:t>
      </w:r>
      <w:proofErr w:type="spellEnd"/>
      <w:r w:rsidRPr="00775607">
        <w:rPr>
          <w:rFonts w:ascii="Lato" w:hAnsi="Lato"/>
          <w:sz w:val="24"/>
          <w:szCs w:val="24"/>
        </w:rPr>
        <w:t xml:space="preserve"> виды наносят значительный ущерб территории, в которую они были </w:t>
      </w:r>
      <w:proofErr w:type="spellStart"/>
      <w:r w:rsidRPr="00775607">
        <w:rPr>
          <w:rFonts w:ascii="Lato" w:hAnsi="Lato"/>
          <w:sz w:val="24"/>
          <w:szCs w:val="24"/>
        </w:rPr>
        <w:t>интродуцированы</w:t>
      </w:r>
      <w:proofErr w:type="spellEnd"/>
      <w:r w:rsidRPr="00775607">
        <w:rPr>
          <w:rFonts w:ascii="Lato" w:hAnsi="Lato"/>
          <w:sz w:val="24"/>
          <w:szCs w:val="24"/>
        </w:rPr>
        <w:t>.</w:t>
      </w:r>
    </w:p>
    <w:p w14:paraId="4EC4283E" w14:textId="42E4EFE4"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Укоренение, рост, распространение и выживание популяций инвазивных чужеродных видов увеличились (высокая степень достоверности), но в большинстве случаев способность связывать вторжение чужеродных видов с изменением климата является низкой. Некоторые инвазивные чужеродные виды обладают чертами, способствующими их выживанию и размножению в условиях меняющегося климата. Будущее перемещение видов в районы, где они исторически не присутствовали, по-прежнему будет обусловлено, главным образом, увеличением возможностей расселения, связанным с деятельностью человека, а также усилением нарушений, вызванных природными и антропогенными явлениями, которым в некоторых случаях способствует и изменение климата.</w:t>
      </w:r>
    </w:p>
    <w:p w14:paraId="5648A70B"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3C3D26A4"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и прогнозирование изменения границ ареалов инвазивных видов в Кыргызской Республике и негативных последствий такого изменения;</w:t>
      </w:r>
    </w:p>
    <w:p w14:paraId="11002CA9"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xml:space="preserve">- разработка мер по снижению негативных последствий изменения границ ареалов инвазивных видов в Кыргызской Республике. </w:t>
      </w:r>
    </w:p>
    <w:p w14:paraId="76840D27" w14:textId="053BB5D2" w:rsidR="003826B8" w:rsidRPr="00775607" w:rsidRDefault="003826B8" w:rsidP="003826B8">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находятся в стадии методологической проработки и формирования.</w:t>
      </w:r>
    </w:p>
    <w:p w14:paraId="4EBE0305" w14:textId="257A1E4A"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26. </w:t>
      </w:r>
      <w:r w:rsidR="003826B8" w:rsidRPr="00775607">
        <w:rPr>
          <w:rFonts w:ascii="Lato" w:hAnsi="Lato"/>
          <w:b/>
          <w:bCs/>
          <w:i/>
          <w:iCs/>
          <w:sz w:val="24"/>
          <w:szCs w:val="24"/>
          <w:u w:val="single"/>
        </w:rPr>
        <w:t>Показатель</w:t>
      </w:r>
      <w:r w:rsidR="003826B8" w:rsidRPr="00775607">
        <w:rPr>
          <w:rFonts w:ascii="Lato" w:hAnsi="Lato"/>
          <w:b/>
          <w:bCs/>
          <w:i/>
          <w:iCs/>
          <w:sz w:val="24"/>
          <w:szCs w:val="24"/>
        </w:rPr>
        <w:t xml:space="preserve">: </w:t>
      </w:r>
      <w:r w:rsidR="0072005A" w:rsidRPr="00775607">
        <w:rPr>
          <w:rFonts w:ascii="Lato" w:hAnsi="Lato"/>
          <w:b/>
          <w:bCs/>
          <w:i/>
          <w:iCs/>
          <w:sz w:val="24"/>
          <w:szCs w:val="24"/>
        </w:rPr>
        <w:t>Лесная площадь, пройденная пожарами, га</w:t>
      </w:r>
    </w:p>
    <w:p w14:paraId="4D1144BF" w14:textId="11012D52"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3826B8" w:rsidRPr="00775607">
        <w:rPr>
          <w:rFonts w:ascii="Lato" w:hAnsi="Lato"/>
          <w:sz w:val="24"/>
          <w:szCs w:val="24"/>
          <w:u w:val="single"/>
        </w:rPr>
        <w:t>:</w:t>
      </w:r>
      <w:r w:rsidR="003826B8" w:rsidRPr="00775607">
        <w:rPr>
          <w:rFonts w:ascii="Lato" w:hAnsi="Lato"/>
          <w:sz w:val="24"/>
          <w:szCs w:val="24"/>
        </w:rPr>
        <w:t xml:space="preserve"> </w:t>
      </w:r>
      <w:r w:rsidRPr="00775607">
        <w:rPr>
          <w:rFonts w:ascii="Lato" w:hAnsi="Lato"/>
          <w:sz w:val="24"/>
          <w:szCs w:val="24"/>
        </w:rPr>
        <w:t xml:space="preserve">Покрытая и непокрытая лесом площадь в гектарах, пройденная пожарами, на территории государственного лесного фонда, государственных природных заповедников и государственных природных парков независимо от вида, категорий и размера пройденной площади и причин возникновения. </w:t>
      </w:r>
    </w:p>
    <w:p w14:paraId="1D3E0E7F" w14:textId="3A03F90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3826B8" w:rsidRPr="00775607">
        <w:rPr>
          <w:rFonts w:ascii="Lato" w:hAnsi="Lato"/>
          <w:sz w:val="24"/>
          <w:szCs w:val="24"/>
          <w:u w:val="single"/>
        </w:rPr>
        <w:t>:</w:t>
      </w:r>
      <w:r w:rsidR="003826B8" w:rsidRPr="00775607">
        <w:rPr>
          <w:rFonts w:ascii="Lato" w:hAnsi="Lato"/>
          <w:sz w:val="24"/>
          <w:szCs w:val="24"/>
        </w:rPr>
        <w:t xml:space="preserve"> </w:t>
      </w:r>
      <w:r w:rsidRPr="00775607">
        <w:rPr>
          <w:rFonts w:ascii="Lato" w:hAnsi="Lato"/>
          <w:sz w:val="24"/>
          <w:szCs w:val="24"/>
        </w:rPr>
        <w:t xml:space="preserve">Лесные пожары </w:t>
      </w:r>
      <w:r w:rsidR="003826B8" w:rsidRPr="00775607">
        <w:rPr>
          <w:rFonts w:ascii="Lato" w:hAnsi="Lato"/>
          <w:sz w:val="24"/>
          <w:szCs w:val="24"/>
        </w:rPr>
        <w:t>—</w:t>
      </w:r>
      <w:r w:rsidRPr="00775607">
        <w:rPr>
          <w:rFonts w:ascii="Lato" w:hAnsi="Lato"/>
          <w:sz w:val="24"/>
          <w:szCs w:val="24"/>
        </w:rPr>
        <w:t xml:space="preserve"> горение растительности, стихийно распространяющееся по лесной территории. Лесные пожары уничтожают деревья и кустарники, заготовленную в лесу древесину. В результате пожаров снижаются защитные, водоохранные и другие полезные свойства леса, </w:t>
      </w:r>
      <w:r w:rsidRPr="00775607">
        <w:rPr>
          <w:rFonts w:ascii="Lato" w:hAnsi="Lato"/>
          <w:sz w:val="24"/>
          <w:szCs w:val="24"/>
        </w:rPr>
        <w:lastRenderedPageBreak/>
        <w:t>уничтожается фауна, сооружения, а в отдельных случаях и населенные пункты. Кроме того, лесной пожар представляет серьезную опасность для людей и сельскохозяйственных животных.</w:t>
      </w:r>
    </w:p>
    <w:p w14:paraId="66BB0054" w14:textId="4575444E"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Значение показателя определяется индексом </w:t>
      </w:r>
      <w:proofErr w:type="spellStart"/>
      <w:r w:rsidRPr="00775607">
        <w:rPr>
          <w:rFonts w:ascii="Lato" w:hAnsi="Lato"/>
          <w:sz w:val="24"/>
          <w:szCs w:val="24"/>
        </w:rPr>
        <w:t>горимости</w:t>
      </w:r>
      <w:proofErr w:type="spellEnd"/>
      <w:r w:rsidRPr="00775607">
        <w:rPr>
          <w:rFonts w:ascii="Lato" w:hAnsi="Lato"/>
          <w:sz w:val="24"/>
          <w:szCs w:val="24"/>
        </w:rPr>
        <w:t xml:space="preserve"> лесов, а также эффективность профилактических мер по предотвращению пожаров. То есть, показатель отражает как внешние (температура воздуха, ветер и </w:t>
      </w:r>
      <w:proofErr w:type="gramStart"/>
      <w:r w:rsidRPr="00775607">
        <w:rPr>
          <w:rFonts w:ascii="Lato" w:hAnsi="Lato"/>
          <w:sz w:val="24"/>
          <w:szCs w:val="24"/>
        </w:rPr>
        <w:t>т.п.</w:t>
      </w:r>
      <w:proofErr w:type="gramEnd"/>
      <w:r w:rsidRPr="00775607">
        <w:rPr>
          <w:rFonts w:ascii="Lato" w:hAnsi="Lato"/>
          <w:sz w:val="24"/>
          <w:szCs w:val="24"/>
        </w:rPr>
        <w:t>), так и внутренние (соблюдение мер пожарной безопасности, готовность противопожарной техники и т.п.) факторы рисков возникновения пожаров. Сами пожары являются источниками выбросов СО</w:t>
      </w:r>
      <w:r w:rsidRPr="00775607">
        <w:rPr>
          <w:rFonts w:ascii="Lato" w:hAnsi="Lato"/>
          <w:sz w:val="24"/>
          <w:szCs w:val="24"/>
          <w:vertAlign w:val="subscript"/>
        </w:rPr>
        <w:t>2</w:t>
      </w:r>
      <w:r w:rsidRPr="00775607">
        <w:rPr>
          <w:rFonts w:ascii="Lato" w:hAnsi="Lato"/>
          <w:sz w:val="24"/>
          <w:szCs w:val="24"/>
        </w:rPr>
        <w:t xml:space="preserve"> в атмосферу и причинами ущербов сельскому хозяйству от потери урожая из-за экстремальных климатических условий.</w:t>
      </w:r>
    </w:p>
    <w:p w14:paraId="2F08949F"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773A6622"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и прогнозирование вероятностей и рисков увеличения лесных площадей, пройденных пожарами в Кыргызской Республике;</w:t>
      </w:r>
    </w:p>
    <w:p w14:paraId="166D2668" w14:textId="155F58F9"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разработка мер по снижению рисков увеличения лесных площадей, пройденных пожарами в Кыргызской Республике;</w:t>
      </w:r>
    </w:p>
    <w:p w14:paraId="74672797" w14:textId="5D396503"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национального углеродного баланса Кыргызской Республики.</w:t>
      </w:r>
    </w:p>
    <w:p w14:paraId="6ED7407E" w14:textId="308CF84B" w:rsidR="003826B8" w:rsidRPr="00775607" w:rsidRDefault="00B46A1B" w:rsidP="0072005A">
      <w:pPr>
        <w:spacing w:after="160" w:line="360" w:lineRule="exact"/>
        <w:jc w:val="both"/>
        <w:rPr>
          <w:rFonts w:ascii="Lato" w:hAnsi="Lato"/>
          <w:sz w:val="24"/>
          <w:szCs w:val="24"/>
        </w:rPr>
      </w:pPr>
      <w:r w:rsidRPr="00775607">
        <w:rPr>
          <w:noProof/>
        </w:rPr>
        <w:drawing>
          <wp:anchor distT="0" distB="0" distL="114300" distR="114300" simplePos="0" relativeHeight="251667456" behindDoc="0" locked="0" layoutInCell="1" allowOverlap="1" wp14:anchorId="7B94FE63" wp14:editId="4DC90C4D">
            <wp:simplePos x="0" y="0"/>
            <wp:positionH relativeFrom="page">
              <wp:posOffset>1892410</wp:posOffset>
            </wp:positionH>
            <wp:positionV relativeFrom="paragraph">
              <wp:posOffset>769233</wp:posOffset>
            </wp:positionV>
            <wp:extent cx="4173855" cy="1669774"/>
            <wp:effectExtent l="0" t="0" r="0" b="6985"/>
            <wp:wrapNone/>
            <wp:docPr id="1270950701" name="Диаграмма 1">
              <a:extLst xmlns:a="http://schemas.openxmlformats.org/drawingml/2006/main">
                <a:ext uri="{FF2B5EF4-FFF2-40B4-BE49-F238E27FC236}">
                  <a16:creationId xmlns:a16="http://schemas.microsoft.com/office/drawing/2014/main" id="{2F8E3641-B188-E943-2530-3C458320AF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3826B8" w:rsidRPr="00775607">
        <w:rPr>
          <w:rFonts w:ascii="Lato" w:hAnsi="Lato"/>
          <w:sz w:val="24"/>
          <w:szCs w:val="24"/>
          <w:u w:val="single"/>
        </w:rPr>
        <w:t>Публикация</w:t>
      </w:r>
      <w:r w:rsidR="003826B8"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003826B8" w:rsidRPr="00775607">
        <w:rPr>
          <w:rStyle w:val="a9"/>
          <w:rFonts w:ascii="Lato" w:hAnsi="Lato"/>
          <w:sz w:val="24"/>
          <w:szCs w:val="24"/>
        </w:rPr>
        <w:footnoteReference w:id="22"/>
      </w:r>
      <w:r w:rsidR="003826B8" w:rsidRPr="00775607">
        <w:rPr>
          <w:rFonts w:ascii="Lato" w:hAnsi="Lato"/>
          <w:sz w:val="24"/>
          <w:szCs w:val="24"/>
        </w:rPr>
        <w:t>.</w:t>
      </w:r>
      <w:r w:rsidR="006E6F1C" w:rsidRPr="00775607">
        <w:rPr>
          <w:rFonts w:ascii="Lato" w:hAnsi="Lato"/>
          <w:sz w:val="24"/>
          <w:szCs w:val="24"/>
        </w:rPr>
        <w:t xml:space="preserve"> Пример значений показателя приведен на рисунке 11.</w:t>
      </w:r>
    </w:p>
    <w:p w14:paraId="298FE60A" w14:textId="77777777" w:rsidR="00B46A1B" w:rsidRPr="00775607" w:rsidRDefault="00B46A1B" w:rsidP="0072005A">
      <w:pPr>
        <w:spacing w:after="160" w:line="360" w:lineRule="exact"/>
        <w:jc w:val="both"/>
        <w:rPr>
          <w:rFonts w:ascii="Lato" w:hAnsi="Lato"/>
          <w:sz w:val="24"/>
          <w:szCs w:val="24"/>
        </w:rPr>
      </w:pPr>
    </w:p>
    <w:p w14:paraId="05DCA698" w14:textId="77777777" w:rsidR="00B46A1B" w:rsidRPr="00775607" w:rsidRDefault="00B46A1B" w:rsidP="0072005A">
      <w:pPr>
        <w:spacing w:after="160" w:line="360" w:lineRule="exact"/>
        <w:jc w:val="both"/>
        <w:rPr>
          <w:rFonts w:ascii="Lato" w:hAnsi="Lato"/>
          <w:sz w:val="24"/>
          <w:szCs w:val="24"/>
        </w:rPr>
      </w:pPr>
    </w:p>
    <w:p w14:paraId="16FE7A50" w14:textId="77777777" w:rsidR="00B46A1B" w:rsidRPr="00775607" w:rsidRDefault="00B46A1B" w:rsidP="0072005A">
      <w:pPr>
        <w:spacing w:after="160" w:line="360" w:lineRule="exact"/>
        <w:jc w:val="both"/>
        <w:rPr>
          <w:rFonts w:ascii="Lato" w:hAnsi="Lato"/>
          <w:sz w:val="24"/>
          <w:szCs w:val="24"/>
        </w:rPr>
      </w:pPr>
    </w:p>
    <w:p w14:paraId="111939CF" w14:textId="77777777" w:rsidR="00B46A1B" w:rsidRPr="00775607" w:rsidRDefault="00B46A1B" w:rsidP="0072005A">
      <w:pPr>
        <w:spacing w:after="160" w:line="360" w:lineRule="exact"/>
        <w:jc w:val="both"/>
        <w:rPr>
          <w:rFonts w:ascii="Lato" w:hAnsi="Lato"/>
          <w:sz w:val="24"/>
          <w:szCs w:val="24"/>
        </w:rPr>
      </w:pPr>
    </w:p>
    <w:p w14:paraId="0A2A184D" w14:textId="2CC06392" w:rsidR="00B46A1B" w:rsidRPr="00775607" w:rsidRDefault="00B46A1B" w:rsidP="0072005A">
      <w:pPr>
        <w:spacing w:after="160" w:line="360" w:lineRule="exact"/>
        <w:jc w:val="both"/>
        <w:rPr>
          <w:rFonts w:ascii="Lato" w:hAnsi="Lato"/>
          <w:sz w:val="24"/>
          <w:szCs w:val="24"/>
        </w:rPr>
      </w:pPr>
    </w:p>
    <w:p w14:paraId="37552E25" w14:textId="3571BF43" w:rsidR="00B46A1B" w:rsidRPr="00775607" w:rsidRDefault="00B46A1B" w:rsidP="006E6F1C">
      <w:pPr>
        <w:spacing w:after="160" w:line="360" w:lineRule="exact"/>
        <w:jc w:val="center"/>
        <w:rPr>
          <w:rFonts w:ascii="Lato" w:hAnsi="Lato"/>
          <w:sz w:val="24"/>
          <w:szCs w:val="24"/>
        </w:rPr>
      </w:pPr>
      <w:r w:rsidRPr="00775607">
        <w:rPr>
          <w:rFonts w:ascii="Lato" w:hAnsi="Lato"/>
          <w:sz w:val="24"/>
          <w:szCs w:val="24"/>
        </w:rPr>
        <w:t>Рисунок 11 – Динамика лесных площадей, пройденных пожарами</w:t>
      </w:r>
    </w:p>
    <w:p w14:paraId="4C068FF7" w14:textId="567FBCB3" w:rsidR="0072005A" w:rsidRPr="00775607" w:rsidRDefault="0072005A" w:rsidP="0072005A">
      <w:pPr>
        <w:pStyle w:val="3"/>
      </w:pPr>
      <w:r w:rsidRPr="00775607">
        <w:t>2.5.2 Уязвимость</w:t>
      </w:r>
    </w:p>
    <w:p w14:paraId="72AA9381" w14:textId="57294844" w:rsidR="0081127B" w:rsidRPr="00775607" w:rsidRDefault="0072005A" w:rsidP="0072005A">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уязвимость к изменению климата.</w:t>
      </w:r>
    </w:p>
    <w:p w14:paraId="4001074D" w14:textId="77777777" w:rsidR="00474E34" w:rsidRPr="00775607" w:rsidRDefault="00474E34" w:rsidP="0072005A">
      <w:pPr>
        <w:spacing w:after="160" w:line="360" w:lineRule="exact"/>
        <w:jc w:val="both"/>
        <w:rPr>
          <w:rFonts w:ascii="Lato" w:hAnsi="Lato"/>
          <w:sz w:val="24"/>
          <w:szCs w:val="24"/>
        </w:rPr>
      </w:pPr>
    </w:p>
    <w:p w14:paraId="00362CD3" w14:textId="59FCF1F8" w:rsidR="0072005A" w:rsidRPr="00775607" w:rsidRDefault="001D1060" w:rsidP="0072005A">
      <w:pPr>
        <w:spacing w:after="160" w:line="360" w:lineRule="exact"/>
        <w:jc w:val="both"/>
        <w:rPr>
          <w:rFonts w:ascii="Lato" w:hAnsi="Lato"/>
          <w:b/>
          <w:bCs/>
          <w:i/>
          <w:iCs/>
          <w:sz w:val="24"/>
          <w:szCs w:val="24"/>
        </w:rPr>
      </w:pPr>
      <w:r w:rsidRPr="00775607">
        <w:rPr>
          <w:rFonts w:ascii="Lato" w:hAnsi="Lato"/>
          <w:b/>
          <w:bCs/>
          <w:i/>
          <w:iCs/>
          <w:sz w:val="24"/>
          <w:szCs w:val="24"/>
          <w:u w:val="single"/>
        </w:rPr>
        <w:lastRenderedPageBreak/>
        <w:t xml:space="preserve">27. </w:t>
      </w:r>
      <w:r w:rsidR="00187B13" w:rsidRPr="00775607">
        <w:rPr>
          <w:rFonts w:ascii="Lato" w:hAnsi="Lato"/>
          <w:b/>
          <w:bCs/>
          <w:i/>
          <w:iCs/>
          <w:sz w:val="24"/>
          <w:szCs w:val="24"/>
          <w:u w:val="single"/>
        </w:rPr>
        <w:t>Показатель</w:t>
      </w:r>
      <w:r w:rsidR="00187B13" w:rsidRPr="00775607">
        <w:rPr>
          <w:rFonts w:ascii="Lato" w:hAnsi="Lato"/>
          <w:b/>
          <w:bCs/>
          <w:i/>
          <w:iCs/>
          <w:sz w:val="24"/>
          <w:szCs w:val="24"/>
        </w:rPr>
        <w:t xml:space="preserve">: </w:t>
      </w:r>
      <w:r w:rsidR="0072005A" w:rsidRPr="00775607">
        <w:rPr>
          <w:rFonts w:ascii="Lato" w:hAnsi="Lato"/>
          <w:b/>
          <w:bCs/>
          <w:i/>
          <w:iCs/>
          <w:sz w:val="24"/>
          <w:szCs w:val="24"/>
        </w:rPr>
        <w:t>Количество видов, занесенных в Красную книгу, единиц в том числе на ООПТ, единиц</w:t>
      </w:r>
    </w:p>
    <w:p w14:paraId="0CDA6877" w14:textId="16946C11"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187B13" w:rsidRPr="00775607">
        <w:rPr>
          <w:rFonts w:ascii="Lato" w:hAnsi="Lato"/>
          <w:sz w:val="24"/>
          <w:szCs w:val="24"/>
          <w:u w:val="single"/>
        </w:rPr>
        <w:t>:</w:t>
      </w:r>
      <w:r w:rsidR="00187B13" w:rsidRPr="00775607">
        <w:rPr>
          <w:rFonts w:ascii="Lato" w:hAnsi="Lato"/>
          <w:sz w:val="24"/>
          <w:szCs w:val="24"/>
        </w:rPr>
        <w:t xml:space="preserve"> </w:t>
      </w:r>
      <w:r w:rsidRPr="00775607">
        <w:rPr>
          <w:rFonts w:ascii="Lato" w:hAnsi="Lato"/>
          <w:sz w:val="24"/>
          <w:szCs w:val="24"/>
        </w:rPr>
        <w:t>Количество видов, занесенных в Красную книгу Кыргызской Республики. Количество видов, занесенных в Красную книгу Кыргызской Республики, обитающих и произрастающих на особо охраняемых природных территориях.</w:t>
      </w:r>
    </w:p>
    <w:p w14:paraId="6C231C61" w14:textId="6089157A"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187B13" w:rsidRPr="00775607">
        <w:rPr>
          <w:rFonts w:ascii="Lato" w:hAnsi="Lato"/>
          <w:sz w:val="24"/>
          <w:szCs w:val="24"/>
          <w:u w:val="single"/>
        </w:rPr>
        <w:t>:</w:t>
      </w:r>
      <w:r w:rsidR="00187B13" w:rsidRPr="00775607">
        <w:rPr>
          <w:rFonts w:ascii="Lato" w:hAnsi="Lato"/>
          <w:sz w:val="24"/>
          <w:szCs w:val="24"/>
        </w:rPr>
        <w:t xml:space="preserve"> </w:t>
      </w:r>
      <w:r w:rsidRPr="00775607">
        <w:rPr>
          <w:rFonts w:ascii="Lato" w:hAnsi="Lato"/>
          <w:sz w:val="24"/>
          <w:szCs w:val="24"/>
        </w:rPr>
        <w:t>В Красную книгу заносят виды растений и животных, которые постоянно или временно растут либо обитают в естественных условиях на определённой территории (преимущественно территории отдельно взятой страны) и находятся под угрозой исчезновения. Виды животных и растений, занесённые в Красную книгу, подлежат особой охране на всей отдельно взятой территории, которую охватывает конкретное издание Красной книги.</w:t>
      </w:r>
    </w:p>
    <w:p w14:paraId="40896F0B" w14:textId="0609C19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Показатель указывает на изменение уровня угрозы для биологических видов из-за изменения климата. Виды, которые не могут двигаться достаточно быстро, чтобы успевать за скоростью изменения климата, потеряют благоприятное климатическое пространство, и произойдет значительное сокращение их ареала. Горы обеспечивают чрезвычайно важное климатическое убежище для многих видов, поскольку скорость перемещения, необходимая для соответствия происходящим климатическим изменениям, невелика. Однако виды, которые уже встречаются вблизи вершин гор (или других границ), подвергаются наибольшей угрозе изменения климата, поскольку они не могут двигаться вверх.</w:t>
      </w:r>
    </w:p>
    <w:p w14:paraId="0A73C9ED" w14:textId="28F1A402"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187B13" w:rsidRPr="00775607">
        <w:rPr>
          <w:rFonts w:ascii="Lato" w:hAnsi="Lato"/>
          <w:sz w:val="24"/>
          <w:szCs w:val="24"/>
        </w:rPr>
        <w:t xml:space="preserve"> О</w:t>
      </w:r>
      <w:r w:rsidRPr="00775607">
        <w:rPr>
          <w:rFonts w:ascii="Lato" w:hAnsi="Lato"/>
          <w:sz w:val="24"/>
          <w:szCs w:val="24"/>
        </w:rPr>
        <w:t>ценка и прогнозирование влияния климатических изменений на ареалы и количество краснокнижных видов в Кыргызской Республике.</w:t>
      </w:r>
    </w:p>
    <w:p w14:paraId="477B3F74" w14:textId="3CF039FE" w:rsidR="00187B13" w:rsidRPr="00775607" w:rsidRDefault="00187B13" w:rsidP="0072005A">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формируются Нацстаткомом в составе официальной статистической отчетности форма №1-ООПТ «Отчет по особо охраняемым природным территориям»</w:t>
      </w:r>
      <w:r w:rsidRPr="00775607">
        <w:rPr>
          <w:rStyle w:val="a9"/>
          <w:rFonts w:ascii="Lato" w:hAnsi="Lato"/>
          <w:sz w:val="24"/>
          <w:szCs w:val="24"/>
        </w:rPr>
        <w:footnoteReference w:id="23"/>
      </w:r>
      <w:r w:rsidRPr="00775607">
        <w:rPr>
          <w:rFonts w:ascii="Lato" w:hAnsi="Lato"/>
          <w:sz w:val="24"/>
          <w:szCs w:val="24"/>
        </w:rPr>
        <w:t>.</w:t>
      </w:r>
    </w:p>
    <w:p w14:paraId="17164006" w14:textId="2B19767B" w:rsidR="0072005A" w:rsidRPr="00775607" w:rsidRDefault="001D1060" w:rsidP="0072005A">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28. </w:t>
      </w:r>
      <w:r w:rsidR="00187B13" w:rsidRPr="00775607">
        <w:rPr>
          <w:rFonts w:ascii="Lato" w:hAnsi="Lato"/>
          <w:b/>
          <w:bCs/>
          <w:i/>
          <w:iCs/>
          <w:sz w:val="24"/>
          <w:szCs w:val="24"/>
          <w:u w:val="single"/>
        </w:rPr>
        <w:t>Показатель</w:t>
      </w:r>
      <w:r w:rsidR="00187B13" w:rsidRPr="00775607">
        <w:rPr>
          <w:rFonts w:ascii="Lato" w:hAnsi="Lato"/>
          <w:b/>
          <w:bCs/>
          <w:i/>
          <w:iCs/>
          <w:sz w:val="24"/>
          <w:szCs w:val="24"/>
        </w:rPr>
        <w:t xml:space="preserve">: </w:t>
      </w:r>
      <w:r w:rsidR="0072005A" w:rsidRPr="00775607">
        <w:rPr>
          <w:rFonts w:ascii="Lato" w:hAnsi="Lato"/>
          <w:b/>
          <w:bCs/>
          <w:i/>
          <w:iCs/>
          <w:sz w:val="24"/>
          <w:szCs w:val="24"/>
        </w:rPr>
        <w:t>Доля площади территорий, покрытых лесом, в общем земельном фонде, %</w:t>
      </w:r>
    </w:p>
    <w:p w14:paraId="4256AA43" w14:textId="76460F22"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187B13" w:rsidRPr="00775607">
        <w:rPr>
          <w:rFonts w:ascii="Lato" w:hAnsi="Lato"/>
          <w:sz w:val="24"/>
          <w:szCs w:val="24"/>
          <w:u w:val="single"/>
        </w:rPr>
        <w:t>:</w:t>
      </w:r>
      <w:r w:rsidR="00187B13" w:rsidRPr="00775607">
        <w:rPr>
          <w:rFonts w:ascii="Lato" w:hAnsi="Lato"/>
          <w:sz w:val="24"/>
          <w:szCs w:val="24"/>
        </w:rPr>
        <w:t xml:space="preserve"> </w:t>
      </w:r>
      <w:r w:rsidRPr="00775607">
        <w:rPr>
          <w:rFonts w:ascii="Lato" w:hAnsi="Lato"/>
          <w:sz w:val="24"/>
          <w:szCs w:val="24"/>
        </w:rPr>
        <w:t>Доля покрытой лесом площади от общей площади земель.</w:t>
      </w:r>
    </w:p>
    <w:p w14:paraId="40A19AAF" w14:textId="0907DA23"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187B13" w:rsidRPr="00775607">
        <w:rPr>
          <w:rFonts w:ascii="Lato" w:hAnsi="Lato"/>
          <w:sz w:val="24"/>
          <w:szCs w:val="24"/>
          <w:u w:val="single"/>
        </w:rPr>
        <w:t>:</w:t>
      </w:r>
      <w:r w:rsidR="00187B13" w:rsidRPr="00775607">
        <w:rPr>
          <w:rFonts w:ascii="Lato" w:hAnsi="Lato"/>
          <w:sz w:val="24"/>
          <w:szCs w:val="24"/>
        </w:rPr>
        <w:t xml:space="preserve"> </w:t>
      </w:r>
      <w:r w:rsidRPr="00775607">
        <w:rPr>
          <w:rFonts w:ascii="Lato" w:hAnsi="Lato"/>
          <w:sz w:val="24"/>
          <w:szCs w:val="24"/>
        </w:rPr>
        <w:t xml:space="preserve">Лес </w:t>
      </w:r>
      <w:r w:rsidR="00187B13" w:rsidRPr="00775607">
        <w:rPr>
          <w:rFonts w:ascii="Lato" w:hAnsi="Lato"/>
          <w:sz w:val="24"/>
          <w:szCs w:val="24"/>
        </w:rPr>
        <w:t>—</w:t>
      </w:r>
      <w:r w:rsidRPr="00775607">
        <w:rPr>
          <w:rFonts w:ascii="Lato" w:hAnsi="Lato"/>
          <w:sz w:val="24"/>
          <w:szCs w:val="24"/>
        </w:rPr>
        <w:t xml:space="preserve"> древесно-кустарниковая растительность, произрастающая на землях лесного фонда и других категорий земельного фонда минимальной площадью 0,2 гектара, минимальной шириной 25 м, минимальной сомкнутостью крон 10%, минимальной полнотой 0,1, минимальной высотой насаждения 1,9 м (кустарников - 0,5 м).</w:t>
      </w:r>
    </w:p>
    <w:p w14:paraId="384FE9B5" w14:textId="0D4817FB"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xml:space="preserve">: Наблюдение за изменением покрытой лесом площади позволит оценить степень сохранности лесных экосистем. Показатель обеспечивает оценку состояния лесов или лесопокрытых земель в стране, а также показывает тенденции их использования. Леса — природный поглотитель углекислого газа в атмосфере, избыток которого приводит к глобальному потеплению. Показатель отражает </w:t>
      </w:r>
      <w:proofErr w:type="spellStart"/>
      <w:r w:rsidRPr="00775607">
        <w:rPr>
          <w:rFonts w:ascii="Lato" w:hAnsi="Lato"/>
          <w:sz w:val="24"/>
          <w:szCs w:val="24"/>
        </w:rPr>
        <w:t>митигационный</w:t>
      </w:r>
      <w:proofErr w:type="spellEnd"/>
      <w:r w:rsidRPr="00775607">
        <w:rPr>
          <w:rFonts w:ascii="Lato" w:hAnsi="Lato"/>
          <w:sz w:val="24"/>
          <w:szCs w:val="24"/>
        </w:rPr>
        <w:t xml:space="preserve"> (поглощение лесами СО2 из атмосферы) и адаптационный (формирование благоприятных условий для сельского хозяйства) потенциал территории Кыргызской Республики.</w:t>
      </w:r>
    </w:p>
    <w:p w14:paraId="6CC594ED"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72EF2F92"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и прогнозирование поглощения СО</w:t>
      </w:r>
      <w:r w:rsidRPr="00775607">
        <w:rPr>
          <w:rFonts w:ascii="Lato" w:hAnsi="Lato"/>
          <w:sz w:val="24"/>
          <w:szCs w:val="24"/>
          <w:vertAlign w:val="subscript"/>
        </w:rPr>
        <w:t>2</w:t>
      </w:r>
      <w:r w:rsidRPr="00775607">
        <w:rPr>
          <w:rFonts w:ascii="Lato" w:hAnsi="Lato"/>
          <w:sz w:val="24"/>
          <w:szCs w:val="24"/>
        </w:rPr>
        <w:t xml:space="preserve"> землями государственного лесного фонда, покрытыми лесом, пройденных пожарами в Кыргызской Республике;</w:t>
      </w:r>
    </w:p>
    <w:p w14:paraId="5D00EE65"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влияния земель государственного лесного фонда, покрытых лесом, на климатическую устойчивость сельского хозяйства Кыргызской Республике;</w:t>
      </w:r>
    </w:p>
    <w:p w14:paraId="07C68A5D" w14:textId="77777777" w:rsidR="0072005A" w:rsidRPr="00775607" w:rsidRDefault="0072005A" w:rsidP="0072005A">
      <w:pPr>
        <w:spacing w:after="160" w:line="360" w:lineRule="exact"/>
        <w:jc w:val="both"/>
        <w:rPr>
          <w:rFonts w:ascii="Lato" w:hAnsi="Lato"/>
          <w:sz w:val="24"/>
          <w:szCs w:val="24"/>
        </w:rPr>
      </w:pPr>
      <w:r w:rsidRPr="00775607">
        <w:rPr>
          <w:rFonts w:ascii="Lato" w:hAnsi="Lato"/>
          <w:sz w:val="24"/>
          <w:szCs w:val="24"/>
        </w:rPr>
        <w:t>- оценка национального углеродного баланса Кыргызской Республики.</w:t>
      </w:r>
    </w:p>
    <w:p w14:paraId="455BDDC8" w14:textId="522E8594" w:rsidR="00B46A1B" w:rsidRPr="00775607" w:rsidRDefault="00FF14EA" w:rsidP="0072005A">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24"/>
      </w:r>
      <w:r w:rsidRPr="00775607">
        <w:rPr>
          <w:rFonts w:ascii="Lato" w:hAnsi="Lato"/>
          <w:sz w:val="24"/>
          <w:szCs w:val="24"/>
        </w:rPr>
        <w:t>.</w:t>
      </w:r>
    </w:p>
    <w:p w14:paraId="4F28FFD0" w14:textId="26E41C61" w:rsidR="00371BA6" w:rsidRPr="00775607" w:rsidRDefault="00371BA6" w:rsidP="00371BA6">
      <w:pPr>
        <w:pStyle w:val="3"/>
      </w:pPr>
      <w:r w:rsidRPr="00775607">
        <w:t>2.5.3 Адаптация</w:t>
      </w:r>
    </w:p>
    <w:p w14:paraId="72EAC000" w14:textId="77777777"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процессы адаптации к изменению климата в Кыргызской Республике.</w:t>
      </w:r>
    </w:p>
    <w:p w14:paraId="6B6B6076" w14:textId="0945369A" w:rsidR="00371BA6" w:rsidRPr="00775607" w:rsidRDefault="001D1060" w:rsidP="00371BA6">
      <w:pPr>
        <w:spacing w:after="160" w:line="360" w:lineRule="exact"/>
        <w:jc w:val="both"/>
        <w:rPr>
          <w:rFonts w:ascii="Lato" w:hAnsi="Lato"/>
          <w:b/>
          <w:bCs/>
          <w:i/>
          <w:iCs/>
          <w:sz w:val="24"/>
          <w:szCs w:val="24"/>
          <w:u w:val="single"/>
        </w:rPr>
      </w:pPr>
      <w:bookmarkStart w:id="69" w:name="_Hlk166739120"/>
      <w:r w:rsidRPr="00775607">
        <w:rPr>
          <w:rFonts w:ascii="Lato" w:hAnsi="Lato"/>
          <w:b/>
          <w:bCs/>
          <w:i/>
          <w:iCs/>
          <w:sz w:val="24"/>
          <w:szCs w:val="24"/>
          <w:u w:val="single"/>
        </w:rPr>
        <w:t xml:space="preserve">29 </w:t>
      </w:r>
      <w:r w:rsidR="00FF14EA" w:rsidRPr="00775607">
        <w:rPr>
          <w:rFonts w:ascii="Lato" w:hAnsi="Lato"/>
          <w:b/>
          <w:bCs/>
          <w:i/>
          <w:iCs/>
          <w:sz w:val="24"/>
          <w:szCs w:val="24"/>
          <w:u w:val="single"/>
        </w:rPr>
        <w:t>Показатель</w:t>
      </w:r>
      <w:r w:rsidR="00FF14EA" w:rsidRPr="00775607">
        <w:rPr>
          <w:rFonts w:ascii="Lato" w:hAnsi="Lato"/>
          <w:b/>
          <w:bCs/>
          <w:i/>
          <w:iCs/>
          <w:sz w:val="24"/>
          <w:szCs w:val="24"/>
        </w:rPr>
        <w:t xml:space="preserve">: </w:t>
      </w:r>
      <w:r w:rsidR="00371BA6" w:rsidRPr="00775607">
        <w:rPr>
          <w:rFonts w:ascii="Lato" w:hAnsi="Lato"/>
          <w:b/>
          <w:bCs/>
          <w:i/>
          <w:iCs/>
          <w:sz w:val="24"/>
          <w:szCs w:val="24"/>
        </w:rPr>
        <w:t>Общая площадь ООПТ, га</w:t>
      </w:r>
    </w:p>
    <w:p w14:paraId="3C63E511" w14:textId="2711C176"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FF14EA" w:rsidRPr="00775607">
        <w:rPr>
          <w:rFonts w:ascii="Lato" w:hAnsi="Lato"/>
          <w:sz w:val="24"/>
          <w:szCs w:val="24"/>
          <w:u w:val="single"/>
        </w:rPr>
        <w:t>:</w:t>
      </w:r>
      <w:r w:rsidR="00FF14EA" w:rsidRPr="00775607">
        <w:rPr>
          <w:rFonts w:ascii="Lato" w:hAnsi="Lato"/>
          <w:sz w:val="24"/>
          <w:szCs w:val="24"/>
        </w:rPr>
        <w:t xml:space="preserve"> </w:t>
      </w:r>
      <w:r w:rsidRPr="00775607">
        <w:rPr>
          <w:rFonts w:ascii="Lato" w:hAnsi="Lato"/>
          <w:sz w:val="24"/>
          <w:szCs w:val="24"/>
        </w:rPr>
        <w:t>Площадь участков территорий и/или акваторий, имеющих приоритетное природоохранное, научное, культурное, эстетическое и историческое значение, являющиеся общенациональным достоянием, полностью или частично, постоянно или временно изъятые из хозяйственной деятельности, для которых устанавливается особый режим охраны и использования.</w:t>
      </w:r>
    </w:p>
    <w:p w14:paraId="3F6B9910" w14:textId="3E741E1F"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proofErr w:type="gramStart"/>
      <w:r w:rsidR="00FF14EA" w:rsidRPr="00775607">
        <w:rPr>
          <w:rFonts w:ascii="Lato" w:hAnsi="Lato"/>
          <w:sz w:val="24"/>
          <w:szCs w:val="24"/>
          <w:u w:val="single"/>
        </w:rPr>
        <w:t>:</w:t>
      </w:r>
      <w:r w:rsidR="00FF14EA" w:rsidRPr="00775607">
        <w:rPr>
          <w:rFonts w:ascii="Lato" w:hAnsi="Lato"/>
          <w:sz w:val="24"/>
          <w:szCs w:val="24"/>
        </w:rPr>
        <w:t xml:space="preserve"> </w:t>
      </w:r>
      <w:r w:rsidRPr="00775607">
        <w:rPr>
          <w:rFonts w:ascii="Lato" w:hAnsi="Lato"/>
          <w:sz w:val="24"/>
          <w:szCs w:val="24"/>
        </w:rPr>
        <w:t>Особо</w:t>
      </w:r>
      <w:proofErr w:type="gramEnd"/>
      <w:r w:rsidRPr="00775607">
        <w:rPr>
          <w:rFonts w:ascii="Lato" w:hAnsi="Lato"/>
          <w:sz w:val="24"/>
          <w:szCs w:val="24"/>
        </w:rPr>
        <w:t xml:space="preserve"> охраняемые природные территории — участки территорий и/или акваторий, имеющие приоритетное природоохранное, научное, культурное, эстетическое и историческое значение, являющиеся общенациональным достоянием, полностью или частично, постоянно или временно изъятые из хозяйственной деятельности, для которых устанавливается особый режим охраны и использования.</w:t>
      </w:r>
    </w:p>
    <w:p w14:paraId="1645F329" w14:textId="64653FD3"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Показатель отражает площади земель, экосистемы и ландшафт которых наиболее ценны для сохранения биоразнообразия Кыргызской республики и уязвимы к негативным воздействиям климатических изменений.</w:t>
      </w:r>
    </w:p>
    <w:p w14:paraId="2D6A1942" w14:textId="02E444D4"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FF14EA" w:rsidRPr="00775607">
        <w:rPr>
          <w:rFonts w:ascii="Lato" w:hAnsi="Lato"/>
          <w:sz w:val="24"/>
          <w:szCs w:val="24"/>
        </w:rPr>
        <w:t xml:space="preserve"> О</w:t>
      </w:r>
      <w:r w:rsidRPr="00775607">
        <w:rPr>
          <w:rFonts w:ascii="Lato" w:hAnsi="Lato"/>
          <w:sz w:val="24"/>
          <w:szCs w:val="24"/>
        </w:rPr>
        <w:t>ценка и прогнозирование мер по предотвращению негативных последствий климатических изменений для экосистем, флоры и фауны ООПТ Кыргызской Республики.</w:t>
      </w:r>
    </w:p>
    <w:p w14:paraId="1A11E022" w14:textId="203109E5" w:rsidR="00FF14EA" w:rsidRPr="00775607" w:rsidRDefault="00B46A1B" w:rsidP="00371BA6">
      <w:pPr>
        <w:spacing w:after="160" w:line="360" w:lineRule="exact"/>
        <w:jc w:val="both"/>
        <w:rPr>
          <w:rFonts w:ascii="Lato" w:hAnsi="Lato"/>
          <w:sz w:val="24"/>
          <w:szCs w:val="24"/>
        </w:rPr>
      </w:pPr>
      <w:r w:rsidRPr="00775607">
        <w:rPr>
          <w:noProof/>
        </w:rPr>
        <w:drawing>
          <wp:anchor distT="0" distB="0" distL="114300" distR="114300" simplePos="0" relativeHeight="251668480" behindDoc="0" locked="0" layoutInCell="1" allowOverlap="1" wp14:anchorId="47076DFC" wp14:editId="49D64FD0">
            <wp:simplePos x="0" y="0"/>
            <wp:positionH relativeFrom="column">
              <wp:posOffset>645298</wp:posOffset>
            </wp:positionH>
            <wp:positionV relativeFrom="paragraph">
              <wp:posOffset>750240</wp:posOffset>
            </wp:positionV>
            <wp:extent cx="4572000" cy="2305878"/>
            <wp:effectExtent l="0" t="0" r="0" b="0"/>
            <wp:wrapNone/>
            <wp:docPr id="1625115081" name="Диаграмма 1">
              <a:extLst xmlns:a="http://schemas.openxmlformats.org/drawingml/2006/main">
                <a:ext uri="{FF2B5EF4-FFF2-40B4-BE49-F238E27FC236}">
                  <a16:creationId xmlns:a16="http://schemas.microsoft.com/office/drawing/2014/main" id="{31CAEBAD-117E-DC15-489C-FA1D7AB95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FF14EA" w:rsidRPr="00775607">
        <w:rPr>
          <w:rFonts w:ascii="Lato" w:hAnsi="Lato"/>
          <w:sz w:val="24"/>
          <w:szCs w:val="24"/>
          <w:u w:val="single"/>
        </w:rPr>
        <w:t>Публикация</w:t>
      </w:r>
      <w:r w:rsidR="00FF14EA"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00FF14EA" w:rsidRPr="00775607">
        <w:rPr>
          <w:rStyle w:val="a9"/>
          <w:rFonts w:ascii="Lato" w:hAnsi="Lato"/>
          <w:sz w:val="24"/>
          <w:szCs w:val="24"/>
        </w:rPr>
        <w:footnoteReference w:id="25"/>
      </w:r>
      <w:r w:rsidR="00FF14EA" w:rsidRPr="00775607">
        <w:rPr>
          <w:rFonts w:ascii="Lato" w:hAnsi="Lato"/>
          <w:sz w:val="24"/>
          <w:szCs w:val="24"/>
        </w:rPr>
        <w:t>.</w:t>
      </w:r>
      <w:r w:rsidR="006E6F1C" w:rsidRPr="00775607">
        <w:rPr>
          <w:rFonts w:ascii="Lato" w:hAnsi="Lato"/>
          <w:sz w:val="24"/>
          <w:szCs w:val="24"/>
        </w:rPr>
        <w:t xml:space="preserve"> Пример значений показателя приведен на рисунке 12.</w:t>
      </w:r>
    </w:p>
    <w:p w14:paraId="7F3E0E8B" w14:textId="6BF743E2" w:rsidR="00B46A1B" w:rsidRPr="00775607" w:rsidRDefault="00B46A1B" w:rsidP="00371BA6">
      <w:pPr>
        <w:spacing w:after="160" w:line="360" w:lineRule="exact"/>
        <w:jc w:val="both"/>
        <w:rPr>
          <w:rFonts w:ascii="Lato" w:hAnsi="Lato"/>
          <w:sz w:val="24"/>
          <w:szCs w:val="24"/>
        </w:rPr>
      </w:pPr>
    </w:p>
    <w:p w14:paraId="7668766F" w14:textId="77777777" w:rsidR="00B46A1B" w:rsidRPr="00775607" w:rsidRDefault="00B46A1B" w:rsidP="00371BA6">
      <w:pPr>
        <w:spacing w:after="160" w:line="360" w:lineRule="exact"/>
        <w:jc w:val="both"/>
        <w:rPr>
          <w:rFonts w:ascii="Lato" w:hAnsi="Lato"/>
          <w:sz w:val="24"/>
          <w:szCs w:val="24"/>
        </w:rPr>
      </w:pPr>
    </w:p>
    <w:p w14:paraId="441FE1F1" w14:textId="77777777" w:rsidR="00B46A1B" w:rsidRPr="00775607" w:rsidRDefault="00B46A1B" w:rsidP="00371BA6">
      <w:pPr>
        <w:spacing w:after="160" w:line="360" w:lineRule="exact"/>
        <w:jc w:val="both"/>
        <w:rPr>
          <w:rFonts w:ascii="Lato" w:hAnsi="Lato"/>
          <w:sz w:val="24"/>
          <w:szCs w:val="24"/>
        </w:rPr>
      </w:pPr>
    </w:p>
    <w:p w14:paraId="51E5A1A7" w14:textId="77777777" w:rsidR="00B46A1B" w:rsidRPr="00775607" w:rsidRDefault="00B46A1B" w:rsidP="00371BA6">
      <w:pPr>
        <w:spacing w:after="160" w:line="360" w:lineRule="exact"/>
        <w:jc w:val="both"/>
        <w:rPr>
          <w:rFonts w:ascii="Lato" w:hAnsi="Lato"/>
          <w:sz w:val="24"/>
          <w:szCs w:val="24"/>
        </w:rPr>
      </w:pPr>
    </w:p>
    <w:p w14:paraId="19A5BE90" w14:textId="77777777" w:rsidR="00B46A1B" w:rsidRPr="00775607" w:rsidRDefault="00B46A1B" w:rsidP="00371BA6">
      <w:pPr>
        <w:spacing w:after="160" w:line="360" w:lineRule="exact"/>
        <w:jc w:val="both"/>
        <w:rPr>
          <w:rFonts w:ascii="Lato" w:hAnsi="Lato"/>
          <w:sz w:val="24"/>
          <w:szCs w:val="24"/>
        </w:rPr>
      </w:pPr>
    </w:p>
    <w:p w14:paraId="3EC4844B" w14:textId="77777777" w:rsidR="00B46A1B" w:rsidRPr="00775607" w:rsidRDefault="00B46A1B" w:rsidP="00371BA6">
      <w:pPr>
        <w:spacing w:after="160" w:line="360" w:lineRule="exact"/>
        <w:jc w:val="both"/>
        <w:rPr>
          <w:rFonts w:ascii="Lato" w:hAnsi="Lato"/>
          <w:sz w:val="24"/>
          <w:szCs w:val="24"/>
        </w:rPr>
      </w:pPr>
    </w:p>
    <w:p w14:paraId="5CF1FF95" w14:textId="19419558" w:rsidR="00B46A1B" w:rsidRPr="00775607" w:rsidRDefault="00B46A1B" w:rsidP="00371BA6">
      <w:pPr>
        <w:spacing w:after="160" w:line="360" w:lineRule="exact"/>
        <w:jc w:val="both"/>
        <w:rPr>
          <w:rFonts w:ascii="Lato" w:hAnsi="Lato"/>
          <w:sz w:val="24"/>
          <w:szCs w:val="24"/>
        </w:rPr>
      </w:pPr>
    </w:p>
    <w:p w14:paraId="2B1E00B9" w14:textId="74DAC9B0" w:rsidR="00B46A1B" w:rsidRPr="00775607" w:rsidRDefault="00B46A1B" w:rsidP="006E6F1C">
      <w:pPr>
        <w:spacing w:after="160" w:line="360" w:lineRule="exact"/>
        <w:jc w:val="center"/>
        <w:rPr>
          <w:rFonts w:ascii="Lato" w:hAnsi="Lato"/>
          <w:sz w:val="24"/>
          <w:szCs w:val="24"/>
        </w:rPr>
      </w:pPr>
      <w:r w:rsidRPr="00775607">
        <w:rPr>
          <w:rFonts w:ascii="Lato" w:hAnsi="Lato"/>
          <w:sz w:val="24"/>
          <w:szCs w:val="24"/>
        </w:rPr>
        <w:t>Рисунок 12 – Динамика общей площади государственных природных заповедников и парков Кыргызской Республики</w:t>
      </w:r>
    </w:p>
    <w:bookmarkEnd w:id="69"/>
    <w:p w14:paraId="5A57D73C" w14:textId="080F67DC" w:rsidR="00371BA6" w:rsidRPr="00775607" w:rsidRDefault="001D1060" w:rsidP="00371BA6">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30. </w:t>
      </w:r>
      <w:r w:rsidR="00D330F7" w:rsidRPr="00775607">
        <w:rPr>
          <w:rFonts w:ascii="Lato" w:hAnsi="Lato"/>
          <w:b/>
          <w:bCs/>
          <w:i/>
          <w:iCs/>
          <w:sz w:val="24"/>
          <w:szCs w:val="24"/>
          <w:u w:val="single"/>
        </w:rPr>
        <w:t>Показатель</w:t>
      </w:r>
      <w:r w:rsidR="00D330F7" w:rsidRPr="00775607">
        <w:rPr>
          <w:rFonts w:ascii="Lato" w:hAnsi="Lato"/>
          <w:b/>
          <w:bCs/>
          <w:i/>
          <w:iCs/>
          <w:sz w:val="24"/>
          <w:szCs w:val="24"/>
        </w:rPr>
        <w:t xml:space="preserve">: </w:t>
      </w:r>
      <w:r w:rsidR="00371BA6" w:rsidRPr="00775607">
        <w:rPr>
          <w:rFonts w:ascii="Lato" w:hAnsi="Lato"/>
          <w:b/>
          <w:bCs/>
          <w:i/>
          <w:iCs/>
          <w:sz w:val="24"/>
          <w:szCs w:val="24"/>
        </w:rPr>
        <w:t>Лесовосстановление, га</w:t>
      </w:r>
    </w:p>
    <w:p w14:paraId="6496C785" w14:textId="468F7EDF"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D330F7" w:rsidRPr="00775607">
        <w:rPr>
          <w:rFonts w:ascii="Lato" w:hAnsi="Lato"/>
          <w:sz w:val="24"/>
          <w:szCs w:val="24"/>
          <w:u w:val="single"/>
        </w:rPr>
        <w:t>:</w:t>
      </w:r>
      <w:r w:rsidR="00D330F7" w:rsidRPr="00775607">
        <w:rPr>
          <w:rFonts w:ascii="Lato" w:hAnsi="Lato"/>
          <w:sz w:val="24"/>
          <w:szCs w:val="24"/>
        </w:rPr>
        <w:t xml:space="preserve"> </w:t>
      </w:r>
      <w:r w:rsidRPr="00775607">
        <w:rPr>
          <w:rFonts w:ascii="Lato" w:hAnsi="Lato"/>
          <w:sz w:val="24"/>
          <w:szCs w:val="24"/>
        </w:rPr>
        <w:t>Площадь, ранее покрытая лесом, на которой производится создание лесных культур, включающее посадку и посев леса, содействие естественному возобновлению леса.</w:t>
      </w:r>
    </w:p>
    <w:p w14:paraId="198B251A" w14:textId="3A468B09"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D330F7" w:rsidRPr="00775607">
        <w:rPr>
          <w:rFonts w:ascii="Lato" w:hAnsi="Lato"/>
          <w:sz w:val="24"/>
          <w:szCs w:val="24"/>
          <w:u w:val="single"/>
        </w:rPr>
        <w:t>:</w:t>
      </w:r>
      <w:r w:rsidR="00D330F7" w:rsidRPr="00775607">
        <w:rPr>
          <w:rFonts w:ascii="Lato" w:hAnsi="Lato"/>
          <w:sz w:val="24"/>
          <w:szCs w:val="24"/>
        </w:rPr>
        <w:t xml:space="preserve"> </w:t>
      </w:r>
      <w:r w:rsidRPr="00775607">
        <w:rPr>
          <w:rFonts w:ascii="Lato" w:hAnsi="Lato"/>
          <w:sz w:val="24"/>
          <w:szCs w:val="24"/>
        </w:rPr>
        <w:t xml:space="preserve">Лесовосстановление </w:t>
      </w:r>
      <w:r w:rsidR="009D7402" w:rsidRPr="00775607">
        <w:rPr>
          <w:rFonts w:ascii="Lato" w:hAnsi="Lato"/>
          <w:sz w:val="24"/>
          <w:szCs w:val="24"/>
        </w:rPr>
        <w:t>—</w:t>
      </w:r>
      <w:r w:rsidRPr="00775607">
        <w:rPr>
          <w:rFonts w:ascii="Lato" w:hAnsi="Lato"/>
          <w:sz w:val="24"/>
          <w:szCs w:val="24"/>
        </w:rPr>
        <w:t xml:space="preserve"> проведение мероприятий по восстановлению лесов на вырубках, гарях, пустырях, прогалинах и иных бывших под лесом площадях. Лесовосстановление включает искусственное лесовосстановление (создание лесных культур) и содействие естественному восстановлению леса.</w:t>
      </w:r>
    </w:p>
    <w:p w14:paraId="4A0DB7C5" w14:textId="3F50B4E2"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Показатель отражает интенсивность деятельности по поддержанию площадей, покрытых лесом. В динамике, в совокупности с показателями площади, покрытой лесом, демонстрирует эффективность лесовосстановления в Кыргызской Республике. </w:t>
      </w:r>
    </w:p>
    <w:p w14:paraId="1038A7F1" w14:textId="7C3D5C95"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lastRenderedPageBreak/>
        <w:t>Использование</w:t>
      </w:r>
      <w:r w:rsidRPr="00775607">
        <w:rPr>
          <w:rFonts w:ascii="Lato" w:hAnsi="Lato"/>
          <w:sz w:val="24"/>
          <w:szCs w:val="24"/>
        </w:rPr>
        <w:t>:</w:t>
      </w:r>
      <w:r w:rsidR="00D330F7" w:rsidRPr="00775607">
        <w:rPr>
          <w:rFonts w:ascii="Lato" w:hAnsi="Lato"/>
          <w:sz w:val="24"/>
          <w:szCs w:val="24"/>
        </w:rPr>
        <w:t xml:space="preserve"> О</w:t>
      </w:r>
      <w:r w:rsidRPr="00775607">
        <w:rPr>
          <w:rFonts w:ascii="Lato" w:hAnsi="Lato"/>
          <w:sz w:val="24"/>
          <w:szCs w:val="24"/>
        </w:rPr>
        <w:t>ценка и прогнозирование эффективности мер по лесовосстановлению в Кыргызской Республике.</w:t>
      </w:r>
    </w:p>
    <w:p w14:paraId="31DC7613" w14:textId="50C4A698" w:rsidR="00D330F7" w:rsidRPr="00775607" w:rsidRDefault="00D330F7" w:rsidP="00371BA6">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26"/>
      </w:r>
      <w:r w:rsidRPr="00775607">
        <w:rPr>
          <w:rFonts w:ascii="Lato" w:hAnsi="Lato"/>
          <w:sz w:val="24"/>
          <w:szCs w:val="24"/>
        </w:rPr>
        <w:t>.</w:t>
      </w:r>
      <w:r w:rsidR="006E6F1C" w:rsidRPr="00775607">
        <w:rPr>
          <w:rFonts w:ascii="Lato" w:hAnsi="Lato"/>
          <w:sz w:val="24"/>
          <w:szCs w:val="24"/>
        </w:rPr>
        <w:t xml:space="preserve"> Пример значений показателя приведен на рисунке 13.</w:t>
      </w:r>
    </w:p>
    <w:p w14:paraId="0850E391" w14:textId="2BB48FA0" w:rsidR="000322F7" w:rsidRPr="00775607" w:rsidRDefault="0059359D" w:rsidP="00371BA6">
      <w:pPr>
        <w:spacing w:after="160" w:line="360" w:lineRule="exact"/>
        <w:jc w:val="both"/>
        <w:rPr>
          <w:rFonts w:ascii="Lato" w:hAnsi="Lato"/>
          <w:sz w:val="24"/>
          <w:szCs w:val="24"/>
        </w:rPr>
      </w:pPr>
      <w:r w:rsidRPr="00775607">
        <w:rPr>
          <w:noProof/>
        </w:rPr>
        <w:drawing>
          <wp:anchor distT="0" distB="0" distL="114300" distR="114300" simplePos="0" relativeHeight="251669504" behindDoc="0" locked="0" layoutInCell="1" allowOverlap="1" wp14:anchorId="4BD3F2F2" wp14:editId="793C8B03">
            <wp:simplePos x="0" y="0"/>
            <wp:positionH relativeFrom="margin">
              <wp:align>center</wp:align>
            </wp:positionH>
            <wp:positionV relativeFrom="paragraph">
              <wp:posOffset>9332</wp:posOffset>
            </wp:positionV>
            <wp:extent cx="4572000" cy="2186608"/>
            <wp:effectExtent l="0" t="0" r="0" b="4445"/>
            <wp:wrapNone/>
            <wp:docPr id="623780511" name="Диаграмма 1">
              <a:extLst xmlns:a="http://schemas.openxmlformats.org/drawingml/2006/main">
                <a:ext uri="{FF2B5EF4-FFF2-40B4-BE49-F238E27FC236}">
                  <a16:creationId xmlns:a16="http://schemas.microsoft.com/office/drawing/2014/main" id="{F9CACE4A-9E29-A94C-B7C8-425060D84B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2D7AEC6E" w14:textId="77777777" w:rsidR="000322F7" w:rsidRPr="00775607" w:rsidRDefault="000322F7" w:rsidP="00371BA6">
      <w:pPr>
        <w:spacing w:after="160" w:line="360" w:lineRule="exact"/>
        <w:jc w:val="both"/>
        <w:rPr>
          <w:rFonts w:ascii="Lato" w:hAnsi="Lato"/>
          <w:sz w:val="24"/>
          <w:szCs w:val="24"/>
        </w:rPr>
      </w:pPr>
    </w:p>
    <w:p w14:paraId="4271347A" w14:textId="77777777" w:rsidR="000322F7" w:rsidRPr="00775607" w:rsidRDefault="000322F7" w:rsidP="00371BA6">
      <w:pPr>
        <w:spacing w:after="160" w:line="360" w:lineRule="exact"/>
        <w:jc w:val="both"/>
        <w:rPr>
          <w:rFonts w:ascii="Lato" w:hAnsi="Lato"/>
          <w:sz w:val="24"/>
          <w:szCs w:val="24"/>
        </w:rPr>
      </w:pPr>
    </w:p>
    <w:p w14:paraId="533D4AE1" w14:textId="77777777" w:rsidR="000322F7" w:rsidRPr="00775607" w:rsidRDefault="000322F7" w:rsidP="00371BA6">
      <w:pPr>
        <w:spacing w:after="160" w:line="360" w:lineRule="exact"/>
        <w:jc w:val="both"/>
        <w:rPr>
          <w:rFonts w:ascii="Lato" w:hAnsi="Lato"/>
          <w:sz w:val="24"/>
          <w:szCs w:val="24"/>
        </w:rPr>
      </w:pPr>
    </w:p>
    <w:p w14:paraId="70CC6B73" w14:textId="77777777" w:rsidR="000322F7" w:rsidRPr="00775607" w:rsidRDefault="000322F7" w:rsidP="00371BA6">
      <w:pPr>
        <w:spacing w:after="160" w:line="360" w:lineRule="exact"/>
        <w:jc w:val="both"/>
        <w:rPr>
          <w:rFonts w:ascii="Lato" w:hAnsi="Lato"/>
          <w:sz w:val="24"/>
          <w:szCs w:val="24"/>
        </w:rPr>
      </w:pPr>
    </w:p>
    <w:p w14:paraId="4B8CDCE2" w14:textId="77777777" w:rsidR="000322F7" w:rsidRPr="00775607" w:rsidRDefault="000322F7" w:rsidP="00371BA6">
      <w:pPr>
        <w:spacing w:after="160" w:line="360" w:lineRule="exact"/>
        <w:jc w:val="both"/>
        <w:rPr>
          <w:rFonts w:ascii="Lato" w:hAnsi="Lato"/>
          <w:sz w:val="24"/>
          <w:szCs w:val="24"/>
        </w:rPr>
      </w:pPr>
    </w:p>
    <w:p w14:paraId="10105CD1" w14:textId="77777777" w:rsidR="000322F7" w:rsidRPr="00775607" w:rsidRDefault="000322F7" w:rsidP="00371BA6">
      <w:pPr>
        <w:spacing w:after="160" w:line="360" w:lineRule="exact"/>
        <w:jc w:val="both"/>
        <w:rPr>
          <w:rFonts w:ascii="Lato" w:hAnsi="Lato"/>
          <w:sz w:val="24"/>
          <w:szCs w:val="24"/>
        </w:rPr>
      </w:pPr>
    </w:p>
    <w:p w14:paraId="65848A3A" w14:textId="2F99D67F" w:rsidR="000322F7" w:rsidRPr="00775607" w:rsidRDefault="0059359D" w:rsidP="006E6F1C">
      <w:pPr>
        <w:spacing w:after="160" w:line="360" w:lineRule="exact"/>
        <w:jc w:val="center"/>
        <w:rPr>
          <w:rFonts w:ascii="Lato" w:hAnsi="Lato"/>
          <w:sz w:val="24"/>
          <w:szCs w:val="24"/>
        </w:rPr>
      </w:pPr>
      <w:r w:rsidRPr="00775607">
        <w:rPr>
          <w:rFonts w:ascii="Lato" w:hAnsi="Lato"/>
          <w:sz w:val="24"/>
          <w:szCs w:val="24"/>
        </w:rPr>
        <w:t>Рисунок 13 – Динамика площади лесовосстановления в Кыргызской Республике</w:t>
      </w:r>
    </w:p>
    <w:p w14:paraId="688F7CC6" w14:textId="1F3F723B" w:rsidR="00371BA6" w:rsidRPr="00775607" w:rsidRDefault="001D1060" w:rsidP="00371BA6">
      <w:pPr>
        <w:spacing w:after="160" w:line="360" w:lineRule="exact"/>
        <w:jc w:val="both"/>
        <w:rPr>
          <w:rFonts w:ascii="Lato" w:hAnsi="Lato"/>
          <w:b/>
          <w:bCs/>
          <w:i/>
          <w:iCs/>
          <w:sz w:val="24"/>
          <w:szCs w:val="24"/>
          <w:u w:val="single"/>
        </w:rPr>
      </w:pPr>
      <w:bookmarkStart w:id="70" w:name="_Hlk166739881"/>
      <w:r w:rsidRPr="00775607">
        <w:rPr>
          <w:rFonts w:ascii="Lato" w:hAnsi="Lato"/>
          <w:b/>
          <w:bCs/>
          <w:i/>
          <w:iCs/>
          <w:sz w:val="24"/>
          <w:szCs w:val="24"/>
          <w:u w:val="single"/>
        </w:rPr>
        <w:t xml:space="preserve">31. </w:t>
      </w:r>
      <w:r w:rsidR="00A85C35" w:rsidRPr="00775607">
        <w:rPr>
          <w:rFonts w:ascii="Lato" w:hAnsi="Lato"/>
          <w:b/>
          <w:bCs/>
          <w:i/>
          <w:iCs/>
          <w:sz w:val="24"/>
          <w:szCs w:val="24"/>
          <w:u w:val="single"/>
        </w:rPr>
        <w:t>Показатель</w:t>
      </w:r>
      <w:r w:rsidR="00A85C35" w:rsidRPr="00775607">
        <w:rPr>
          <w:rFonts w:ascii="Lato" w:hAnsi="Lato"/>
          <w:b/>
          <w:bCs/>
          <w:i/>
          <w:iCs/>
          <w:sz w:val="24"/>
          <w:szCs w:val="24"/>
        </w:rPr>
        <w:t xml:space="preserve">: </w:t>
      </w:r>
      <w:r w:rsidR="00371BA6" w:rsidRPr="00775607">
        <w:rPr>
          <w:rFonts w:ascii="Lato" w:hAnsi="Lato"/>
          <w:b/>
          <w:bCs/>
          <w:i/>
          <w:iCs/>
          <w:sz w:val="24"/>
          <w:szCs w:val="24"/>
        </w:rPr>
        <w:t>Расходы на сохранение биоразнообразия и ландшафтов, тыс. сом</w:t>
      </w:r>
    </w:p>
    <w:p w14:paraId="58073C47" w14:textId="477C7981" w:rsidR="00371BA6" w:rsidRPr="00775607" w:rsidRDefault="00371BA6" w:rsidP="00371BA6">
      <w:pPr>
        <w:spacing w:after="160" w:line="360" w:lineRule="exact"/>
        <w:jc w:val="both"/>
        <w:rPr>
          <w:rFonts w:ascii="Lato" w:hAnsi="Lato"/>
          <w:sz w:val="24"/>
          <w:szCs w:val="24"/>
        </w:rPr>
      </w:pPr>
      <w:bookmarkStart w:id="71" w:name="_Hlk167184833"/>
      <w:r w:rsidRPr="00775607">
        <w:rPr>
          <w:rFonts w:ascii="Lato" w:hAnsi="Lato"/>
          <w:sz w:val="24"/>
          <w:szCs w:val="24"/>
          <w:u w:val="single"/>
        </w:rPr>
        <w:t>Определение статистического показателя</w:t>
      </w:r>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Расходы (текущие и инвестиционные), на содержание категорий ООПТ в отчетном году.</w:t>
      </w:r>
    </w:p>
    <w:p w14:paraId="7107888C" w14:textId="34603626"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proofErr w:type="gramStart"/>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Особо</w:t>
      </w:r>
      <w:proofErr w:type="gramEnd"/>
      <w:r w:rsidRPr="00775607">
        <w:rPr>
          <w:rFonts w:ascii="Lato" w:hAnsi="Lato"/>
          <w:sz w:val="24"/>
          <w:szCs w:val="24"/>
        </w:rPr>
        <w:t xml:space="preserve"> охраняемые природные территории — это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r w:rsidR="00A85C35" w:rsidRPr="00775607">
        <w:rPr>
          <w:rFonts w:ascii="Lato" w:hAnsi="Lato"/>
          <w:sz w:val="24"/>
          <w:szCs w:val="24"/>
        </w:rPr>
        <w:t xml:space="preserve"> </w:t>
      </w:r>
      <w:r w:rsidRPr="00775607">
        <w:rPr>
          <w:rFonts w:ascii="Lato" w:hAnsi="Lato"/>
          <w:sz w:val="24"/>
          <w:szCs w:val="24"/>
        </w:rPr>
        <w:t>Расходы государственного бюджета включают все невозвратные платежи, независимо от того, являются ли они возмездными (</w:t>
      </w:r>
      <w:proofErr w:type="gramStart"/>
      <w:r w:rsidRPr="00775607">
        <w:rPr>
          <w:rFonts w:ascii="Lato" w:hAnsi="Lato"/>
          <w:sz w:val="24"/>
          <w:szCs w:val="24"/>
        </w:rPr>
        <w:t>т.е.</w:t>
      </w:r>
      <w:proofErr w:type="gramEnd"/>
      <w:r w:rsidRPr="00775607">
        <w:rPr>
          <w:rFonts w:ascii="Lato" w:hAnsi="Lato"/>
          <w:sz w:val="24"/>
          <w:szCs w:val="24"/>
        </w:rPr>
        <w:t xml:space="preserve"> заплаченными в обмен на что-то) или безвозмездными и для каких целей осуществляются - для проведения операционной деятельности или для приобретения нефинансовых активов. При расчете показателя используются данные по расходам государственного бюджета, классифицированные по функциям органов государственного управления.</w:t>
      </w:r>
    </w:p>
    <w:bookmarkEnd w:id="71"/>
    <w:p w14:paraId="46184449" w14:textId="6A0A2CB7"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Показатель отражает финансовые затраты на деятельность по сохранению биоразнообразия и ландшафтов в Кыргызской Республике. </w:t>
      </w:r>
    </w:p>
    <w:p w14:paraId="2B3B72BD" w14:textId="1DB2EFB2"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lastRenderedPageBreak/>
        <w:t>Использование</w:t>
      </w:r>
      <w:r w:rsidRPr="00775607">
        <w:rPr>
          <w:rFonts w:ascii="Lato" w:hAnsi="Lato"/>
          <w:sz w:val="24"/>
          <w:szCs w:val="24"/>
        </w:rPr>
        <w:t>:</w:t>
      </w:r>
      <w:r w:rsidR="00A85C35" w:rsidRPr="00775607">
        <w:rPr>
          <w:rFonts w:ascii="Lato" w:hAnsi="Lato"/>
          <w:sz w:val="24"/>
          <w:szCs w:val="24"/>
        </w:rPr>
        <w:t xml:space="preserve"> О</w:t>
      </w:r>
      <w:r w:rsidRPr="00775607">
        <w:rPr>
          <w:rFonts w:ascii="Lato" w:hAnsi="Lato"/>
          <w:sz w:val="24"/>
          <w:szCs w:val="24"/>
        </w:rPr>
        <w:t>ценка и прогнозирование эффективности мер по сохранению биоразнообразия и ландшафтов в Кыргызской Республике.</w:t>
      </w:r>
    </w:p>
    <w:p w14:paraId="14718B9E" w14:textId="690738D0" w:rsidR="009122A3" w:rsidRPr="00775607" w:rsidRDefault="00A85C35" w:rsidP="00371BA6">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27"/>
      </w:r>
      <w:r w:rsidRPr="00775607">
        <w:rPr>
          <w:rFonts w:ascii="Lato" w:hAnsi="Lato"/>
          <w:sz w:val="24"/>
          <w:szCs w:val="24"/>
        </w:rPr>
        <w:t>.</w:t>
      </w:r>
    </w:p>
    <w:bookmarkEnd w:id="70"/>
    <w:p w14:paraId="22AD98F9" w14:textId="44ADB176" w:rsidR="00371BA6" w:rsidRPr="00775607" w:rsidRDefault="001D1060" w:rsidP="00371BA6">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32. </w:t>
      </w:r>
      <w:r w:rsidR="00A85C35" w:rsidRPr="00775607">
        <w:rPr>
          <w:rFonts w:ascii="Lato" w:hAnsi="Lato"/>
          <w:b/>
          <w:bCs/>
          <w:i/>
          <w:iCs/>
          <w:sz w:val="24"/>
          <w:szCs w:val="24"/>
          <w:u w:val="single"/>
        </w:rPr>
        <w:t>Показатель</w:t>
      </w:r>
      <w:r w:rsidR="00A85C35" w:rsidRPr="00775607">
        <w:rPr>
          <w:rFonts w:ascii="Lato" w:hAnsi="Lato"/>
          <w:b/>
          <w:bCs/>
          <w:i/>
          <w:iCs/>
          <w:sz w:val="24"/>
          <w:szCs w:val="24"/>
        </w:rPr>
        <w:t xml:space="preserve">: </w:t>
      </w:r>
      <w:r w:rsidR="00371BA6" w:rsidRPr="00775607">
        <w:rPr>
          <w:rFonts w:ascii="Lato" w:hAnsi="Lato"/>
          <w:b/>
          <w:bCs/>
          <w:i/>
          <w:iCs/>
          <w:sz w:val="24"/>
          <w:szCs w:val="24"/>
        </w:rPr>
        <w:t xml:space="preserve">Расходы на </w:t>
      </w:r>
      <w:bookmarkStart w:id="72" w:name="_Hlk166740021"/>
      <w:r w:rsidR="00371BA6" w:rsidRPr="00775607">
        <w:rPr>
          <w:rFonts w:ascii="Lato" w:hAnsi="Lato"/>
          <w:b/>
          <w:bCs/>
          <w:i/>
          <w:iCs/>
          <w:sz w:val="24"/>
          <w:szCs w:val="24"/>
        </w:rPr>
        <w:t>охрану и воспроизводство лесов и диких животных</w:t>
      </w:r>
      <w:bookmarkEnd w:id="72"/>
      <w:r w:rsidR="00371BA6" w:rsidRPr="00775607">
        <w:rPr>
          <w:rFonts w:ascii="Lato" w:hAnsi="Lato"/>
          <w:b/>
          <w:bCs/>
          <w:i/>
          <w:iCs/>
          <w:sz w:val="24"/>
          <w:szCs w:val="24"/>
        </w:rPr>
        <w:t>, тыс. сом</w:t>
      </w:r>
    </w:p>
    <w:p w14:paraId="38CFDDC4" w14:textId="7F4483A1"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Расходы (текущие и инвестиционные) на лесовосстановление, на охрану и воспроизводство диких зверей и птиц.</w:t>
      </w:r>
    </w:p>
    <w:p w14:paraId="325B301E" w14:textId="65C537C8" w:rsidR="00371BA6" w:rsidRPr="00775607" w:rsidRDefault="00371BA6" w:rsidP="00371BA6">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Расходы государственного бюджета включают все невозвратные платежи, независимо от того, являются ли они возмездными (</w:t>
      </w:r>
      <w:proofErr w:type="gramStart"/>
      <w:r w:rsidRPr="00775607">
        <w:rPr>
          <w:rFonts w:ascii="Lato" w:hAnsi="Lato"/>
          <w:sz w:val="24"/>
          <w:szCs w:val="24"/>
        </w:rPr>
        <w:t>т.е.</w:t>
      </w:r>
      <w:proofErr w:type="gramEnd"/>
      <w:r w:rsidRPr="00775607">
        <w:rPr>
          <w:rFonts w:ascii="Lato" w:hAnsi="Lato"/>
          <w:sz w:val="24"/>
          <w:szCs w:val="24"/>
        </w:rPr>
        <w:t xml:space="preserve"> заплаченными в обмен на что-то) или безвозмездными и для каких целей осуществляются - для проведения операционной деятельности или для приобретения нефинансовых активов. При расчете показателя используются данные по расходам государственного бюджета, классифицированные по функциям органов государственного управления.</w:t>
      </w:r>
    </w:p>
    <w:p w14:paraId="2DD42040" w14:textId="59F9E240"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xml:space="preserve">: Показатель отражает финансовые затраты на охрану и воспроизводство лесов и диких животных в Кыргызской Республике. </w:t>
      </w:r>
    </w:p>
    <w:p w14:paraId="3B789011" w14:textId="109E3470" w:rsidR="00371BA6" w:rsidRPr="00775607" w:rsidRDefault="00371BA6" w:rsidP="00371BA6">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A85C35" w:rsidRPr="00775607">
        <w:rPr>
          <w:rFonts w:ascii="Lato" w:hAnsi="Lato"/>
          <w:sz w:val="24"/>
          <w:szCs w:val="24"/>
        </w:rPr>
        <w:t xml:space="preserve"> О</w:t>
      </w:r>
      <w:r w:rsidRPr="00775607">
        <w:rPr>
          <w:rFonts w:ascii="Lato" w:hAnsi="Lato"/>
          <w:sz w:val="24"/>
          <w:szCs w:val="24"/>
        </w:rPr>
        <w:t>ценка и прогнозирование эффективности мер по охране и воспроизводству лесов и диких животных в Кыргызской Республике.</w:t>
      </w:r>
    </w:p>
    <w:p w14:paraId="01114007" w14:textId="761011AC" w:rsidR="0072005A" w:rsidRPr="00775607" w:rsidRDefault="00A85C35" w:rsidP="00BF00EC">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28"/>
      </w:r>
      <w:r w:rsidRPr="00775607">
        <w:rPr>
          <w:rFonts w:ascii="Lato" w:hAnsi="Lato"/>
          <w:sz w:val="24"/>
          <w:szCs w:val="24"/>
        </w:rPr>
        <w:t>.</w:t>
      </w:r>
    </w:p>
    <w:p w14:paraId="20345488" w14:textId="58D46315" w:rsidR="00A976AB" w:rsidRPr="00775607" w:rsidRDefault="00A976AB" w:rsidP="00A976AB">
      <w:pPr>
        <w:pStyle w:val="2"/>
      </w:pPr>
      <w:bookmarkStart w:id="73" w:name="_Toc169006170"/>
      <w:r w:rsidRPr="00775607">
        <w:t>2.6 Сектор «Водное хозяйство»</w:t>
      </w:r>
      <w:bookmarkEnd w:id="73"/>
    </w:p>
    <w:p w14:paraId="129BB7C1" w14:textId="44F56E97"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rPr>
        <w:t>Показатели отражают уязвимость к изменениям климата сектора водного хозяйства в Кыргызской Республике.</w:t>
      </w:r>
    </w:p>
    <w:p w14:paraId="7AE5327D" w14:textId="3B664B6A" w:rsidR="00A976AB" w:rsidRPr="00775607" w:rsidRDefault="00A976AB" w:rsidP="00A976AB">
      <w:pPr>
        <w:pStyle w:val="3"/>
      </w:pPr>
      <w:r w:rsidRPr="00775607">
        <w:t>2.6.1 Уязвимость</w:t>
      </w:r>
    </w:p>
    <w:p w14:paraId="49BF8F5D" w14:textId="2CE7B3BC" w:rsidR="0072005A" w:rsidRPr="00775607" w:rsidRDefault="00A976AB" w:rsidP="00A976AB">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уязвимость к изменению климата.</w:t>
      </w:r>
    </w:p>
    <w:p w14:paraId="5B364D04" w14:textId="426D755F" w:rsidR="00A976AB" w:rsidRPr="00775607" w:rsidRDefault="001D1060" w:rsidP="00A976A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33. </w:t>
      </w:r>
      <w:r w:rsidR="00A85C35" w:rsidRPr="00775607">
        <w:rPr>
          <w:rFonts w:ascii="Lato" w:hAnsi="Lato"/>
          <w:b/>
          <w:bCs/>
          <w:i/>
          <w:iCs/>
          <w:sz w:val="24"/>
          <w:szCs w:val="24"/>
          <w:u w:val="single"/>
        </w:rPr>
        <w:t>Показатель</w:t>
      </w:r>
      <w:r w:rsidR="00A85C35" w:rsidRPr="00775607">
        <w:rPr>
          <w:rFonts w:ascii="Lato" w:hAnsi="Lato"/>
          <w:b/>
          <w:bCs/>
          <w:i/>
          <w:iCs/>
          <w:sz w:val="24"/>
          <w:szCs w:val="24"/>
        </w:rPr>
        <w:t xml:space="preserve">: </w:t>
      </w:r>
      <w:r w:rsidR="00A976AB" w:rsidRPr="00775607">
        <w:rPr>
          <w:rFonts w:ascii="Lato" w:hAnsi="Lato"/>
          <w:b/>
          <w:bCs/>
          <w:i/>
          <w:iCs/>
          <w:sz w:val="24"/>
          <w:szCs w:val="24"/>
        </w:rPr>
        <w:t>Стоимость водоснабжения</w:t>
      </w:r>
    </w:p>
    <w:p w14:paraId="171D98B0" w14:textId="52BC7740"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Сумма, которую покупатель должен заплатить за услугу, за вычетом НДС или аналогичного вычитаемого налога, выставленного покупателю в счёте. Она не включает любые транспортные расходы, за которые производитель выставляет отдельный счёт.</w:t>
      </w:r>
    </w:p>
    <w:p w14:paraId="2BAC1DA8" w14:textId="5D070FD2"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lastRenderedPageBreak/>
        <w:t>Основные используемые понятия</w:t>
      </w:r>
      <w:r w:rsidR="00A85C35" w:rsidRPr="00775607">
        <w:rPr>
          <w:rFonts w:ascii="Lato" w:hAnsi="Lato"/>
          <w:sz w:val="24"/>
          <w:szCs w:val="24"/>
          <w:u w:val="single"/>
        </w:rPr>
        <w:t>:</w:t>
      </w:r>
      <w:r w:rsidR="00A85C35" w:rsidRPr="00775607">
        <w:rPr>
          <w:rFonts w:ascii="Lato" w:hAnsi="Lato"/>
          <w:sz w:val="24"/>
          <w:szCs w:val="24"/>
        </w:rPr>
        <w:t xml:space="preserve"> </w:t>
      </w:r>
      <w:r w:rsidRPr="00775607">
        <w:rPr>
          <w:rFonts w:ascii="Lato" w:hAnsi="Lato"/>
          <w:sz w:val="24"/>
          <w:szCs w:val="24"/>
        </w:rPr>
        <w:t>Цена производителя — это сумма, подлежащая получению производителем от покупателя за единицу товара или услуги, произведенных в качестве продукции, за вычетом любого НДС или аналогичного вычитаемого налога, выставленного покупателю по счету. Это исключает любые транспортные расходы, выставляемые производителем отдельно.</w:t>
      </w:r>
    </w:p>
    <w:p w14:paraId="19A52440" w14:textId="72F6E040"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В отношении городского и сельского водоснабжения национальная политика или планы ориентированы на обеспечение и поддержание устойчивости технологий и систем управления водоснабжением к изменениям климата и рассматриваются как приоритетная цель в стратегиях и мероприятиях по актуализации и укреплению устойчивости к изменению климата в сфере водоснабжения, санитарии и гигиены. Планы адаптации должны включать целевые стратегии водоснабжения, которые помогут группам населения с низким уровнем дохода – тем, кто непропорционально сильно страдает от последствий изменения климата, – ориентироваться в новых условиях.</w:t>
      </w:r>
    </w:p>
    <w:p w14:paraId="6F6C6158" w14:textId="77777777"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p>
    <w:p w14:paraId="2BDF72B8" w14:textId="77777777"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rPr>
        <w:t>- оценка и прогнозирование спроса на воду в Кыргызской Республике;</w:t>
      </w:r>
    </w:p>
    <w:p w14:paraId="3640B929" w14:textId="77777777"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rPr>
        <w:t>- разработка тарифной политики в сфере водоснабжения с учетом климатических изменений в Кыргызской Республике.</w:t>
      </w:r>
    </w:p>
    <w:p w14:paraId="765A6337" w14:textId="74B47D56" w:rsidR="00A85C35" w:rsidRPr="00775607" w:rsidRDefault="00A85C35" w:rsidP="00A976AB">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формируются Нацстаткомом в составе официальной статистической отчетности:</w:t>
      </w:r>
    </w:p>
    <w:p w14:paraId="714F6D34" w14:textId="57FA2CD2" w:rsidR="00A85C35" w:rsidRPr="00775607" w:rsidRDefault="00A85C35" w:rsidP="00A976AB">
      <w:pPr>
        <w:spacing w:after="160" w:line="360" w:lineRule="exact"/>
        <w:jc w:val="both"/>
        <w:rPr>
          <w:rFonts w:ascii="Lato" w:hAnsi="Lato"/>
          <w:sz w:val="24"/>
          <w:szCs w:val="24"/>
        </w:rPr>
      </w:pPr>
      <w:r w:rsidRPr="00775607">
        <w:rPr>
          <w:rFonts w:ascii="Lato" w:hAnsi="Lato"/>
          <w:sz w:val="24"/>
          <w:szCs w:val="24"/>
        </w:rPr>
        <w:t>- форма №1-питьевая вода «О централизованном водоснабжении в сельской местности»</w:t>
      </w:r>
      <w:r w:rsidRPr="00775607">
        <w:rPr>
          <w:rStyle w:val="a9"/>
          <w:rFonts w:ascii="Lato" w:hAnsi="Lato"/>
          <w:sz w:val="24"/>
          <w:szCs w:val="24"/>
        </w:rPr>
        <w:footnoteReference w:id="29"/>
      </w:r>
      <w:r w:rsidRPr="00775607">
        <w:rPr>
          <w:rFonts w:ascii="Lato" w:hAnsi="Lato"/>
          <w:sz w:val="24"/>
          <w:szCs w:val="24"/>
        </w:rPr>
        <w:t>;</w:t>
      </w:r>
    </w:p>
    <w:p w14:paraId="27CFFEB5" w14:textId="205B49CD" w:rsidR="00A85C35" w:rsidRPr="00775607" w:rsidRDefault="00A85C35" w:rsidP="00A976AB">
      <w:pPr>
        <w:spacing w:after="160" w:line="360" w:lineRule="exact"/>
        <w:jc w:val="both"/>
        <w:rPr>
          <w:rFonts w:ascii="Lato" w:hAnsi="Lato"/>
          <w:sz w:val="24"/>
          <w:szCs w:val="24"/>
        </w:rPr>
      </w:pPr>
      <w:r w:rsidRPr="00775607">
        <w:rPr>
          <w:rFonts w:ascii="Lato" w:hAnsi="Lato"/>
          <w:sz w:val="24"/>
          <w:szCs w:val="24"/>
        </w:rPr>
        <w:t>- форма №1-водоканал «О наличии и работе водопровода (отдельной водопроводной сети) и канализации (отдельной канализационной сети)»</w:t>
      </w:r>
      <w:r w:rsidRPr="00775607">
        <w:rPr>
          <w:rStyle w:val="a9"/>
          <w:rFonts w:ascii="Lato" w:hAnsi="Lato"/>
          <w:sz w:val="24"/>
          <w:szCs w:val="24"/>
        </w:rPr>
        <w:footnoteReference w:id="30"/>
      </w:r>
      <w:r w:rsidRPr="00775607">
        <w:rPr>
          <w:rFonts w:ascii="Lato" w:hAnsi="Lato"/>
          <w:sz w:val="24"/>
          <w:szCs w:val="24"/>
        </w:rPr>
        <w:t>.</w:t>
      </w:r>
    </w:p>
    <w:p w14:paraId="7F0A647A" w14:textId="04C289F6" w:rsidR="00A976AB" w:rsidRPr="00775607" w:rsidRDefault="00A976AB" w:rsidP="00A976AB">
      <w:pPr>
        <w:pStyle w:val="2"/>
      </w:pPr>
      <w:bookmarkStart w:id="74" w:name="_Toc169006171"/>
      <w:r w:rsidRPr="00775607">
        <w:t>2.7 Сектор «Города и населенные пункты»</w:t>
      </w:r>
      <w:bookmarkEnd w:id="74"/>
    </w:p>
    <w:p w14:paraId="4CBD9C86" w14:textId="6EE61542"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rPr>
        <w:t>Показатели отражает факторы функционирования застройки, инфраструктуры, населения и биоты населенных пунктов Кыргызской Республики, связанные с изменением климата.</w:t>
      </w:r>
    </w:p>
    <w:p w14:paraId="212A926E" w14:textId="321A452F" w:rsidR="00A976AB" w:rsidRPr="00775607" w:rsidRDefault="00A976AB" w:rsidP="00A976AB">
      <w:pPr>
        <w:pStyle w:val="3"/>
      </w:pPr>
      <w:r w:rsidRPr="00775607">
        <w:t>2.7.1 Факторы</w:t>
      </w:r>
    </w:p>
    <w:p w14:paraId="58082880" w14:textId="33C56989" w:rsidR="0072005A" w:rsidRPr="00775607" w:rsidRDefault="00A976AB" w:rsidP="00A976AB">
      <w:pPr>
        <w:spacing w:after="160" w:line="360" w:lineRule="exact"/>
        <w:jc w:val="both"/>
        <w:rPr>
          <w:rFonts w:ascii="Lato" w:hAnsi="Lato"/>
          <w:sz w:val="24"/>
          <w:szCs w:val="24"/>
        </w:rPr>
      </w:pPr>
      <w:r w:rsidRPr="00775607">
        <w:rPr>
          <w:rFonts w:ascii="Lato" w:hAnsi="Lato"/>
          <w:sz w:val="24"/>
          <w:szCs w:val="24"/>
        </w:rPr>
        <w:t>Область Глобального набора показателей изменения климата, характеризующая основные факторы, связанные с изменением климата.</w:t>
      </w:r>
    </w:p>
    <w:p w14:paraId="78278AA8" w14:textId="6AA62625" w:rsidR="00A976AB" w:rsidRPr="00775607" w:rsidRDefault="001D1060" w:rsidP="00A976A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34. </w:t>
      </w:r>
      <w:r w:rsidR="001361CD" w:rsidRPr="00775607">
        <w:rPr>
          <w:rFonts w:ascii="Lato" w:hAnsi="Lato"/>
          <w:b/>
          <w:bCs/>
          <w:i/>
          <w:iCs/>
          <w:sz w:val="24"/>
          <w:szCs w:val="24"/>
          <w:u w:val="single"/>
        </w:rPr>
        <w:t>Показатель</w:t>
      </w:r>
      <w:r w:rsidR="001361CD" w:rsidRPr="00775607">
        <w:rPr>
          <w:rFonts w:ascii="Lato" w:hAnsi="Lato"/>
          <w:b/>
          <w:bCs/>
          <w:i/>
          <w:iCs/>
          <w:sz w:val="24"/>
          <w:szCs w:val="24"/>
        </w:rPr>
        <w:t xml:space="preserve">: </w:t>
      </w:r>
      <w:r w:rsidR="00A976AB" w:rsidRPr="00775607">
        <w:rPr>
          <w:rFonts w:ascii="Lato" w:hAnsi="Lato"/>
          <w:b/>
          <w:bCs/>
          <w:i/>
          <w:iCs/>
          <w:sz w:val="24"/>
          <w:szCs w:val="24"/>
        </w:rPr>
        <w:t>Городское население как доля от всего населения</w:t>
      </w:r>
    </w:p>
    <w:p w14:paraId="221F10A5" w14:textId="7D2B2DE1" w:rsidR="00A976AB" w:rsidRPr="00775607" w:rsidRDefault="00A976AB" w:rsidP="00A976AB">
      <w:pPr>
        <w:spacing w:after="160" w:line="360" w:lineRule="exact"/>
        <w:jc w:val="both"/>
        <w:rPr>
          <w:rFonts w:ascii="Lato" w:hAnsi="Lato"/>
          <w:sz w:val="24"/>
          <w:szCs w:val="24"/>
        </w:rPr>
      </w:pPr>
      <w:bookmarkStart w:id="75" w:name="_Hlk167177196"/>
      <w:r w:rsidRPr="00775607">
        <w:rPr>
          <w:rFonts w:ascii="Lato" w:hAnsi="Lato"/>
          <w:sz w:val="24"/>
          <w:szCs w:val="24"/>
          <w:u w:val="single"/>
        </w:rPr>
        <w:lastRenderedPageBreak/>
        <w:t>Определение статистического показателя</w:t>
      </w:r>
      <w:r w:rsidR="001361CD" w:rsidRPr="00775607">
        <w:rPr>
          <w:rFonts w:ascii="Lato" w:hAnsi="Lato"/>
          <w:sz w:val="24"/>
          <w:szCs w:val="24"/>
          <w:u w:val="single"/>
        </w:rPr>
        <w:t>:</w:t>
      </w:r>
      <w:r w:rsidR="001361CD" w:rsidRPr="00775607">
        <w:rPr>
          <w:rFonts w:ascii="Lato" w:hAnsi="Lato"/>
          <w:sz w:val="24"/>
          <w:szCs w:val="24"/>
        </w:rPr>
        <w:t xml:space="preserve"> </w:t>
      </w:r>
      <w:r w:rsidRPr="00775607">
        <w:rPr>
          <w:rFonts w:ascii="Lato" w:hAnsi="Lato"/>
          <w:sz w:val="24"/>
          <w:szCs w:val="24"/>
        </w:rPr>
        <w:t xml:space="preserve">Доля населения проживающего в городах от общей численности населения. </w:t>
      </w:r>
    </w:p>
    <w:p w14:paraId="318107BD" w14:textId="7BD7DDB9" w:rsidR="00A976AB" w:rsidRPr="00775607" w:rsidRDefault="00A976AB" w:rsidP="00A976AB">
      <w:pPr>
        <w:spacing w:after="160" w:line="360" w:lineRule="exact"/>
        <w:jc w:val="both"/>
        <w:rPr>
          <w:rFonts w:ascii="Lato" w:hAnsi="Lato"/>
          <w:sz w:val="24"/>
          <w:szCs w:val="24"/>
          <w:u w:val="single"/>
        </w:rPr>
      </w:pPr>
      <w:r w:rsidRPr="00775607">
        <w:rPr>
          <w:rFonts w:ascii="Lato" w:hAnsi="Lato"/>
          <w:sz w:val="24"/>
          <w:szCs w:val="24"/>
          <w:u w:val="single"/>
        </w:rPr>
        <w:t>Основные используемые понятия</w:t>
      </w:r>
      <w:r w:rsidR="001361CD" w:rsidRPr="00775607">
        <w:rPr>
          <w:rFonts w:ascii="Lato" w:hAnsi="Lato"/>
          <w:sz w:val="24"/>
          <w:szCs w:val="24"/>
          <w:u w:val="single"/>
        </w:rPr>
        <w:t>:</w:t>
      </w:r>
      <w:r w:rsidR="001361CD" w:rsidRPr="00775607">
        <w:rPr>
          <w:rFonts w:ascii="Lato" w:hAnsi="Lato"/>
          <w:sz w:val="24"/>
          <w:szCs w:val="24"/>
        </w:rPr>
        <w:t xml:space="preserve"> Г</w:t>
      </w:r>
      <w:r w:rsidRPr="00775607">
        <w:rPr>
          <w:rFonts w:ascii="Lato" w:hAnsi="Lato"/>
          <w:sz w:val="24"/>
          <w:szCs w:val="24"/>
        </w:rPr>
        <w:t>ородск</w:t>
      </w:r>
      <w:r w:rsidR="001361CD" w:rsidRPr="00775607">
        <w:rPr>
          <w:rFonts w:ascii="Lato" w:hAnsi="Lato"/>
          <w:sz w:val="24"/>
          <w:szCs w:val="24"/>
        </w:rPr>
        <w:t>ое</w:t>
      </w:r>
      <w:r w:rsidRPr="00775607">
        <w:rPr>
          <w:rFonts w:ascii="Lato" w:hAnsi="Lato"/>
          <w:sz w:val="24"/>
          <w:szCs w:val="24"/>
        </w:rPr>
        <w:t xml:space="preserve"> население </w:t>
      </w:r>
      <w:r w:rsidR="001361CD" w:rsidRPr="00775607">
        <w:rPr>
          <w:rFonts w:ascii="Lato" w:hAnsi="Lato"/>
          <w:sz w:val="24"/>
          <w:szCs w:val="24"/>
        </w:rPr>
        <w:t>—</w:t>
      </w:r>
      <w:r w:rsidRPr="00775607">
        <w:rPr>
          <w:rFonts w:ascii="Lato" w:hAnsi="Lato"/>
          <w:sz w:val="24"/>
          <w:szCs w:val="24"/>
        </w:rPr>
        <w:t xml:space="preserve"> население, проживающее в городских районах, как это определено учетными нормативами Нацстаткома.</w:t>
      </w:r>
    </w:p>
    <w:bookmarkEnd w:id="75"/>
    <w:p w14:paraId="6E786248" w14:textId="2361F35A"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Обоснование</w:t>
      </w:r>
      <w:r w:rsidRPr="00775607">
        <w:rPr>
          <w:rFonts w:ascii="Lato" w:hAnsi="Lato"/>
          <w:sz w:val="24"/>
          <w:szCs w:val="24"/>
        </w:rPr>
        <w:t>: Доходы, образ жизни, использование энергии (количество и состав) и возникающие в результате выбросы парниковых газов значительно различаются между сельским и городским населением. Глобальный уровень урбанизации увеличился с 13% (1900 г.) до 36% (1970 г.) и до 52% (2011 г.), но связи между урбанизацией и тенденциями выбросов парниковых газов сложны и включают в себя множество факторов, включая уровень развития, темпы экономического роста, наличие энергетических ресурсов и технологий, а также городской инфраструктуры.</w:t>
      </w:r>
    </w:p>
    <w:p w14:paraId="35019619" w14:textId="12113130"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1361CD" w:rsidRPr="00775607">
        <w:rPr>
          <w:rFonts w:ascii="Lato" w:hAnsi="Lato"/>
          <w:sz w:val="24"/>
          <w:szCs w:val="24"/>
        </w:rPr>
        <w:t xml:space="preserve"> О</w:t>
      </w:r>
      <w:r w:rsidRPr="00775607">
        <w:rPr>
          <w:rFonts w:ascii="Lato" w:hAnsi="Lato"/>
          <w:sz w:val="24"/>
          <w:szCs w:val="24"/>
        </w:rPr>
        <w:t>ценк</w:t>
      </w:r>
      <w:r w:rsidR="001361CD" w:rsidRPr="00775607">
        <w:rPr>
          <w:rFonts w:ascii="Lato" w:hAnsi="Lato"/>
          <w:sz w:val="24"/>
          <w:szCs w:val="24"/>
        </w:rPr>
        <w:t>а</w:t>
      </w:r>
      <w:r w:rsidRPr="00775607">
        <w:rPr>
          <w:rFonts w:ascii="Lato" w:hAnsi="Lato"/>
          <w:sz w:val="24"/>
          <w:szCs w:val="24"/>
        </w:rPr>
        <w:t xml:space="preserve"> влияния урбанистических процессов на выбросы парниковых газов.</w:t>
      </w:r>
    </w:p>
    <w:p w14:paraId="55360C72" w14:textId="30FFB15E" w:rsidR="001361CD" w:rsidRPr="00775607" w:rsidRDefault="001361CD" w:rsidP="00A976AB">
      <w:pPr>
        <w:spacing w:after="160" w:line="360" w:lineRule="exact"/>
        <w:jc w:val="both"/>
        <w:rPr>
          <w:rFonts w:ascii="Lato" w:hAnsi="Lato"/>
          <w:sz w:val="24"/>
          <w:szCs w:val="24"/>
        </w:rPr>
      </w:pPr>
      <w:r w:rsidRPr="00775607">
        <w:rPr>
          <w:rFonts w:ascii="Lato" w:hAnsi="Lato"/>
          <w:sz w:val="24"/>
          <w:szCs w:val="24"/>
          <w:u w:val="single"/>
        </w:rPr>
        <w:t>Публикация</w:t>
      </w:r>
      <w:r w:rsidRPr="00775607">
        <w:rPr>
          <w:rFonts w:ascii="Lato" w:hAnsi="Lato"/>
          <w:sz w:val="24"/>
          <w:szCs w:val="24"/>
        </w:rPr>
        <w:t>: Данные показателя ежегодно публикуются Нацстаткомом в Сборнике «Окружающая среда в Кыргызской Республике»</w:t>
      </w:r>
      <w:r w:rsidRPr="00775607">
        <w:rPr>
          <w:rStyle w:val="a9"/>
          <w:rFonts w:ascii="Lato" w:hAnsi="Lato"/>
          <w:sz w:val="24"/>
          <w:szCs w:val="24"/>
        </w:rPr>
        <w:footnoteReference w:id="31"/>
      </w:r>
      <w:r w:rsidRPr="00775607">
        <w:rPr>
          <w:rFonts w:ascii="Lato" w:hAnsi="Lato"/>
          <w:sz w:val="24"/>
          <w:szCs w:val="24"/>
        </w:rPr>
        <w:t>.</w:t>
      </w:r>
    </w:p>
    <w:p w14:paraId="5B624BA8" w14:textId="04756C00" w:rsidR="00A976AB" w:rsidRPr="00775607" w:rsidRDefault="00A976AB" w:rsidP="00A976AB">
      <w:pPr>
        <w:pStyle w:val="3"/>
      </w:pPr>
      <w:r w:rsidRPr="00775607">
        <w:t>2.7.2 Смягчение последствий</w:t>
      </w:r>
    </w:p>
    <w:p w14:paraId="64FD42DF" w14:textId="77777777" w:rsidR="00A976AB" w:rsidRPr="00775607" w:rsidRDefault="00A976AB" w:rsidP="00A976AB">
      <w:pPr>
        <w:spacing w:after="160" w:line="360" w:lineRule="exact"/>
        <w:jc w:val="both"/>
        <w:rPr>
          <w:rFonts w:ascii="Lato" w:hAnsi="Lato"/>
          <w:b/>
          <w:bCs/>
          <w:sz w:val="24"/>
          <w:szCs w:val="24"/>
        </w:rPr>
      </w:pPr>
      <w:r w:rsidRPr="00775607">
        <w:rPr>
          <w:rFonts w:ascii="Lato" w:hAnsi="Lato"/>
          <w:sz w:val="24"/>
          <w:szCs w:val="24"/>
        </w:rPr>
        <w:t>Область Глобального набора показателей изменения климата, характеризующая процессы по смягчению воздействий изменения климата.</w:t>
      </w:r>
    </w:p>
    <w:p w14:paraId="2667E512" w14:textId="5D938472" w:rsidR="00A976AB" w:rsidRPr="00775607" w:rsidRDefault="001D1060" w:rsidP="00A976AB">
      <w:pPr>
        <w:spacing w:after="160" w:line="360" w:lineRule="exact"/>
        <w:jc w:val="both"/>
        <w:rPr>
          <w:rFonts w:ascii="Lato" w:hAnsi="Lato"/>
          <w:b/>
          <w:bCs/>
          <w:i/>
          <w:iCs/>
          <w:sz w:val="24"/>
          <w:szCs w:val="24"/>
          <w:u w:val="single"/>
        </w:rPr>
      </w:pPr>
      <w:r w:rsidRPr="00775607">
        <w:rPr>
          <w:rFonts w:ascii="Lato" w:hAnsi="Lato"/>
          <w:b/>
          <w:bCs/>
          <w:i/>
          <w:iCs/>
          <w:sz w:val="24"/>
          <w:szCs w:val="24"/>
          <w:u w:val="single"/>
        </w:rPr>
        <w:t xml:space="preserve">35. </w:t>
      </w:r>
      <w:r w:rsidR="001361CD" w:rsidRPr="00775607">
        <w:rPr>
          <w:rFonts w:ascii="Lato" w:hAnsi="Lato"/>
          <w:b/>
          <w:bCs/>
          <w:i/>
          <w:iCs/>
          <w:sz w:val="24"/>
          <w:szCs w:val="24"/>
          <w:u w:val="single"/>
        </w:rPr>
        <w:t>Показатель</w:t>
      </w:r>
      <w:r w:rsidR="001361CD" w:rsidRPr="00775607">
        <w:rPr>
          <w:rFonts w:ascii="Lato" w:hAnsi="Lato"/>
          <w:b/>
          <w:bCs/>
          <w:i/>
          <w:iCs/>
          <w:sz w:val="24"/>
          <w:szCs w:val="24"/>
        </w:rPr>
        <w:t xml:space="preserve">: </w:t>
      </w:r>
      <w:r w:rsidR="00A976AB" w:rsidRPr="00775607">
        <w:rPr>
          <w:rFonts w:ascii="Lato" w:hAnsi="Lato"/>
          <w:b/>
          <w:bCs/>
          <w:i/>
          <w:iCs/>
          <w:sz w:val="24"/>
          <w:szCs w:val="24"/>
        </w:rPr>
        <w:t>Доля населения, использующего в основном чистые виды топлива и технологии (показатель ЦУР 7.1.2)</w:t>
      </w:r>
    </w:p>
    <w:p w14:paraId="713EF12C" w14:textId="7DDB4128"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Определение статистического показателя</w:t>
      </w:r>
      <w:r w:rsidR="001361CD" w:rsidRPr="00775607">
        <w:rPr>
          <w:rFonts w:ascii="Lato" w:hAnsi="Lato"/>
          <w:sz w:val="24"/>
          <w:szCs w:val="24"/>
          <w:u w:val="single"/>
        </w:rPr>
        <w:t>:</w:t>
      </w:r>
      <w:r w:rsidR="001361CD" w:rsidRPr="00775607">
        <w:rPr>
          <w:rFonts w:ascii="Lato" w:hAnsi="Lato"/>
          <w:sz w:val="24"/>
          <w:szCs w:val="24"/>
        </w:rPr>
        <w:t xml:space="preserve"> </w:t>
      </w:r>
      <w:r w:rsidRPr="00775607">
        <w:rPr>
          <w:rFonts w:ascii="Lato" w:hAnsi="Lato"/>
          <w:sz w:val="24"/>
          <w:szCs w:val="24"/>
        </w:rPr>
        <w:t>Доля населения с использованием в качестве основного источника энергии чистого топлива и технологий рассчитывается как количество людей, использующих чистые виды топлива и технологии для приготовления пищи, отопления и освещения, деленное на общее население, занимающееся приготовлением пищи, отоплением и освещением, выраженное в процентах.</w:t>
      </w:r>
    </w:p>
    <w:p w14:paraId="08B90F9B" w14:textId="0BBF557B"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Основные используемые понятия</w:t>
      </w:r>
      <w:r w:rsidR="001361CD" w:rsidRPr="00775607">
        <w:rPr>
          <w:rFonts w:ascii="Lato" w:hAnsi="Lato"/>
          <w:sz w:val="24"/>
          <w:szCs w:val="24"/>
          <w:u w:val="single"/>
        </w:rPr>
        <w:t>:</w:t>
      </w:r>
      <w:r w:rsidR="001361CD" w:rsidRPr="00775607">
        <w:rPr>
          <w:rFonts w:ascii="Lato" w:hAnsi="Lato"/>
          <w:sz w:val="24"/>
          <w:szCs w:val="24"/>
        </w:rPr>
        <w:t xml:space="preserve"> </w:t>
      </w:r>
      <w:r w:rsidRPr="00775607">
        <w:rPr>
          <w:rFonts w:ascii="Lato" w:hAnsi="Lato"/>
          <w:sz w:val="24"/>
          <w:szCs w:val="24"/>
        </w:rPr>
        <w:t>«Чистая» энергия определяется целевыми показателями уровня выбросов и конкретными рекомендациями по топливу (т. е. против необработанного угля и керосина), включенными в нормативное руководство «Рекомендации ВОЗ по качеству воздуха в помещениях: сжигание горючего в домашних условиях».</w:t>
      </w:r>
    </w:p>
    <w:p w14:paraId="76727470" w14:textId="463F04F5"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lastRenderedPageBreak/>
        <w:t>Обоснование</w:t>
      </w:r>
      <w:r w:rsidRPr="00775607">
        <w:rPr>
          <w:rFonts w:ascii="Lato" w:hAnsi="Lato"/>
          <w:sz w:val="24"/>
          <w:szCs w:val="24"/>
        </w:rPr>
        <w:t>: Приготовление пищи, освещение и отопление представляют собой значительную долю потребления энергии в домашних хозяйствах в странах с низким и средним уровнем дохода. Для приготовления пищи и отопления домашние хозяйства обычно полагаются на твердое топливо (например, дерево, древесный уголь, биомасса) или керосин в сочетании с неэффективными технологиями (например, открытые очаги, печи, обогреватели или лампы). Хорошо известно, что использование такой неэффективной энергии для приготовления пищи, отопления и освещения связано с высоким уровнем загрязнения воздуха в домашних условиях (в помещении). По оценкам, одно лишь только использование неэффективного топлива для приготовления пищи приводит к более 4 миллионам смертей ежегодно, главным образом среди женщин и детей. Это больше, чем от туберкулеза, ВИЧ и малярии вместе взятых. Этих неблагоприятных последствий для здоровья можно избежать, применяя чистые виды топлива и технологии для всех основных бытовых энергоносителей или в некоторых случаях, используя усовершенствованные печи (</w:t>
      </w:r>
      <w:proofErr w:type="gramStart"/>
      <w:r w:rsidRPr="00775607">
        <w:rPr>
          <w:rFonts w:ascii="Lato" w:hAnsi="Lato"/>
          <w:sz w:val="24"/>
          <w:szCs w:val="24"/>
        </w:rPr>
        <w:t>т.е.</w:t>
      </w:r>
      <w:proofErr w:type="gramEnd"/>
      <w:r w:rsidRPr="00775607">
        <w:rPr>
          <w:rFonts w:ascii="Lato" w:hAnsi="Lato"/>
          <w:sz w:val="24"/>
          <w:szCs w:val="24"/>
        </w:rPr>
        <w:t xml:space="preserve"> те, которые достигают целевых показателей выбросов, предусмотренных руководящими принципами ВОЗ) и принимают строгие протоколы для их безопасного использования.</w:t>
      </w:r>
    </w:p>
    <w:p w14:paraId="6CCA11A5" w14:textId="1CDBDB00" w:rsidR="00A976AB" w:rsidRPr="00775607" w:rsidRDefault="00A976AB" w:rsidP="00A976AB">
      <w:pPr>
        <w:spacing w:after="160" w:line="360" w:lineRule="exact"/>
        <w:jc w:val="both"/>
        <w:rPr>
          <w:rFonts w:ascii="Lato" w:hAnsi="Lato"/>
          <w:sz w:val="24"/>
          <w:szCs w:val="24"/>
        </w:rPr>
      </w:pPr>
      <w:r w:rsidRPr="00775607">
        <w:rPr>
          <w:rFonts w:ascii="Lato" w:hAnsi="Lato"/>
          <w:sz w:val="24"/>
          <w:szCs w:val="24"/>
          <w:u w:val="single"/>
        </w:rPr>
        <w:t>Использование</w:t>
      </w:r>
      <w:r w:rsidRPr="00775607">
        <w:rPr>
          <w:rFonts w:ascii="Lato" w:hAnsi="Lato"/>
          <w:sz w:val="24"/>
          <w:szCs w:val="24"/>
        </w:rPr>
        <w:t>:</w:t>
      </w:r>
      <w:r w:rsidR="001361CD" w:rsidRPr="00775607">
        <w:rPr>
          <w:rFonts w:ascii="Lato" w:hAnsi="Lato"/>
          <w:sz w:val="24"/>
          <w:szCs w:val="24"/>
        </w:rPr>
        <w:t xml:space="preserve"> О</w:t>
      </w:r>
      <w:r w:rsidRPr="00775607">
        <w:rPr>
          <w:rFonts w:ascii="Lato" w:hAnsi="Lato"/>
          <w:sz w:val="24"/>
          <w:szCs w:val="24"/>
        </w:rPr>
        <w:t>ценка и прогнозирование снижения объемов выбросов CO</w:t>
      </w:r>
      <w:r w:rsidRPr="00775607">
        <w:rPr>
          <w:rFonts w:ascii="Lato" w:hAnsi="Lato"/>
          <w:sz w:val="24"/>
          <w:szCs w:val="24"/>
          <w:vertAlign w:val="subscript"/>
        </w:rPr>
        <w:t>2</w:t>
      </w:r>
      <w:r w:rsidRPr="00775607">
        <w:rPr>
          <w:rFonts w:ascii="Lato" w:hAnsi="Lato"/>
          <w:sz w:val="24"/>
          <w:szCs w:val="24"/>
        </w:rPr>
        <w:t xml:space="preserve"> в результате расширения использования возобновляемых источников энерги</w:t>
      </w:r>
      <w:r w:rsidR="00A15D39" w:rsidRPr="00775607">
        <w:rPr>
          <w:rFonts w:ascii="Lato" w:hAnsi="Lato"/>
          <w:sz w:val="24"/>
          <w:szCs w:val="24"/>
        </w:rPr>
        <w:t>и, и достижения ЦУР 7</w:t>
      </w:r>
      <w:r w:rsidRPr="00775607">
        <w:rPr>
          <w:rFonts w:ascii="Lato" w:hAnsi="Lato"/>
          <w:sz w:val="24"/>
          <w:szCs w:val="24"/>
        </w:rPr>
        <w:t>.</w:t>
      </w:r>
    </w:p>
    <w:p w14:paraId="3061EC18" w14:textId="53418D74" w:rsidR="00A15D39" w:rsidRPr="00775607" w:rsidRDefault="00E90055" w:rsidP="00A15D39">
      <w:pPr>
        <w:spacing w:after="160" w:line="360" w:lineRule="exact"/>
        <w:jc w:val="both"/>
        <w:rPr>
          <w:rFonts w:ascii="Lato" w:hAnsi="Lato"/>
          <w:sz w:val="24"/>
          <w:szCs w:val="24"/>
        </w:rPr>
      </w:pPr>
      <w:r w:rsidRPr="00775607">
        <w:rPr>
          <w:noProof/>
        </w:rPr>
        <w:drawing>
          <wp:anchor distT="0" distB="0" distL="114300" distR="114300" simplePos="0" relativeHeight="251670528" behindDoc="0" locked="0" layoutInCell="1" allowOverlap="1" wp14:anchorId="4530A9E6" wp14:editId="10297B0A">
            <wp:simplePos x="0" y="0"/>
            <wp:positionH relativeFrom="margin">
              <wp:align>center</wp:align>
            </wp:positionH>
            <wp:positionV relativeFrom="paragraph">
              <wp:posOffset>546735</wp:posOffset>
            </wp:positionV>
            <wp:extent cx="4110355" cy="1569720"/>
            <wp:effectExtent l="0" t="0" r="4445" b="0"/>
            <wp:wrapNone/>
            <wp:docPr id="1322073293" name="Диаграмма 1">
              <a:extLst xmlns:a="http://schemas.openxmlformats.org/drawingml/2006/main">
                <a:ext uri="{FF2B5EF4-FFF2-40B4-BE49-F238E27FC236}">
                  <a16:creationId xmlns:a16="http://schemas.microsoft.com/office/drawing/2014/main" id="{3BCB0A5F-F652-A9A6-61AB-FEA4F1233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A15D39" w:rsidRPr="00775607">
        <w:rPr>
          <w:rFonts w:ascii="Lato" w:hAnsi="Lato"/>
          <w:sz w:val="24"/>
          <w:szCs w:val="24"/>
          <w:u w:val="single"/>
        </w:rPr>
        <w:t>Публикация</w:t>
      </w:r>
      <w:r w:rsidR="00A15D39" w:rsidRPr="00775607">
        <w:rPr>
          <w:rFonts w:ascii="Lato" w:hAnsi="Lato"/>
          <w:sz w:val="24"/>
          <w:szCs w:val="24"/>
        </w:rPr>
        <w:t>: Данные показателя формируются в рамках работы над показателями ЦУР 7.</w:t>
      </w:r>
      <w:r w:rsidR="006E6F1C" w:rsidRPr="00775607">
        <w:rPr>
          <w:rFonts w:ascii="Lato" w:hAnsi="Lato"/>
          <w:sz w:val="24"/>
          <w:szCs w:val="24"/>
        </w:rPr>
        <w:t xml:space="preserve"> Пример значений показателя приведен на рисунке 14.</w:t>
      </w:r>
    </w:p>
    <w:p w14:paraId="58E25A25" w14:textId="02DB0394" w:rsidR="00606F30" w:rsidRPr="00775607" w:rsidRDefault="00606F30" w:rsidP="000C2A47">
      <w:pPr>
        <w:spacing w:after="160" w:line="360" w:lineRule="exact"/>
        <w:jc w:val="both"/>
        <w:rPr>
          <w:rFonts w:ascii="Lato" w:hAnsi="Lato"/>
          <w:sz w:val="24"/>
          <w:szCs w:val="24"/>
        </w:rPr>
      </w:pPr>
    </w:p>
    <w:p w14:paraId="62FC1FF7" w14:textId="77777777" w:rsidR="00E90055" w:rsidRPr="00775607" w:rsidRDefault="00E90055" w:rsidP="000C2A47">
      <w:pPr>
        <w:spacing w:after="160" w:line="360" w:lineRule="exact"/>
        <w:jc w:val="both"/>
        <w:rPr>
          <w:rFonts w:ascii="Lato" w:hAnsi="Lato"/>
          <w:sz w:val="24"/>
          <w:szCs w:val="24"/>
        </w:rPr>
      </w:pPr>
    </w:p>
    <w:p w14:paraId="21FBF81E" w14:textId="77777777" w:rsidR="0061130C" w:rsidRPr="00775607" w:rsidRDefault="0061130C" w:rsidP="000C2A47">
      <w:pPr>
        <w:spacing w:after="160" w:line="360" w:lineRule="exact"/>
        <w:jc w:val="both"/>
        <w:rPr>
          <w:rFonts w:ascii="Lato" w:hAnsi="Lato"/>
          <w:sz w:val="24"/>
          <w:szCs w:val="24"/>
        </w:rPr>
      </w:pPr>
    </w:p>
    <w:p w14:paraId="3B7BB00A" w14:textId="77777777" w:rsidR="0061130C" w:rsidRPr="00775607" w:rsidRDefault="0061130C" w:rsidP="000C2A47">
      <w:pPr>
        <w:spacing w:after="160" w:line="360" w:lineRule="exact"/>
        <w:jc w:val="both"/>
        <w:rPr>
          <w:rFonts w:ascii="Lato" w:hAnsi="Lato"/>
          <w:sz w:val="24"/>
          <w:szCs w:val="24"/>
        </w:rPr>
      </w:pPr>
    </w:p>
    <w:p w14:paraId="440A934A" w14:textId="77777777" w:rsidR="0061130C" w:rsidRPr="00775607" w:rsidRDefault="0061130C" w:rsidP="000C2A47">
      <w:pPr>
        <w:spacing w:after="160" w:line="360" w:lineRule="exact"/>
        <w:jc w:val="both"/>
        <w:rPr>
          <w:rFonts w:ascii="Lato" w:hAnsi="Lato"/>
          <w:sz w:val="24"/>
          <w:szCs w:val="24"/>
        </w:rPr>
      </w:pPr>
    </w:p>
    <w:p w14:paraId="6822D919" w14:textId="283AD237" w:rsidR="0061130C" w:rsidRPr="00775607" w:rsidRDefault="0061130C" w:rsidP="00A650A6">
      <w:pPr>
        <w:spacing w:after="160" w:line="360" w:lineRule="exact"/>
        <w:jc w:val="center"/>
        <w:rPr>
          <w:rFonts w:ascii="Lato" w:hAnsi="Lato"/>
          <w:sz w:val="24"/>
          <w:szCs w:val="24"/>
        </w:rPr>
      </w:pPr>
      <w:r w:rsidRPr="00775607">
        <w:rPr>
          <w:rFonts w:ascii="Lato" w:hAnsi="Lato"/>
          <w:sz w:val="24"/>
          <w:szCs w:val="24"/>
        </w:rPr>
        <w:t>Рисунок 14 – Динамика доли населения, использующего в основном чистые виды топлива и технологии</w:t>
      </w:r>
    </w:p>
    <w:p w14:paraId="6BD3E64C" w14:textId="03F52BBE" w:rsidR="00286CC6" w:rsidRPr="00775607" w:rsidRDefault="00286CC6" w:rsidP="00286CC6">
      <w:pPr>
        <w:pStyle w:val="1"/>
      </w:pPr>
      <w:bookmarkStart w:id="76" w:name="_Toc169006172"/>
      <w:r w:rsidRPr="00775607">
        <w:lastRenderedPageBreak/>
        <w:t>Приложение</w:t>
      </w:r>
      <w:bookmarkEnd w:id="76"/>
    </w:p>
    <w:p w14:paraId="258B2EEE" w14:textId="77777777" w:rsidR="00683C33" w:rsidRPr="00775607" w:rsidRDefault="00683C33" w:rsidP="00683C33">
      <w:pPr>
        <w:spacing w:after="0" w:line="240" w:lineRule="auto"/>
        <w:jc w:val="center"/>
        <w:rPr>
          <w:rFonts w:ascii="Times New Roman" w:hAnsi="Times New Roman" w:cs="Times New Roman"/>
          <w:b/>
          <w:bCs/>
          <w:sz w:val="24"/>
          <w:szCs w:val="24"/>
        </w:rPr>
      </w:pPr>
    </w:p>
    <w:p w14:paraId="44C6F719" w14:textId="7FFD3CFA" w:rsidR="00683C33" w:rsidRPr="00775607" w:rsidRDefault="00683C33" w:rsidP="00050F17">
      <w:pPr>
        <w:spacing w:after="0" w:line="240" w:lineRule="auto"/>
        <w:jc w:val="center"/>
        <w:rPr>
          <w:rFonts w:ascii="Times New Roman" w:hAnsi="Times New Roman" w:cs="Times New Roman"/>
          <w:sz w:val="24"/>
          <w:szCs w:val="24"/>
        </w:rPr>
      </w:pPr>
      <w:r w:rsidRPr="00775607">
        <w:rPr>
          <w:rFonts w:ascii="Times New Roman" w:hAnsi="Times New Roman" w:cs="Times New Roman"/>
          <w:b/>
          <w:bCs/>
          <w:sz w:val="24"/>
          <w:szCs w:val="24"/>
        </w:rPr>
        <w:t>НАЦИОНАЛЬНЫЙ НАБОР СТАТИСТИЧЕСКИХ ПОКАЗАТЕЛЕЙ ИЗМЕНЕНИЯ КЛИМАТА (ПРОЕКТ)</w:t>
      </w:r>
    </w:p>
    <w:tbl>
      <w:tblPr>
        <w:tblStyle w:val="aa"/>
        <w:tblpPr w:leftFromText="180" w:rightFromText="180" w:vertAnchor="text" w:tblpY="1"/>
        <w:tblOverlap w:val="never"/>
        <w:tblW w:w="5079" w:type="pct"/>
        <w:tblLayout w:type="fixed"/>
        <w:tblLook w:val="04A0" w:firstRow="1" w:lastRow="0" w:firstColumn="1" w:lastColumn="0" w:noHBand="0" w:noVBand="1"/>
      </w:tblPr>
      <w:tblGrid>
        <w:gridCol w:w="562"/>
        <w:gridCol w:w="7370"/>
        <w:gridCol w:w="1561"/>
      </w:tblGrid>
      <w:tr w:rsidR="005846A5" w:rsidRPr="00775607" w14:paraId="7B0D246F" w14:textId="77777777" w:rsidTr="00E5577F">
        <w:trPr>
          <w:trHeight w:val="216"/>
          <w:tblHeader/>
        </w:trPr>
        <w:tc>
          <w:tcPr>
            <w:tcW w:w="296" w:type="pct"/>
            <w:vMerge w:val="restart"/>
            <w:vAlign w:val="center"/>
          </w:tcPr>
          <w:p w14:paraId="6C0CCD30" w14:textId="77777777" w:rsidR="005846A5" w:rsidRPr="00775607" w:rsidRDefault="005846A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 xml:space="preserve">№ </w:t>
            </w:r>
            <w:proofErr w:type="spellStart"/>
            <w:r w:rsidRPr="00775607">
              <w:rPr>
                <w:rFonts w:ascii="Lato" w:eastAsia="Calibri" w:hAnsi="Lato" w:cs="Times New Roman"/>
                <w:b/>
                <w:bCs/>
                <w:sz w:val="18"/>
                <w:szCs w:val="18"/>
              </w:rPr>
              <w:t>пп</w:t>
            </w:r>
            <w:proofErr w:type="spellEnd"/>
          </w:p>
        </w:tc>
        <w:tc>
          <w:tcPr>
            <w:tcW w:w="3882" w:type="pct"/>
            <w:vMerge w:val="restart"/>
            <w:vAlign w:val="center"/>
          </w:tcPr>
          <w:p w14:paraId="4228A4B8" w14:textId="77777777" w:rsidR="005846A5" w:rsidRPr="00775607" w:rsidRDefault="005846A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Наименование показателя</w:t>
            </w:r>
          </w:p>
        </w:tc>
        <w:tc>
          <w:tcPr>
            <w:tcW w:w="822" w:type="pct"/>
            <w:vMerge w:val="restart"/>
            <w:vAlign w:val="center"/>
          </w:tcPr>
          <w:p w14:paraId="2C441178" w14:textId="31195169" w:rsidR="005846A5" w:rsidRPr="00775607" w:rsidRDefault="005846A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 xml:space="preserve">Наличие в статистической системе </w:t>
            </w:r>
          </w:p>
        </w:tc>
      </w:tr>
      <w:tr w:rsidR="005846A5" w:rsidRPr="00775607" w14:paraId="2769D3E6" w14:textId="77777777" w:rsidTr="00E5577F">
        <w:trPr>
          <w:trHeight w:val="216"/>
          <w:tblHeader/>
        </w:trPr>
        <w:tc>
          <w:tcPr>
            <w:tcW w:w="296" w:type="pct"/>
            <w:vMerge/>
            <w:vAlign w:val="center"/>
          </w:tcPr>
          <w:p w14:paraId="423BB939" w14:textId="77777777" w:rsidR="005846A5" w:rsidRPr="00775607" w:rsidRDefault="005846A5" w:rsidP="00207065">
            <w:pPr>
              <w:spacing w:after="0" w:line="240" w:lineRule="auto"/>
              <w:jc w:val="center"/>
              <w:rPr>
                <w:rFonts w:ascii="Lato" w:eastAsia="Calibri" w:hAnsi="Lato" w:cs="Times New Roman"/>
                <w:b/>
                <w:bCs/>
                <w:sz w:val="18"/>
                <w:szCs w:val="18"/>
              </w:rPr>
            </w:pPr>
          </w:p>
        </w:tc>
        <w:tc>
          <w:tcPr>
            <w:tcW w:w="3882" w:type="pct"/>
            <w:vMerge/>
            <w:vAlign w:val="center"/>
          </w:tcPr>
          <w:p w14:paraId="083DA623" w14:textId="77777777" w:rsidR="005846A5" w:rsidRPr="00775607" w:rsidRDefault="005846A5" w:rsidP="00207065">
            <w:pPr>
              <w:spacing w:after="0" w:line="240" w:lineRule="auto"/>
              <w:jc w:val="center"/>
              <w:rPr>
                <w:rFonts w:ascii="Lato" w:eastAsia="Calibri" w:hAnsi="Lato" w:cs="Times New Roman"/>
                <w:b/>
                <w:bCs/>
                <w:sz w:val="18"/>
                <w:szCs w:val="18"/>
              </w:rPr>
            </w:pPr>
          </w:p>
        </w:tc>
        <w:tc>
          <w:tcPr>
            <w:tcW w:w="822" w:type="pct"/>
            <w:vMerge/>
            <w:vAlign w:val="center"/>
          </w:tcPr>
          <w:p w14:paraId="401B4BCE" w14:textId="77777777" w:rsidR="005846A5" w:rsidRPr="00775607" w:rsidRDefault="005846A5" w:rsidP="00207065">
            <w:pPr>
              <w:spacing w:after="0" w:line="240" w:lineRule="auto"/>
              <w:jc w:val="center"/>
              <w:rPr>
                <w:rFonts w:ascii="Lato" w:eastAsia="Calibri" w:hAnsi="Lato" w:cs="Times New Roman"/>
                <w:b/>
                <w:bCs/>
                <w:sz w:val="18"/>
                <w:szCs w:val="18"/>
              </w:rPr>
            </w:pPr>
          </w:p>
        </w:tc>
      </w:tr>
      <w:tr w:rsidR="005846A5" w:rsidRPr="00775607" w14:paraId="726C7634" w14:textId="77777777" w:rsidTr="00E5577F">
        <w:trPr>
          <w:trHeight w:val="216"/>
          <w:tblHeader/>
        </w:trPr>
        <w:tc>
          <w:tcPr>
            <w:tcW w:w="296" w:type="pct"/>
            <w:vMerge/>
            <w:vAlign w:val="center"/>
          </w:tcPr>
          <w:p w14:paraId="21F2E0DE" w14:textId="77777777" w:rsidR="005846A5" w:rsidRPr="00775607" w:rsidRDefault="005846A5" w:rsidP="00207065">
            <w:pPr>
              <w:spacing w:after="0" w:line="240" w:lineRule="auto"/>
              <w:jc w:val="center"/>
              <w:rPr>
                <w:rFonts w:ascii="Lato" w:eastAsia="Calibri" w:hAnsi="Lato" w:cs="Times New Roman"/>
                <w:b/>
                <w:bCs/>
                <w:sz w:val="18"/>
                <w:szCs w:val="18"/>
              </w:rPr>
            </w:pPr>
          </w:p>
        </w:tc>
        <w:tc>
          <w:tcPr>
            <w:tcW w:w="3882" w:type="pct"/>
            <w:vMerge/>
            <w:vAlign w:val="center"/>
          </w:tcPr>
          <w:p w14:paraId="7DA974F8" w14:textId="77777777" w:rsidR="005846A5" w:rsidRPr="00775607" w:rsidRDefault="005846A5" w:rsidP="00207065">
            <w:pPr>
              <w:spacing w:after="0" w:line="240" w:lineRule="auto"/>
              <w:jc w:val="center"/>
              <w:rPr>
                <w:rFonts w:ascii="Lato" w:eastAsia="Calibri" w:hAnsi="Lato" w:cs="Times New Roman"/>
                <w:b/>
                <w:bCs/>
                <w:sz w:val="18"/>
                <w:szCs w:val="18"/>
              </w:rPr>
            </w:pPr>
          </w:p>
        </w:tc>
        <w:tc>
          <w:tcPr>
            <w:tcW w:w="822" w:type="pct"/>
            <w:vMerge/>
            <w:vAlign w:val="center"/>
          </w:tcPr>
          <w:p w14:paraId="68F94381" w14:textId="77777777" w:rsidR="005846A5" w:rsidRPr="00775607" w:rsidRDefault="005846A5" w:rsidP="00207065">
            <w:pPr>
              <w:spacing w:after="0" w:line="240" w:lineRule="auto"/>
              <w:jc w:val="center"/>
              <w:rPr>
                <w:rFonts w:ascii="Lato" w:eastAsia="Calibri" w:hAnsi="Lato" w:cs="Times New Roman"/>
                <w:b/>
                <w:bCs/>
                <w:sz w:val="18"/>
                <w:szCs w:val="18"/>
              </w:rPr>
            </w:pPr>
          </w:p>
        </w:tc>
      </w:tr>
      <w:tr w:rsidR="005846A5" w:rsidRPr="00775607" w14:paraId="716D9557" w14:textId="77777777" w:rsidTr="00E5577F">
        <w:trPr>
          <w:trHeight w:val="20"/>
          <w:tblHeader/>
        </w:trPr>
        <w:tc>
          <w:tcPr>
            <w:tcW w:w="296" w:type="pct"/>
            <w:vAlign w:val="center"/>
          </w:tcPr>
          <w:p w14:paraId="45FF9A68" w14:textId="77777777" w:rsidR="005846A5" w:rsidRPr="00775607" w:rsidRDefault="005846A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1</w:t>
            </w:r>
          </w:p>
        </w:tc>
        <w:tc>
          <w:tcPr>
            <w:tcW w:w="3882" w:type="pct"/>
            <w:vAlign w:val="center"/>
          </w:tcPr>
          <w:p w14:paraId="79D368CF" w14:textId="77777777" w:rsidR="005846A5" w:rsidRPr="00775607" w:rsidRDefault="005846A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2</w:t>
            </w:r>
          </w:p>
        </w:tc>
        <w:tc>
          <w:tcPr>
            <w:tcW w:w="822" w:type="pct"/>
            <w:vAlign w:val="center"/>
          </w:tcPr>
          <w:p w14:paraId="3E68D605" w14:textId="77777777" w:rsidR="005846A5" w:rsidRPr="00775607" w:rsidRDefault="005846A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3</w:t>
            </w:r>
          </w:p>
        </w:tc>
      </w:tr>
      <w:tr w:rsidR="00207065" w:rsidRPr="00775607" w14:paraId="6F10FAD4" w14:textId="77777777" w:rsidTr="005846A5">
        <w:trPr>
          <w:trHeight w:val="20"/>
        </w:trPr>
        <w:tc>
          <w:tcPr>
            <w:tcW w:w="5000" w:type="pct"/>
            <w:gridSpan w:val="3"/>
          </w:tcPr>
          <w:p w14:paraId="1407172E"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sz w:val="18"/>
                <w:szCs w:val="18"/>
              </w:rPr>
              <w:t>Общесистемные показатели</w:t>
            </w:r>
          </w:p>
        </w:tc>
      </w:tr>
      <w:tr w:rsidR="00207065" w:rsidRPr="00775607" w14:paraId="5E8C1E68" w14:textId="77777777" w:rsidTr="005846A5">
        <w:trPr>
          <w:trHeight w:val="20"/>
        </w:trPr>
        <w:tc>
          <w:tcPr>
            <w:tcW w:w="5000" w:type="pct"/>
            <w:gridSpan w:val="3"/>
          </w:tcPr>
          <w:p w14:paraId="79737CEA"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Факторы</w:t>
            </w:r>
          </w:p>
        </w:tc>
      </w:tr>
      <w:tr w:rsidR="005846A5" w:rsidRPr="00775607" w14:paraId="0DB9271E" w14:textId="77777777" w:rsidTr="00E5577F">
        <w:trPr>
          <w:trHeight w:val="20"/>
        </w:trPr>
        <w:tc>
          <w:tcPr>
            <w:tcW w:w="296" w:type="pct"/>
          </w:tcPr>
          <w:p w14:paraId="4077704C"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w:t>
            </w:r>
          </w:p>
        </w:tc>
        <w:tc>
          <w:tcPr>
            <w:tcW w:w="3882" w:type="pct"/>
          </w:tcPr>
          <w:p w14:paraId="411BD865"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Совокупный годовой объем выбросов парниковых газов, тыс. тонн СО</w:t>
            </w:r>
            <w:r w:rsidRPr="00775607">
              <w:rPr>
                <w:rFonts w:ascii="Lato" w:eastAsia="Calibri" w:hAnsi="Lato" w:cs="Times New Roman"/>
                <w:sz w:val="18"/>
                <w:szCs w:val="18"/>
                <w:vertAlign w:val="subscript"/>
              </w:rPr>
              <w:t>2</w:t>
            </w:r>
            <w:r w:rsidRPr="00775607">
              <w:rPr>
                <w:rFonts w:ascii="Lato" w:eastAsia="Calibri" w:hAnsi="Lato" w:cs="Times New Roman"/>
                <w:sz w:val="18"/>
                <w:szCs w:val="18"/>
              </w:rPr>
              <w:t xml:space="preserve"> экв.</w:t>
            </w:r>
          </w:p>
        </w:tc>
        <w:tc>
          <w:tcPr>
            <w:tcW w:w="822" w:type="pct"/>
          </w:tcPr>
          <w:p w14:paraId="6DFE07F8"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39CBBD0E" w14:textId="77777777" w:rsidTr="00E5577F">
        <w:trPr>
          <w:trHeight w:val="20"/>
        </w:trPr>
        <w:tc>
          <w:tcPr>
            <w:tcW w:w="296" w:type="pct"/>
          </w:tcPr>
          <w:p w14:paraId="131E6565"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w:t>
            </w:r>
          </w:p>
        </w:tc>
        <w:tc>
          <w:tcPr>
            <w:tcW w:w="3882" w:type="pct"/>
          </w:tcPr>
          <w:p w14:paraId="10248FB6"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Объем выбросов парниковых газов от производства и потребления энергии, тыс. тонн СО</w:t>
            </w:r>
            <w:r w:rsidRPr="00775607">
              <w:rPr>
                <w:rFonts w:ascii="Lato" w:eastAsia="Calibri" w:hAnsi="Lato" w:cs="Times New Roman"/>
                <w:sz w:val="18"/>
                <w:szCs w:val="18"/>
                <w:vertAlign w:val="subscript"/>
              </w:rPr>
              <w:t>2</w:t>
            </w:r>
            <w:r w:rsidRPr="00775607">
              <w:rPr>
                <w:rFonts w:ascii="Lato" w:eastAsia="Calibri" w:hAnsi="Lato" w:cs="Times New Roman"/>
                <w:sz w:val="18"/>
                <w:szCs w:val="18"/>
              </w:rPr>
              <w:t xml:space="preserve"> экв.</w:t>
            </w:r>
          </w:p>
        </w:tc>
        <w:tc>
          <w:tcPr>
            <w:tcW w:w="822" w:type="pct"/>
          </w:tcPr>
          <w:p w14:paraId="7708DDDE" w14:textId="41A47F0F"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16045447" w14:textId="77777777" w:rsidTr="00E5577F">
        <w:trPr>
          <w:trHeight w:val="20"/>
        </w:trPr>
        <w:tc>
          <w:tcPr>
            <w:tcW w:w="296" w:type="pct"/>
          </w:tcPr>
          <w:p w14:paraId="58208A2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w:t>
            </w:r>
          </w:p>
        </w:tc>
        <w:tc>
          <w:tcPr>
            <w:tcW w:w="3882" w:type="pct"/>
          </w:tcPr>
          <w:p w14:paraId="7361636B"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Выбросы парниковых газов от сельскохозяйственного производства, тыс. тонн СО</w:t>
            </w:r>
            <w:r w:rsidRPr="00775607">
              <w:rPr>
                <w:rFonts w:ascii="Lato" w:eastAsia="Calibri" w:hAnsi="Lato" w:cs="Times New Roman"/>
                <w:sz w:val="18"/>
                <w:szCs w:val="18"/>
                <w:vertAlign w:val="subscript"/>
              </w:rPr>
              <w:t xml:space="preserve">2 </w:t>
            </w:r>
            <w:r w:rsidRPr="00775607">
              <w:rPr>
                <w:rFonts w:ascii="Lato" w:eastAsia="Calibri" w:hAnsi="Lato" w:cs="Times New Roman"/>
                <w:sz w:val="18"/>
                <w:szCs w:val="18"/>
              </w:rPr>
              <w:t>экв.</w:t>
            </w:r>
          </w:p>
        </w:tc>
        <w:tc>
          <w:tcPr>
            <w:tcW w:w="822" w:type="pct"/>
          </w:tcPr>
          <w:p w14:paraId="077B4A76"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7B5AD054" w14:textId="77777777" w:rsidTr="00E5577F">
        <w:trPr>
          <w:trHeight w:val="20"/>
        </w:trPr>
        <w:tc>
          <w:tcPr>
            <w:tcW w:w="296" w:type="pct"/>
          </w:tcPr>
          <w:p w14:paraId="3F21E5C2"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w:t>
            </w:r>
          </w:p>
        </w:tc>
        <w:tc>
          <w:tcPr>
            <w:tcW w:w="3882" w:type="pct"/>
          </w:tcPr>
          <w:p w14:paraId="127825A3"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Удельный объем выбросов парниковых газов:</w:t>
            </w:r>
          </w:p>
          <w:p w14:paraId="26488FBF"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на душу населения, тонн СО</w:t>
            </w:r>
            <w:r w:rsidRPr="00775607">
              <w:rPr>
                <w:rFonts w:ascii="Lato" w:eastAsia="Calibri" w:hAnsi="Lato" w:cs="Times New Roman"/>
                <w:sz w:val="18"/>
                <w:szCs w:val="18"/>
                <w:vertAlign w:val="subscript"/>
              </w:rPr>
              <w:t>2</w:t>
            </w:r>
            <w:r w:rsidRPr="00775607">
              <w:rPr>
                <w:rFonts w:ascii="Lato" w:eastAsia="Calibri" w:hAnsi="Lato" w:cs="Times New Roman"/>
                <w:sz w:val="18"/>
                <w:szCs w:val="18"/>
              </w:rPr>
              <w:t xml:space="preserve"> </w:t>
            </w:r>
            <w:proofErr w:type="gramStart"/>
            <w:r w:rsidRPr="00775607">
              <w:rPr>
                <w:rFonts w:ascii="Lato" w:eastAsia="Calibri" w:hAnsi="Lato" w:cs="Times New Roman"/>
                <w:sz w:val="18"/>
                <w:szCs w:val="18"/>
              </w:rPr>
              <w:t>экв./</w:t>
            </w:r>
            <w:proofErr w:type="gramEnd"/>
            <w:r w:rsidRPr="00775607">
              <w:rPr>
                <w:rFonts w:ascii="Lato" w:eastAsia="Calibri" w:hAnsi="Lato" w:cs="Times New Roman"/>
                <w:sz w:val="18"/>
                <w:szCs w:val="18"/>
              </w:rPr>
              <w:t>чел./год,</w:t>
            </w:r>
          </w:p>
          <w:p w14:paraId="48BF4856"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на единицу ВВП, тонн СО</w:t>
            </w:r>
            <w:r w:rsidRPr="00775607">
              <w:rPr>
                <w:rFonts w:ascii="Lato" w:eastAsia="Calibri" w:hAnsi="Lato" w:cs="Times New Roman"/>
                <w:sz w:val="18"/>
                <w:szCs w:val="18"/>
                <w:vertAlign w:val="subscript"/>
              </w:rPr>
              <w:t>2</w:t>
            </w:r>
            <w:r w:rsidRPr="00775607">
              <w:rPr>
                <w:rFonts w:ascii="Lato" w:eastAsia="Calibri" w:hAnsi="Lato" w:cs="Times New Roman"/>
                <w:sz w:val="18"/>
                <w:szCs w:val="18"/>
              </w:rPr>
              <w:t xml:space="preserve"> </w:t>
            </w:r>
            <w:proofErr w:type="gramStart"/>
            <w:r w:rsidRPr="00775607">
              <w:rPr>
                <w:rFonts w:ascii="Lato" w:eastAsia="Calibri" w:hAnsi="Lato" w:cs="Times New Roman"/>
                <w:sz w:val="18"/>
                <w:szCs w:val="18"/>
              </w:rPr>
              <w:t>экв./</w:t>
            </w:r>
            <w:proofErr w:type="spellStart"/>
            <w:proofErr w:type="gramEnd"/>
            <w:r w:rsidRPr="00775607">
              <w:rPr>
                <w:rFonts w:ascii="Lato" w:eastAsia="Calibri" w:hAnsi="Lato" w:cs="Times New Roman"/>
                <w:sz w:val="18"/>
                <w:szCs w:val="18"/>
              </w:rPr>
              <w:t>тыс.сом</w:t>
            </w:r>
            <w:proofErr w:type="spellEnd"/>
            <w:r w:rsidRPr="00775607">
              <w:rPr>
                <w:rFonts w:ascii="Lato" w:eastAsia="Calibri" w:hAnsi="Lato" w:cs="Times New Roman"/>
                <w:sz w:val="18"/>
                <w:szCs w:val="18"/>
              </w:rPr>
              <w:t>/год</w:t>
            </w:r>
          </w:p>
        </w:tc>
        <w:tc>
          <w:tcPr>
            <w:tcW w:w="822" w:type="pct"/>
          </w:tcPr>
          <w:p w14:paraId="3679C60B"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6FD81562" w14:textId="77777777" w:rsidTr="00E5577F">
        <w:trPr>
          <w:trHeight w:val="20"/>
        </w:trPr>
        <w:tc>
          <w:tcPr>
            <w:tcW w:w="296" w:type="pct"/>
          </w:tcPr>
          <w:p w14:paraId="65F714BC"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w:t>
            </w:r>
          </w:p>
        </w:tc>
        <w:tc>
          <w:tcPr>
            <w:tcW w:w="3882" w:type="pct"/>
          </w:tcPr>
          <w:p w14:paraId="52E351A1"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Среднегодовая температура воздуха (</w:t>
            </w:r>
            <w:r w:rsidRPr="00775607">
              <w:rPr>
                <w:rFonts w:ascii="Lato" w:eastAsia="Calibri" w:hAnsi="Lato" w:cs="Times New Roman"/>
                <w:sz w:val="18"/>
                <w:szCs w:val="18"/>
                <w:vertAlign w:val="superscript"/>
              </w:rPr>
              <w:t>0</w:t>
            </w:r>
            <w:r w:rsidRPr="00775607">
              <w:rPr>
                <w:rFonts w:ascii="Lato" w:eastAsia="Calibri" w:hAnsi="Lato" w:cs="Times New Roman"/>
                <w:sz w:val="18"/>
                <w:szCs w:val="18"/>
              </w:rPr>
              <w:t xml:space="preserve">С) и ее отклонение от средней многолетней температуры воздуха за период </w:t>
            </w:r>
            <w:proofErr w:type="gramStart"/>
            <w:r w:rsidRPr="00775607">
              <w:rPr>
                <w:rFonts w:ascii="Lato" w:eastAsia="Calibri" w:hAnsi="Lato" w:cs="Times New Roman"/>
                <w:sz w:val="18"/>
                <w:szCs w:val="18"/>
              </w:rPr>
              <w:t>1991-2020</w:t>
            </w:r>
            <w:proofErr w:type="gramEnd"/>
            <w:r w:rsidRPr="00775607">
              <w:rPr>
                <w:rFonts w:ascii="Lato" w:eastAsia="Calibri" w:hAnsi="Lato" w:cs="Times New Roman"/>
                <w:sz w:val="18"/>
                <w:szCs w:val="18"/>
              </w:rPr>
              <w:t xml:space="preserve"> гг.</w:t>
            </w:r>
          </w:p>
        </w:tc>
        <w:tc>
          <w:tcPr>
            <w:tcW w:w="822" w:type="pct"/>
          </w:tcPr>
          <w:p w14:paraId="736EEB0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6E363503" w14:textId="77777777" w:rsidTr="00E5577F">
        <w:trPr>
          <w:trHeight w:val="20"/>
        </w:trPr>
        <w:tc>
          <w:tcPr>
            <w:tcW w:w="296" w:type="pct"/>
          </w:tcPr>
          <w:p w14:paraId="4FB952D4"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w:t>
            </w:r>
          </w:p>
        </w:tc>
        <w:tc>
          <w:tcPr>
            <w:tcW w:w="3882" w:type="pct"/>
          </w:tcPr>
          <w:p w14:paraId="13AB688F"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Годовое количество осадков (мм) и его отклонение от среднего многолетнего количества за период </w:t>
            </w:r>
            <w:proofErr w:type="gramStart"/>
            <w:r w:rsidRPr="00775607">
              <w:rPr>
                <w:rFonts w:ascii="Lato" w:eastAsia="Calibri" w:hAnsi="Lato" w:cs="Times New Roman"/>
                <w:sz w:val="18"/>
                <w:szCs w:val="18"/>
              </w:rPr>
              <w:t>1991-2020</w:t>
            </w:r>
            <w:proofErr w:type="gramEnd"/>
            <w:r w:rsidRPr="00775607">
              <w:rPr>
                <w:rFonts w:ascii="Lato" w:eastAsia="Calibri" w:hAnsi="Lato" w:cs="Times New Roman"/>
                <w:sz w:val="18"/>
                <w:szCs w:val="18"/>
              </w:rPr>
              <w:t xml:space="preserve"> гг.</w:t>
            </w:r>
          </w:p>
        </w:tc>
        <w:tc>
          <w:tcPr>
            <w:tcW w:w="822" w:type="pct"/>
          </w:tcPr>
          <w:p w14:paraId="1CD1A904"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6870697A" w14:textId="77777777" w:rsidTr="00E5577F">
        <w:trPr>
          <w:trHeight w:val="20"/>
        </w:trPr>
        <w:tc>
          <w:tcPr>
            <w:tcW w:w="296" w:type="pct"/>
          </w:tcPr>
          <w:p w14:paraId="309CA8AE"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w:t>
            </w:r>
          </w:p>
        </w:tc>
        <w:tc>
          <w:tcPr>
            <w:tcW w:w="3882" w:type="pct"/>
          </w:tcPr>
          <w:p w14:paraId="04FFE6F8"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Число дней с заморозками </w:t>
            </w:r>
          </w:p>
        </w:tc>
        <w:tc>
          <w:tcPr>
            <w:tcW w:w="822" w:type="pct"/>
          </w:tcPr>
          <w:p w14:paraId="32E56FF1"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73D5FE0C" w14:textId="77777777" w:rsidTr="00E5577F">
        <w:trPr>
          <w:trHeight w:val="20"/>
        </w:trPr>
        <w:tc>
          <w:tcPr>
            <w:tcW w:w="296" w:type="pct"/>
          </w:tcPr>
          <w:p w14:paraId="3B8B4CEE"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w:t>
            </w:r>
          </w:p>
        </w:tc>
        <w:tc>
          <w:tcPr>
            <w:tcW w:w="3882" w:type="pct"/>
          </w:tcPr>
          <w:p w14:paraId="6A13179B"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Число морозных дней</w:t>
            </w:r>
          </w:p>
        </w:tc>
        <w:tc>
          <w:tcPr>
            <w:tcW w:w="822" w:type="pct"/>
          </w:tcPr>
          <w:p w14:paraId="5331F1A1"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370533D2" w14:textId="77777777" w:rsidTr="00E5577F">
        <w:trPr>
          <w:trHeight w:val="20"/>
        </w:trPr>
        <w:tc>
          <w:tcPr>
            <w:tcW w:w="296" w:type="pct"/>
          </w:tcPr>
          <w:p w14:paraId="73801302"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w:t>
            </w:r>
          </w:p>
        </w:tc>
        <w:tc>
          <w:tcPr>
            <w:tcW w:w="3882" w:type="pct"/>
          </w:tcPr>
          <w:p w14:paraId="13662F49"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Продолжительность вегетационного периода</w:t>
            </w:r>
          </w:p>
        </w:tc>
        <w:tc>
          <w:tcPr>
            <w:tcW w:w="822" w:type="pct"/>
          </w:tcPr>
          <w:p w14:paraId="42C19D54"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4227BAEB" w14:textId="77777777" w:rsidTr="00E5577F">
        <w:trPr>
          <w:trHeight w:val="20"/>
        </w:trPr>
        <w:tc>
          <w:tcPr>
            <w:tcW w:w="296" w:type="pct"/>
          </w:tcPr>
          <w:p w14:paraId="5DA1C0D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10.</w:t>
            </w:r>
          </w:p>
        </w:tc>
        <w:tc>
          <w:tcPr>
            <w:tcW w:w="3882" w:type="pct"/>
          </w:tcPr>
          <w:p w14:paraId="21704290"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Начало вегетационного периода</w:t>
            </w:r>
          </w:p>
        </w:tc>
        <w:tc>
          <w:tcPr>
            <w:tcW w:w="822" w:type="pct"/>
          </w:tcPr>
          <w:p w14:paraId="3BA786F2"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18AA4F25" w14:textId="77777777" w:rsidTr="00E5577F">
        <w:trPr>
          <w:trHeight w:val="20"/>
        </w:trPr>
        <w:tc>
          <w:tcPr>
            <w:tcW w:w="296" w:type="pct"/>
          </w:tcPr>
          <w:p w14:paraId="093AA3E3"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11.</w:t>
            </w:r>
          </w:p>
        </w:tc>
        <w:tc>
          <w:tcPr>
            <w:tcW w:w="3882" w:type="pct"/>
          </w:tcPr>
          <w:p w14:paraId="29ADFF20"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Окончание вегетационного периода</w:t>
            </w:r>
          </w:p>
        </w:tc>
        <w:tc>
          <w:tcPr>
            <w:tcW w:w="822" w:type="pct"/>
          </w:tcPr>
          <w:p w14:paraId="28CD1028"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2AB5CB76" w14:textId="77777777" w:rsidTr="00E5577F">
        <w:trPr>
          <w:trHeight w:val="20"/>
        </w:trPr>
        <w:tc>
          <w:tcPr>
            <w:tcW w:w="296" w:type="pct"/>
          </w:tcPr>
          <w:p w14:paraId="58AB0D91"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12.</w:t>
            </w:r>
          </w:p>
        </w:tc>
        <w:tc>
          <w:tcPr>
            <w:tcW w:w="3882" w:type="pct"/>
          </w:tcPr>
          <w:p w14:paraId="35344653"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Суммы температур вегетационного периода</w:t>
            </w:r>
          </w:p>
        </w:tc>
        <w:tc>
          <w:tcPr>
            <w:tcW w:w="822" w:type="pct"/>
          </w:tcPr>
          <w:p w14:paraId="7166F00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24645D53" w14:textId="77777777" w:rsidTr="00E5577F">
        <w:trPr>
          <w:trHeight w:val="20"/>
        </w:trPr>
        <w:tc>
          <w:tcPr>
            <w:tcW w:w="296" w:type="pct"/>
          </w:tcPr>
          <w:p w14:paraId="1B4B2C5C"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13.</w:t>
            </w:r>
          </w:p>
        </w:tc>
        <w:tc>
          <w:tcPr>
            <w:tcW w:w="3882" w:type="pct"/>
          </w:tcPr>
          <w:p w14:paraId="2DF18BA2"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 xml:space="preserve">Число дней с волнами жары </w:t>
            </w:r>
          </w:p>
        </w:tc>
        <w:tc>
          <w:tcPr>
            <w:tcW w:w="822" w:type="pct"/>
          </w:tcPr>
          <w:p w14:paraId="62EEDEB8"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12D6793E" w14:textId="77777777" w:rsidTr="00E5577F">
        <w:trPr>
          <w:trHeight w:val="20"/>
        </w:trPr>
        <w:tc>
          <w:tcPr>
            <w:tcW w:w="296" w:type="pct"/>
          </w:tcPr>
          <w:p w14:paraId="395CF10D"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14.</w:t>
            </w:r>
          </w:p>
        </w:tc>
        <w:tc>
          <w:tcPr>
            <w:tcW w:w="3882" w:type="pct"/>
          </w:tcPr>
          <w:p w14:paraId="3D985208"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Число дней с волнами холода</w:t>
            </w:r>
          </w:p>
        </w:tc>
        <w:tc>
          <w:tcPr>
            <w:tcW w:w="822" w:type="pct"/>
          </w:tcPr>
          <w:p w14:paraId="573FF8C7"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4987D6DE" w14:textId="77777777" w:rsidTr="00E5577F">
        <w:trPr>
          <w:trHeight w:val="20"/>
        </w:trPr>
        <w:tc>
          <w:tcPr>
            <w:tcW w:w="296" w:type="pct"/>
          </w:tcPr>
          <w:p w14:paraId="48F5F386"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15.</w:t>
            </w:r>
          </w:p>
        </w:tc>
        <w:tc>
          <w:tcPr>
            <w:tcW w:w="3882" w:type="pct"/>
          </w:tcPr>
          <w:p w14:paraId="1E8C37C5"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Максимальная продолжительность засух</w:t>
            </w:r>
          </w:p>
        </w:tc>
        <w:tc>
          <w:tcPr>
            <w:tcW w:w="822" w:type="pct"/>
          </w:tcPr>
          <w:p w14:paraId="2C4DC05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35F6DAFC" w14:textId="77777777" w:rsidTr="00E5577F">
        <w:trPr>
          <w:trHeight w:val="20"/>
        </w:trPr>
        <w:tc>
          <w:tcPr>
            <w:tcW w:w="296" w:type="pct"/>
          </w:tcPr>
          <w:p w14:paraId="7B4AE001"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16.</w:t>
            </w:r>
          </w:p>
        </w:tc>
        <w:tc>
          <w:tcPr>
            <w:tcW w:w="3882" w:type="pct"/>
          </w:tcPr>
          <w:p w14:paraId="02809302"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 xml:space="preserve">Индекс </w:t>
            </w:r>
            <w:proofErr w:type="spellStart"/>
            <w:r w:rsidRPr="00775607">
              <w:rPr>
                <w:rFonts w:ascii="Lato" w:eastAsia="Times New Roman" w:hAnsi="Lato" w:cs="Times New Roman"/>
                <w:color w:val="000000"/>
                <w:sz w:val="18"/>
                <w:szCs w:val="18"/>
                <w:lang w:eastAsia="ru-RU"/>
              </w:rPr>
              <w:t>горимости</w:t>
            </w:r>
            <w:proofErr w:type="spellEnd"/>
            <w:r w:rsidRPr="00775607">
              <w:rPr>
                <w:rFonts w:ascii="Lato" w:eastAsia="Times New Roman" w:hAnsi="Lato" w:cs="Times New Roman"/>
                <w:color w:val="000000"/>
                <w:sz w:val="18"/>
                <w:szCs w:val="18"/>
                <w:lang w:eastAsia="ru-RU"/>
              </w:rPr>
              <w:t xml:space="preserve"> лесов</w:t>
            </w:r>
          </w:p>
        </w:tc>
        <w:tc>
          <w:tcPr>
            <w:tcW w:w="822" w:type="pct"/>
          </w:tcPr>
          <w:p w14:paraId="6710F1FA"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5846A5" w:rsidRPr="00775607" w14:paraId="337167FC" w14:textId="77777777" w:rsidTr="00E5577F">
        <w:trPr>
          <w:trHeight w:val="20"/>
        </w:trPr>
        <w:tc>
          <w:tcPr>
            <w:tcW w:w="296" w:type="pct"/>
          </w:tcPr>
          <w:p w14:paraId="5A3BBE60"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17.</w:t>
            </w:r>
          </w:p>
        </w:tc>
        <w:tc>
          <w:tcPr>
            <w:tcW w:w="3882" w:type="pct"/>
          </w:tcPr>
          <w:p w14:paraId="410357FE" w14:textId="77777777" w:rsidR="005846A5" w:rsidRPr="00775607" w:rsidRDefault="005846A5" w:rsidP="00207065">
            <w:pPr>
              <w:spacing w:after="0" w:line="240" w:lineRule="auto"/>
              <w:rPr>
                <w:rFonts w:ascii="Lato" w:eastAsia="Calibri" w:hAnsi="Lato" w:cs="Times New Roman"/>
                <w:sz w:val="18"/>
                <w:szCs w:val="18"/>
              </w:rPr>
            </w:pPr>
            <w:r w:rsidRPr="00775607">
              <w:rPr>
                <w:rFonts w:ascii="Lato" w:eastAsia="Times New Roman" w:hAnsi="Lato" w:cs="Times New Roman"/>
                <w:color w:val="000000"/>
                <w:sz w:val="18"/>
                <w:szCs w:val="18"/>
                <w:lang w:eastAsia="ru-RU"/>
              </w:rPr>
              <w:t xml:space="preserve">Число переходов температуры через 0°С </w:t>
            </w:r>
          </w:p>
        </w:tc>
        <w:tc>
          <w:tcPr>
            <w:tcW w:w="822" w:type="pct"/>
          </w:tcPr>
          <w:p w14:paraId="38A453E5" w14:textId="77777777" w:rsidR="005846A5" w:rsidRPr="00775607" w:rsidRDefault="005846A5"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73101018" w14:textId="77777777" w:rsidTr="005846A5">
        <w:trPr>
          <w:trHeight w:val="20"/>
        </w:trPr>
        <w:tc>
          <w:tcPr>
            <w:tcW w:w="5000" w:type="pct"/>
            <w:gridSpan w:val="3"/>
          </w:tcPr>
          <w:p w14:paraId="20AEF595"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Воздействие</w:t>
            </w:r>
          </w:p>
        </w:tc>
      </w:tr>
      <w:tr w:rsidR="00B31727" w:rsidRPr="00775607" w14:paraId="0FB93A00" w14:textId="77777777" w:rsidTr="00E5577F">
        <w:trPr>
          <w:trHeight w:val="20"/>
        </w:trPr>
        <w:tc>
          <w:tcPr>
            <w:tcW w:w="296" w:type="pct"/>
          </w:tcPr>
          <w:p w14:paraId="4A46670C"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18.</w:t>
            </w:r>
          </w:p>
        </w:tc>
        <w:tc>
          <w:tcPr>
            <w:tcW w:w="3882" w:type="pct"/>
          </w:tcPr>
          <w:p w14:paraId="09EC1ACB"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Водность поверхностных водных объектов</w:t>
            </w:r>
          </w:p>
        </w:tc>
        <w:tc>
          <w:tcPr>
            <w:tcW w:w="822" w:type="pct"/>
          </w:tcPr>
          <w:p w14:paraId="0D458D92"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6676D071" w14:textId="77777777" w:rsidTr="00E5577F">
        <w:trPr>
          <w:trHeight w:val="20"/>
        </w:trPr>
        <w:tc>
          <w:tcPr>
            <w:tcW w:w="296" w:type="pct"/>
          </w:tcPr>
          <w:p w14:paraId="4FF2C9BF"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19.</w:t>
            </w:r>
          </w:p>
        </w:tc>
        <w:tc>
          <w:tcPr>
            <w:tcW w:w="3882" w:type="pct"/>
          </w:tcPr>
          <w:p w14:paraId="3032839F"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Запасы воды в ледниках, м</w:t>
            </w:r>
            <w:r w:rsidRPr="00775607">
              <w:rPr>
                <w:rFonts w:ascii="Lato" w:eastAsia="Calibri" w:hAnsi="Lato" w:cs="Times New Roman"/>
                <w:sz w:val="18"/>
                <w:szCs w:val="18"/>
                <w:vertAlign w:val="superscript"/>
              </w:rPr>
              <w:t>3</w:t>
            </w:r>
          </w:p>
        </w:tc>
        <w:tc>
          <w:tcPr>
            <w:tcW w:w="822" w:type="pct"/>
          </w:tcPr>
          <w:p w14:paraId="72FC39F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3E66F386" w14:textId="77777777" w:rsidTr="005846A5">
        <w:trPr>
          <w:trHeight w:val="20"/>
        </w:trPr>
        <w:tc>
          <w:tcPr>
            <w:tcW w:w="5000" w:type="pct"/>
            <w:gridSpan w:val="3"/>
          </w:tcPr>
          <w:p w14:paraId="77276BFE"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Уязвимость</w:t>
            </w:r>
          </w:p>
        </w:tc>
      </w:tr>
      <w:tr w:rsidR="00B31727" w:rsidRPr="00775607" w14:paraId="005AEE75" w14:textId="77777777" w:rsidTr="00E5577F">
        <w:trPr>
          <w:trHeight w:val="20"/>
        </w:trPr>
        <w:tc>
          <w:tcPr>
            <w:tcW w:w="296" w:type="pct"/>
          </w:tcPr>
          <w:p w14:paraId="0E99261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20.</w:t>
            </w:r>
          </w:p>
        </w:tc>
        <w:tc>
          <w:tcPr>
            <w:tcW w:w="3882" w:type="pct"/>
          </w:tcPr>
          <w:p w14:paraId="2456DBA2"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Чистый импорт энергии как доля от общего объема поставок энергии</w:t>
            </w:r>
          </w:p>
        </w:tc>
        <w:tc>
          <w:tcPr>
            <w:tcW w:w="822" w:type="pct"/>
          </w:tcPr>
          <w:p w14:paraId="479C5669" w14:textId="7B69578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5D9AB477" w14:textId="77777777" w:rsidTr="00E5577F">
        <w:trPr>
          <w:trHeight w:val="20"/>
        </w:trPr>
        <w:tc>
          <w:tcPr>
            <w:tcW w:w="296" w:type="pct"/>
          </w:tcPr>
          <w:p w14:paraId="3B7AB72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21.</w:t>
            </w:r>
          </w:p>
        </w:tc>
        <w:tc>
          <w:tcPr>
            <w:tcW w:w="3882" w:type="pct"/>
          </w:tcPr>
          <w:p w14:paraId="6DD112EE"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проживающего в высокогорных районах, %</w:t>
            </w:r>
          </w:p>
        </w:tc>
        <w:tc>
          <w:tcPr>
            <w:tcW w:w="822" w:type="pct"/>
          </w:tcPr>
          <w:p w14:paraId="159A11A3"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3A28CB44" w14:textId="77777777" w:rsidTr="00E5577F">
        <w:trPr>
          <w:trHeight w:val="20"/>
        </w:trPr>
        <w:tc>
          <w:tcPr>
            <w:tcW w:w="296" w:type="pct"/>
          </w:tcPr>
          <w:p w14:paraId="130A0ECD"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22.</w:t>
            </w:r>
          </w:p>
        </w:tc>
        <w:tc>
          <w:tcPr>
            <w:tcW w:w="3882" w:type="pct"/>
          </w:tcPr>
          <w:p w14:paraId="03E69296"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Количество занятых в неформальном секторе, чел.</w:t>
            </w:r>
          </w:p>
        </w:tc>
        <w:tc>
          <w:tcPr>
            <w:tcW w:w="822" w:type="pct"/>
          </w:tcPr>
          <w:p w14:paraId="4D27EF00"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4D7CFEFC" w14:textId="77777777" w:rsidTr="00E5577F">
        <w:trPr>
          <w:trHeight w:val="20"/>
        </w:trPr>
        <w:tc>
          <w:tcPr>
            <w:tcW w:w="296" w:type="pct"/>
          </w:tcPr>
          <w:p w14:paraId="4A0AC845"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23.</w:t>
            </w:r>
          </w:p>
        </w:tc>
        <w:tc>
          <w:tcPr>
            <w:tcW w:w="3882" w:type="pct"/>
          </w:tcPr>
          <w:p w14:paraId="1AB1CD5E"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Обеспеченность населения централизованным водоснабжением, %</w:t>
            </w:r>
          </w:p>
        </w:tc>
        <w:tc>
          <w:tcPr>
            <w:tcW w:w="822" w:type="pct"/>
          </w:tcPr>
          <w:p w14:paraId="4E0A2D47"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5C121A31" w14:textId="77777777" w:rsidTr="00E5577F">
        <w:trPr>
          <w:trHeight w:val="20"/>
        </w:trPr>
        <w:tc>
          <w:tcPr>
            <w:tcW w:w="296" w:type="pct"/>
          </w:tcPr>
          <w:p w14:paraId="4F4EF42B"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24.</w:t>
            </w:r>
          </w:p>
        </w:tc>
        <w:tc>
          <w:tcPr>
            <w:tcW w:w="3882" w:type="pct"/>
          </w:tcPr>
          <w:p w14:paraId="22FA01AB"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Обеспеченность населения централизованным отоплением, %</w:t>
            </w:r>
          </w:p>
        </w:tc>
        <w:tc>
          <w:tcPr>
            <w:tcW w:w="822" w:type="pct"/>
          </w:tcPr>
          <w:p w14:paraId="4225B6C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4E13185B" w14:textId="77777777" w:rsidTr="00E5577F">
        <w:trPr>
          <w:trHeight w:val="20"/>
        </w:trPr>
        <w:tc>
          <w:tcPr>
            <w:tcW w:w="296" w:type="pct"/>
          </w:tcPr>
          <w:p w14:paraId="3D83B09A"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25.</w:t>
            </w:r>
          </w:p>
        </w:tc>
        <w:tc>
          <w:tcPr>
            <w:tcW w:w="3882" w:type="pct"/>
          </w:tcPr>
          <w:p w14:paraId="001AE5E1"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Общая площадь государственного лесного фонда, покрытая лесом, га</w:t>
            </w:r>
          </w:p>
        </w:tc>
        <w:tc>
          <w:tcPr>
            <w:tcW w:w="822" w:type="pct"/>
          </w:tcPr>
          <w:p w14:paraId="492201D1"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3322483E" w14:textId="77777777" w:rsidTr="005846A5">
        <w:trPr>
          <w:trHeight w:val="20"/>
        </w:trPr>
        <w:tc>
          <w:tcPr>
            <w:tcW w:w="5000" w:type="pct"/>
            <w:gridSpan w:val="3"/>
          </w:tcPr>
          <w:p w14:paraId="4D9A4A54"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Смягчение последствий</w:t>
            </w:r>
          </w:p>
        </w:tc>
      </w:tr>
      <w:tr w:rsidR="00B31727" w:rsidRPr="00775607" w14:paraId="59C32906" w14:textId="77777777" w:rsidTr="00E5577F">
        <w:trPr>
          <w:trHeight w:val="20"/>
        </w:trPr>
        <w:tc>
          <w:tcPr>
            <w:tcW w:w="296" w:type="pct"/>
          </w:tcPr>
          <w:p w14:paraId="453A3030"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26.</w:t>
            </w:r>
          </w:p>
        </w:tc>
        <w:tc>
          <w:tcPr>
            <w:tcW w:w="3882" w:type="pct"/>
          </w:tcPr>
          <w:p w14:paraId="64578E15"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возобновляемых источников энергии в общем объеме произведенной энергии</w:t>
            </w:r>
          </w:p>
        </w:tc>
        <w:tc>
          <w:tcPr>
            <w:tcW w:w="822" w:type="pct"/>
          </w:tcPr>
          <w:p w14:paraId="726CAE47"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2912315A" w14:textId="77777777" w:rsidTr="00E5577F">
        <w:trPr>
          <w:trHeight w:val="20"/>
        </w:trPr>
        <w:tc>
          <w:tcPr>
            <w:tcW w:w="296" w:type="pct"/>
          </w:tcPr>
          <w:p w14:paraId="2F099ECD"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27.</w:t>
            </w:r>
          </w:p>
        </w:tc>
        <w:tc>
          <w:tcPr>
            <w:tcW w:w="3882" w:type="pct"/>
          </w:tcPr>
          <w:p w14:paraId="1F1DED3A"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использующего в основном чистые виды топлива и технологии, % (соответствует показателю ЦУР 7.2.1)</w:t>
            </w:r>
          </w:p>
        </w:tc>
        <w:tc>
          <w:tcPr>
            <w:tcW w:w="822" w:type="pct"/>
          </w:tcPr>
          <w:p w14:paraId="73B7B565" w14:textId="5B3B375D"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2A92E2F1" w14:textId="77777777" w:rsidTr="00E5577F">
        <w:trPr>
          <w:trHeight w:val="20"/>
        </w:trPr>
        <w:tc>
          <w:tcPr>
            <w:tcW w:w="296" w:type="pct"/>
          </w:tcPr>
          <w:p w14:paraId="39FC0317"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28.</w:t>
            </w:r>
          </w:p>
        </w:tc>
        <w:tc>
          <w:tcPr>
            <w:tcW w:w="3882" w:type="pct"/>
          </w:tcPr>
          <w:p w14:paraId="140F6871"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Энергоемкость ВВП</w:t>
            </w:r>
          </w:p>
        </w:tc>
        <w:tc>
          <w:tcPr>
            <w:tcW w:w="822" w:type="pct"/>
          </w:tcPr>
          <w:p w14:paraId="31084C59"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02F8EC26" w14:textId="77777777" w:rsidTr="00E5577F">
        <w:trPr>
          <w:trHeight w:val="20"/>
        </w:trPr>
        <w:tc>
          <w:tcPr>
            <w:tcW w:w="296" w:type="pct"/>
          </w:tcPr>
          <w:p w14:paraId="6019071F"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29.</w:t>
            </w:r>
          </w:p>
        </w:tc>
        <w:tc>
          <w:tcPr>
            <w:tcW w:w="3882" w:type="pct"/>
          </w:tcPr>
          <w:p w14:paraId="3B332CB8"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Поглощение СО</w:t>
            </w:r>
            <w:r w:rsidRPr="00775607">
              <w:rPr>
                <w:rFonts w:ascii="Lato" w:eastAsia="Calibri" w:hAnsi="Lato" w:cs="Times New Roman"/>
                <w:sz w:val="18"/>
                <w:szCs w:val="18"/>
                <w:vertAlign w:val="subscript"/>
              </w:rPr>
              <w:t>2</w:t>
            </w:r>
            <w:r w:rsidRPr="00775607">
              <w:rPr>
                <w:rFonts w:ascii="Lato" w:eastAsia="Calibri" w:hAnsi="Lato" w:cs="Times New Roman"/>
                <w:sz w:val="18"/>
                <w:szCs w:val="18"/>
              </w:rPr>
              <w:t xml:space="preserve"> экосистемами, тыс. тонн СО</w:t>
            </w:r>
            <w:r w:rsidRPr="00775607">
              <w:rPr>
                <w:rFonts w:ascii="Lato" w:eastAsia="Calibri" w:hAnsi="Lato" w:cs="Times New Roman"/>
                <w:sz w:val="18"/>
                <w:szCs w:val="18"/>
                <w:vertAlign w:val="subscript"/>
              </w:rPr>
              <w:t xml:space="preserve">2 </w:t>
            </w:r>
            <w:r w:rsidRPr="00775607">
              <w:rPr>
                <w:rFonts w:ascii="Lato" w:eastAsia="Calibri" w:hAnsi="Lato" w:cs="Times New Roman"/>
                <w:sz w:val="18"/>
                <w:szCs w:val="18"/>
              </w:rPr>
              <w:t>экв.</w:t>
            </w:r>
          </w:p>
        </w:tc>
        <w:tc>
          <w:tcPr>
            <w:tcW w:w="822" w:type="pct"/>
          </w:tcPr>
          <w:p w14:paraId="3494B067"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2D5840F1" w14:textId="77777777" w:rsidTr="00E5577F">
        <w:trPr>
          <w:trHeight w:val="20"/>
        </w:trPr>
        <w:tc>
          <w:tcPr>
            <w:tcW w:w="296" w:type="pct"/>
          </w:tcPr>
          <w:p w14:paraId="22881A04"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30.</w:t>
            </w:r>
          </w:p>
        </w:tc>
        <w:tc>
          <w:tcPr>
            <w:tcW w:w="3882" w:type="pct"/>
          </w:tcPr>
          <w:p w14:paraId="5A5AC560"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Сокращение выбросов парниковых газов, тыс. тонн СО</w:t>
            </w:r>
            <w:r w:rsidRPr="00775607">
              <w:rPr>
                <w:rFonts w:ascii="Lato" w:eastAsia="Calibri" w:hAnsi="Lato" w:cs="Times New Roman"/>
                <w:sz w:val="18"/>
                <w:szCs w:val="18"/>
                <w:vertAlign w:val="subscript"/>
              </w:rPr>
              <w:t xml:space="preserve">2 </w:t>
            </w:r>
            <w:r w:rsidRPr="00775607">
              <w:rPr>
                <w:rFonts w:ascii="Lato" w:eastAsia="Calibri" w:hAnsi="Lato" w:cs="Times New Roman"/>
                <w:sz w:val="18"/>
                <w:szCs w:val="18"/>
              </w:rPr>
              <w:t>экв.</w:t>
            </w:r>
          </w:p>
        </w:tc>
        <w:tc>
          <w:tcPr>
            <w:tcW w:w="822" w:type="pct"/>
          </w:tcPr>
          <w:p w14:paraId="3A887910"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5BA227AD" w14:textId="77777777" w:rsidTr="00E5577F">
        <w:trPr>
          <w:trHeight w:val="20"/>
        </w:trPr>
        <w:tc>
          <w:tcPr>
            <w:tcW w:w="296" w:type="pct"/>
          </w:tcPr>
          <w:p w14:paraId="2DC01FF0"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31.</w:t>
            </w:r>
          </w:p>
        </w:tc>
        <w:tc>
          <w:tcPr>
            <w:tcW w:w="3882" w:type="pct"/>
          </w:tcPr>
          <w:p w14:paraId="3E96117B"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Площадь приспевающих и спелых лесов</w:t>
            </w:r>
            <w:r w:rsidRPr="00775607">
              <w:rPr>
                <w:rFonts w:ascii="Lato" w:eastAsia="Calibri" w:hAnsi="Lato" w:cs="Times New Roman"/>
                <w:sz w:val="18"/>
                <w:szCs w:val="18"/>
                <w:vertAlign w:val="superscript"/>
              </w:rPr>
              <w:footnoteReference w:id="32"/>
            </w:r>
            <w:r w:rsidRPr="00775607">
              <w:rPr>
                <w:rFonts w:ascii="Lato" w:eastAsia="Calibri" w:hAnsi="Lato" w:cs="Times New Roman"/>
                <w:sz w:val="18"/>
                <w:szCs w:val="18"/>
              </w:rPr>
              <w:t>, га</w:t>
            </w:r>
          </w:p>
        </w:tc>
        <w:tc>
          <w:tcPr>
            <w:tcW w:w="822" w:type="pct"/>
          </w:tcPr>
          <w:p w14:paraId="65ECDEDD"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7E6BBFB2" w14:textId="77777777" w:rsidTr="005846A5">
        <w:trPr>
          <w:trHeight w:val="20"/>
        </w:trPr>
        <w:tc>
          <w:tcPr>
            <w:tcW w:w="5000" w:type="pct"/>
            <w:gridSpan w:val="3"/>
          </w:tcPr>
          <w:p w14:paraId="76D90397"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Адаптация</w:t>
            </w:r>
          </w:p>
        </w:tc>
      </w:tr>
      <w:tr w:rsidR="00B31727" w:rsidRPr="00775607" w14:paraId="1C752A51" w14:textId="77777777" w:rsidTr="00E5577F">
        <w:trPr>
          <w:trHeight w:val="20"/>
        </w:trPr>
        <w:tc>
          <w:tcPr>
            <w:tcW w:w="296" w:type="pct"/>
          </w:tcPr>
          <w:p w14:paraId="06A61C02"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32.</w:t>
            </w:r>
          </w:p>
        </w:tc>
        <w:tc>
          <w:tcPr>
            <w:tcW w:w="3882" w:type="pct"/>
          </w:tcPr>
          <w:p w14:paraId="2D8D3472"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Доля местных органов власти, принявших и осуществляющих местные планы действий по климатической адаптации </w:t>
            </w:r>
          </w:p>
        </w:tc>
        <w:tc>
          <w:tcPr>
            <w:tcW w:w="822" w:type="pct"/>
          </w:tcPr>
          <w:p w14:paraId="76FADBBD" w14:textId="59F88A83"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0B9C85AC" w14:textId="77777777" w:rsidTr="00E5577F">
        <w:trPr>
          <w:trHeight w:val="20"/>
        </w:trPr>
        <w:tc>
          <w:tcPr>
            <w:tcW w:w="296" w:type="pct"/>
          </w:tcPr>
          <w:p w14:paraId="55E5273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33.</w:t>
            </w:r>
          </w:p>
        </w:tc>
        <w:tc>
          <w:tcPr>
            <w:tcW w:w="3882" w:type="pct"/>
          </w:tcPr>
          <w:p w14:paraId="531E2EE3"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Число компаний, осуществляющих публичную климатическую отчетность</w:t>
            </w:r>
          </w:p>
        </w:tc>
        <w:tc>
          <w:tcPr>
            <w:tcW w:w="822" w:type="pct"/>
          </w:tcPr>
          <w:p w14:paraId="390B91FE" w14:textId="6077538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1ADAE60D" w14:textId="77777777" w:rsidTr="00E5577F">
        <w:trPr>
          <w:trHeight w:val="20"/>
        </w:trPr>
        <w:tc>
          <w:tcPr>
            <w:tcW w:w="296" w:type="pct"/>
          </w:tcPr>
          <w:p w14:paraId="0EC0C917"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34.</w:t>
            </w:r>
          </w:p>
        </w:tc>
        <w:tc>
          <w:tcPr>
            <w:tcW w:w="3882" w:type="pct"/>
          </w:tcPr>
          <w:p w14:paraId="14EF3446"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Объем финансовых средств, выделенных на адаптацию и снижение негативного воздействия на климат, </w:t>
            </w:r>
            <w:proofErr w:type="gramStart"/>
            <w:r w:rsidRPr="00775607">
              <w:rPr>
                <w:rFonts w:ascii="Lato" w:eastAsia="Calibri" w:hAnsi="Lato" w:cs="Times New Roman"/>
                <w:sz w:val="18"/>
                <w:szCs w:val="18"/>
              </w:rPr>
              <w:t>млн.</w:t>
            </w:r>
            <w:proofErr w:type="gramEnd"/>
            <w:r w:rsidRPr="00775607">
              <w:rPr>
                <w:rFonts w:ascii="Lato" w:eastAsia="Calibri" w:hAnsi="Lato" w:cs="Times New Roman"/>
                <w:sz w:val="18"/>
                <w:szCs w:val="18"/>
              </w:rPr>
              <w:t xml:space="preserve"> сом</w:t>
            </w:r>
          </w:p>
        </w:tc>
        <w:tc>
          <w:tcPr>
            <w:tcW w:w="822" w:type="pct"/>
          </w:tcPr>
          <w:p w14:paraId="721BFA15" w14:textId="247DC39E"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244A999C" w14:textId="77777777" w:rsidTr="00E5577F">
        <w:trPr>
          <w:trHeight w:val="20"/>
        </w:trPr>
        <w:tc>
          <w:tcPr>
            <w:tcW w:w="296" w:type="pct"/>
          </w:tcPr>
          <w:p w14:paraId="5AB8344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35.</w:t>
            </w:r>
          </w:p>
        </w:tc>
        <w:tc>
          <w:tcPr>
            <w:tcW w:w="3882" w:type="pct"/>
          </w:tcPr>
          <w:p w14:paraId="67BA3A11"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Наличие национального плана адаптации к изменениям климата</w:t>
            </w:r>
          </w:p>
        </w:tc>
        <w:tc>
          <w:tcPr>
            <w:tcW w:w="822" w:type="pct"/>
          </w:tcPr>
          <w:p w14:paraId="564CDF12"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4CFE358C" w14:textId="77777777" w:rsidTr="00E5577F">
        <w:trPr>
          <w:trHeight w:val="20"/>
        </w:trPr>
        <w:tc>
          <w:tcPr>
            <w:tcW w:w="296" w:type="pct"/>
          </w:tcPr>
          <w:p w14:paraId="5CF3ADDE"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36.</w:t>
            </w:r>
          </w:p>
        </w:tc>
        <w:tc>
          <w:tcPr>
            <w:tcW w:w="3882" w:type="pct"/>
          </w:tcPr>
          <w:p w14:paraId="0B620055"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Наличие региональных стратегий адаптации к изменениям климата</w:t>
            </w:r>
          </w:p>
        </w:tc>
        <w:tc>
          <w:tcPr>
            <w:tcW w:w="822" w:type="pct"/>
          </w:tcPr>
          <w:p w14:paraId="4A25EC4A"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B0C1E63" w14:textId="77777777" w:rsidTr="005846A5">
        <w:trPr>
          <w:trHeight w:val="20"/>
        </w:trPr>
        <w:tc>
          <w:tcPr>
            <w:tcW w:w="5000" w:type="pct"/>
            <w:gridSpan w:val="3"/>
          </w:tcPr>
          <w:p w14:paraId="4F592C7A"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«Сельское хозяйство и ирригация»</w:t>
            </w:r>
          </w:p>
        </w:tc>
      </w:tr>
      <w:tr w:rsidR="00207065" w:rsidRPr="00775607" w14:paraId="2D06BDBD" w14:textId="77777777" w:rsidTr="005846A5">
        <w:trPr>
          <w:trHeight w:val="20"/>
        </w:trPr>
        <w:tc>
          <w:tcPr>
            <w:tcW w:w="5000" w:type="pct"/>
            <w:gridSpan w:val="3"/>
          </w:tcPr>
          <w:p w14:paraId="0AF67C2F"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lastRenderedPageBreak/>
              <w:t>Факторы</w:t>
            </w:r>
          </w:p>
        </w:tc>
      </w:tr>
      <w:tr w:rsidR="00B31727" w:rsidRPr="00775607" w14:paraId="4B55221C" w14:textId="77777777" w:rsidTr="00E5577F">
        <w:trPr>
          <w:trHeight w:val="20"/>
        </w:trPr>
        <w:tc>
          <w:tcPr>
            <w:tcW w:w="296" w:type="pct"/>
          </w:tcPr>
          <w:p w14:paraId="76A9CB02"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37.</w:t>
            </w:r>
          </w:p>
        </w:tc>
        <w:tc>
          <w:tcPr>
            <w:tcW w:w="3882" w:type="pct"/>
          </w:tcPr>
          <w:p w14:paraId="6ADDF346"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Поголовье скота на единицу сельскохозяйственной площади, голов/га</w:t>
            </w:r>
          </w:p>
        </w:tc>
        <w:tc>
          <w:tcPr>
            <w:tcW w:w="822" w:type="pct"/>
          </w:tcPr>
          <w:p w14:paraId="6B530FE6"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48DAD4F7" w14:textId="77777777" w:rsidTr="00E5577F">
        <w:trPr>
          <w:trHeight w:val="20"/>
        </w:trPr>
        <w:tc>
          <w:tcPr>
            <w:tcW w:w="296" w:type="pct"/>
          </w:tcPr>
          <w:p w14:paraId="1C0A773F"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38.</w:t>
            </w:r>
          </w:p>
        </w:tc>
        <w:tc>
          <w:tcPr>
            <w:tcW w:w="3882" w:type="pct"/>
          </w:tcPr>
          <w:p w14:paraId="588D7504"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Использование азотных удобрений на гектар общей сельскохозяйственной площади, кг/га</w:t>
            </w:r>
          </w:p>
        </w:tc>
        <w:tc>
          <w:tcPr>
            <w:tcW w:w="822" w:type="pct"/>
          </w:tcPr>
          <w:p w14:paraId="1AD0B644"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29EA17C" w14:textId="77777777" w:rsidTr="005846A5">
        <w:trPr>
          <w:trHeight w:val="20"/>
        </w:trPr>
        <w:tc>
          <w:tcPr>
            <w:tcW w:w="5000" w:type="pct"/>
            <w:gridSpan w:val="3"/>
          </w:tcPr>
          <w:p w14:paraId="0E28E9D1"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Воздействие</w:t>
            </w:r>
          </w:p>
        </w:tc>
      </w:tr>
      <w:tr w:rsidR="00B31727" w:rsidRPr="00775607" w14:paraId="15816F27" w14:textId="77777777" w:rsidTr="00E5577F">
        <w:trPr>
          <w:trHeight w:val="20"/>
        </w:trPr>
        <w:tc>
          <w:tcPr>
            <w:tcW w:w="296" w:type="pct"/>
          </w:tcPr>
          <w:p w14:paraId="2AA5F27B"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39.</w:t>
            </w:r>
          </w:p>
        </w:tc>
        <w:tc>
          <w:tcPr>
            <w:tcW w:w="3882" w:type="pct"/>
          </w:tcPr>
          <w:p w14:paraId="3B5429C2"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Прямые сельскохозяйственные потери, вызванные бедствиями климатического характера, тыс. сом</w:t>
            </w:r>
          </w:p>
        </w:tc>
        <w:tc>
          <w:tcPr>
            <w:tcW w:w="822" w:type="pct"/>
          </w:tcPr>
          <w:p w14:paraId="0CA30A01"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45E48F1D" w14:textId="77777777" w:rsidTr="00E5577F">
        <w:trPr>
          <w:trHeight w:val="20"/>
        </w:trPr>
        <w:tc>
          <w:tcPr>
            <w:tcW w:w="296" w:type="pct"/>
          </w:tcPr>
          <w:p w14:paraId="2191F49A"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40.</w:t>
            </w:r>
          </w:p>
        </w:tc>
        <w:tc>
          <w:tcPr>
            <w:tcW w:w="3882" w:type="pct"/>
          </w:tcPr>
          <w:p w14:paraId="77616BB8"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Потери урожая из-за экстремальных климатических условий, тыс. сом</w:t>
            </w:r>
          </w:p>
        </w:tc>
        <w:tc>
          <w:tcPr>
            <w:tcW w:w="822" w:type="pct"/>
          </w:tcPr>
          <w:p w14:paraId="03A88714"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56BE5552" w14:textId="77777777" w:rsidTr="00E5577F">
        <w:trPr>
          <w:trHeight w:val="20"/>
        </w:trPr>
        <w:tc>
          <w:tcPr>
            <w:tcW w:w="296" w:type="pct"/>
          </w:tcPr>
          <w:p w14:paraId="6C531C61"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41.</w:t>
            </w:r>
          </w:p>
        </w:tc>
        <w:tc>
          <w:tcPr>
            <w:tcW w:w="3882" w:type="pct"/>
          </w:tcPr>
          <w:p w14:paraId="4B74B511"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Использование воды на орошение и сельскохозяйственное водоснабжение, м</w:t>
            </w:r>
            <w:r w:rsidRPr="00775607">
              <w:rPr>
                <w:rFonts w:ascii="Lato" w:eastAsia="Calibri" w:hAnsi="Lato" w:cs="Times New Roman"/>
                <w:sz w:val="18"/>
                <w:szCs w:val="18"/>
                <w:vertAlign w:val="superscript"/>
              </w:rPr>
              <w:t>3</w:t>
            </w:r>
          </w:p>
        </w:tc>
        <w:tc>
          <w:tcPr>
            <w:tcW w:w="822" w:type="pct"/>
          </w:tcPr>
          <w:p w14:paraId="13B15284"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B31727" w:rsidRPr="00775607" w14:paraId="3EE00D9E" w14:textId="77777777" w:rsidTr="00E5577F">
        <w:trPr>
          <w:trHeight w:val="20"/>
        </w:trPr>
        <w:tc>
          <w:tcPr>
            <w:tcW w:w="296" w:type="pct"/>
          </w:tcPr>
          <w:p w14:paraId="5EDC0E5E" w14:textId="77777777"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42.</w:t>
            </w:r>
          </w:p>
        </w:tc>
        <w:tc>
          <w:tcPr>
            <w:tcW w:w="3882" w:type="pct"/>
          </w:tcPr>
          <w:p w14:paraId="3B201559" w14:textId="77777777" w:rsidR="00B31727" w:rsidRPr="00775607" w:rsidRDefault="00B31727"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площади сельскохозяйственных угодий, подверженных эрозии почвы, %</w:t>
            </w:r>
          </w:p>
        </w:tc>
        <w:tc>
          <w:tcPr>
            <w:tcW w:w="822" w:type="pct"/>
          </w:tcPr>
          <w:p w14:paraId="0CCE73E5" w14:textId="48C99F1A" w:rsidR="00B31727" w:rsidRPr="00775607" w:rsidRDefault="00B31727"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C950517" w14:textId="77777777" w:rsidTr="005846A5">
        <w:trPr>
          <w:trHeight w:val="20"/>
        </w:trPr>
        <w:tc>
          <w:tcPr>
            <w:tcW w:w="5000" w:type="pct"/>
            <w:gridSpan w:val="3"/>
          </w:tcPr>
          <w:p w14:paraId="34773766"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Уязвимость</w:t>
            </w:r>
          </w:p>
        </w:tc>
      </w:tr>
      <w:tr w:rsidR="00F7309E" w:rsidRPr="00775607" w14:paraId="18916A1B" w14:textId="77777777" w:rsidTr="00E5577F">
        <w:trPr>
          <w:trHeight w:val="20"/>
        </w:trPr>
        <w:tc>
          <w:tcPr>
            <w:tcW w:w="296" w:type="pct"/>
          </w:tcPr>
          <w:p w14:paraId="5BF136A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43.</w:t>
            </w:r>
          </w:p>
        </w:tc>
        <w:tc>
          <w:tcPr>
            <w:tcW w:w="3882" w:type="pct"/>
          </w:tcPr>
          <w:p w14:paraId="4FCB2CDD"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полагающегося на пастбищное хозяйство, %</w:t>
            </w:r>
          </w:p>
        </w:tc>
        <w:tc>
          <w:tcPr>
            <w:tcW w:w="822" w:type="pct"/>
          </w:tcPr>
          <w:p w14:paraId="3ED1907C"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1E390E2C" w14:textId="77777777" w:rsidTr="00E5577F">
        <w:trPr>
          <w:trHeight w:val="20"/>
        </w:trPr>
        <w:tc>
          <w:tcPr>
            <w:tcW w:w="296" w:type="pct"/>
          </w:tcPr>
          <w:p w14:paraId="1DA057EA"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44.</w:t>
            </w:r>
          </w:p>
        </w:tc>
        <w:tc>
          <w:tcPr>
            <w:tcW w:w="3882" w:type="pct"/>
          </w:tcPr>
          <w:p w14:paraId="2B597823"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домашних хозяйств, потерявших урожай и поголовье скота в результате воздействия климатических факторов, %</w:t>
            </w:r>
          </w:p>
        </w:tc>
        <w:tc>
          <w:tcPr>
            <w:tcW w:w="822" w:type="pct"/>
          </w:tcPr>
          <w:p w14:paraId="4BEAEF55"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1F4FC4E6" w14:textId="77777777" w:rsidTr="005846A5">
        <w:trPr>
          <w:trHeight w:val="20"/>
        </w:trPr>
        <w:tc>
          <w:tcPr>
            <w:tcW w:w="5000" w:type="pct"/>
            <w:gridSpan w:val="3"/>
          </w:tcPr>
          <w:p w14:paraId="0DE18248" w14:textId="77777777" w:rsidR="00207065" w:rsidRPr="00775607" w:rsidRDefault="00207065" w:rsidP="00207065">
            <w:pPr>
              <w:spacing w:after="0" w:line="240" w:lineRule="auto"/>
              <w:jc w:val="center"/>
              <w:rPr>
                <w:rFonts w:ascii="Lato" w:eastAsia="Calibri" w:hAnsi="Lato" w:cs="Times New Roman"/>
                <w:sz w:val="18"/>
                <w:szCs w:val="18"/>
              </w:rPr>
            </w:pPr>
            <w:r w:rsidRPr="00775607">
              <w:rPr>
                <w:rFonts w:ascii="Lato" w:eastAsia="Calibri" w:hAnsi="Lato" w:cs="Times New Roman"/>
                <w:b/>
                <w:bCs/>
                <w:i/>
                <w:iCs/>
                <w:sz w:val="18"/>
                <w:szCs w:val="18"/>
              </w:rPr>
              <w:t>Адаптация</w:t>
            </w:r>
          </w:p>
        </w:tc>
      </w:tr>
      <w:tr w:rsidR="00F7309E" w:rsidRPr="00775607" w14:paraId="2FAAD386" w14:textId="77777777" w:rsidTr="00E5577F">
        <w:trPr>
          <w:trHeight w:val="20"/>
        </w:trPr>
        <w:tc>
          <w:tcPr>
            <w:tcW w:w="296" w:type="pct"/>
          </w:tcPr>
          <w:p w14:paraId="52415CA2"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45.</w:t>
            </w:r>
          </w:p>
        </w:tc>
        <w:tc>
          <w:tcPr>
            <w:tcW w:w="3882" w:type="pct"/>
          </w:tcPr>
          <w:p w14:paraId="308B8BB8"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Площадь орошаемых земель, га</w:t>
            </w:r>
          </w:p>
        </w:tc>
        <w:tc>
          <w:tcPr>
            <w:tcW w:w="822" w:type="pct"/>
          </w:tcPr>
          <w:p w14:paraId="18527268"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76D20B14" w14:textId="77777777" w:rsidTr="00E5577F">
        <w:trPr>
          <w:trHeight w:val="20"/>
        </w:trPr>
        <w:tc>
          <w:tcPr>
            <w:tcW w:w="296" w:type="pct"/>
          </w:tcPr>
          <w:p w14:paraId="47818EE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46.</w:t>
            </w:r>
          </w:p>
        </w:tc>
        <w:tc>
          <w:tcPr>
            <w:tcW w:w="3882" w:type="pct"/>
          </w:tcPr>
          <w:p w14:paraId="5054EC5E"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Площадь капельного орошения, га</w:t>
            </w:r>
          </w:p>
        </w:tc>
        <w:tc>
          <w:tcPr>
            <w:tcW w:w="822" w:type="pct"/>
          </w:tcPr>
          <w:p w14:paraId="3C600D5E" w14:textId="786C10D0"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56CDBFC6" w14:textId="77777777" w:rsidTr="00E5577F">
        <w:trPr>
          <w:trHeight w:val="20"/>
        </w:trPr>
        <w:tc>
          <w:tcPr>
            <w:tcW w:w="296" w:type="pct"/>
          </w:tcPr>
          <w:p w14:paraId="730006D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47.</w:t>
            </w:r>
          </w:p>
        </w:tc>
        <w:tc>
          <w:tcPr>
            <w:tcW w:w="3882" w:type="pct"/>
          </w:tcPr>
          <w:p w14:paraId="631404DB"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Производство сельхозпродукции засухоустойчивых и солеустойчивых сортов (тонн) и площадь, занятая этими культурами (га)</w:t>
            </w:r>
          </w:p>
        </w:tc>
        <w:tc>
          <w:tcPr>
            <w:tcW w:w="822" w:type="pct"/>
          </w:tcPr>
          <w:p w14:paraId="77751730" w14:textId="4ABF5CB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5805DC41" w14:textId="77777777" w:rsidTr="00E5577F">
        <w:trPr>
          <w:trHeight w:val="20"/>
        </w:trPr>
        <w:tc>
          <w:tcPr>
            <w:tcW w:w="296" w:type="pct"/>
          </w:tcPr>
          <w:p w14:paraId="2E42E43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48.</w:t>
            </w:r>
          </w:p>
        </w:tc>
        <w:tc>
          <w:tcPr>
            <w:tcW w:w="3882" w:type="pct"/>
          </w:tcPr>
          <w:p w14:paraId="57394720"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Поголовье скота улучшенной продуктивности, голов; доля такого скота в общем поголовье, %</w:t>
            </w:r>
          </w:p>
        </w:tc>
        <w:tc>
          <w:tcPr>
            <w:tcW w:w="822" w:type="pct"/>
          </w:tcPr>
          <w:p w14:paraId="4EC62E17" w14:textId="0DF6693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64D63BDE" w14:textId="77777777" w:rsidTr="005846A5">
        <w:trPr>
          <w:trHeight w:val="20"/>
        </w:trPr>
        <w:tc>
          <w:tcPr>
            <w:tcW w:w="5000" w:type="pct"/>
            <w:gridSpan w:val="3"/>
          </w:tcPr>
          <w:p w14:paraId="73DF9EA6"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«Здравоохранение»</w:t>
            </w:r>
          </w:p>
        </w:tc>
      </w:tr>
      <w:tr w:rsidR="00207065" w:rsidRPr="00775607" w14:paraId="2E120658" w14:textId="77777777" w:rsidTr="005846A5">
        <w:trPr>
          <w:trHeight w:val="20"/>
        </w:trPr>
        <w:tc>
          <w:tcPr>
            <w:tcW w:w="5000" w:type="pct"/>
            <w:gridSpan w:val="3"/>
          </w:tcPr>
          <w:p w14:paraId="09C38D57"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Воздействие</w:t>
            </w:r>
          </w:p>
        </w:tc>
      </w:tr>
      <w:tr w:rsidR="00F7309E" w:rsidRPr="00775607" w14:paraId="4E0409C2" w14:textId="77777777" w:rsidTr="00E5577F">
        <w:trPr>
          <w:trHeight w:val="20"/>
        </w:trPr>
        <w:tc>
          <w:tcPr>
            <w:tcW w:w="296" w:type="pct"/>
          </w:tcPr>
          <w:p w14:paraId="048A193E"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49.</w:t>
            </w:r>
          </w:p>
        </w:tc>
        <w:tc>
          <w:tcPr>
            <w:tcW w:w="3882" w:type="pct"/>
          </w:tcPr>
          <w:p w14:paraId="40F706A3"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Заболеваемость трансмиссивными болезнями, связанными с климатом (клещевой энцефалит), чел.</w:t>
            </w:r>
          </w:p>
        </w:tc>
        <w:tc>
          <w:tcPr>
            <w:tcW w:w="822" w:type="pct"/>
          </w:tcPr>
          <w:p w14:paraId="2D0501D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618C90AC" w14:textId="77777777" w:rsidTr="00E5577F">
        <w:trPr>
          <w:trHeight w:val="20"/>
        </w:trPr>
        <w:tc>
          <w:tcPr>
            <w:tcW w:w="296" w:type="pct"/>
          </w:tcPr>
          <w:p w14:paraId="0BF7481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50.</w:t>
            </w:r>
          </w:p>
        </w:tc>
        <w:tc>
          <w:tcPr>
            <w:tcW w:w="3882" w:type="pct"/>
          </w:tcPr>
          <w:p w14:paraId="28959AC9"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(соответствует показателю ЦУР 3.9.2)</w:t>
            </w:r>
          </w:p>
        </w:tc>
        <w:tc>
          <w:tcPr>
            <w:tcW w:w="822" w:type="pct"/>
          </w:tcPr>
          <w:p w14:paraId="08E98C8E"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480D7590" w14:textId="77777777" w:rsidTr="00E5577F">
        <w:trPr>
          <w:trHeight w:val="20"/>
        </w:trPr>
        <w:tc>
          <w:tcPr>
            <w:tcW w:w="296" w:type="pct"/>
          </w:tcPr>
          <w:p w14:paraId="689702E8"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51.</w:t>
            </w:r>
          </w:p>
        </w:tc>
        <w:tc>
          <w:tcPr>
            <w:tcW w:w="3882" w:type="pct"/>
          </w:tcPr>
          <w:p w14:paraId="045768C2"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Смертность, связанная с жарой, чел.</w:t>
            </w:r>
          </w:p>
        </w:tc>
        <w:tc>
          <w:tcPr>
            <w:tcW w:w="822" w:type="pct"/>
          </w:tcPr>
          <w:p w14:paraId="0AF27CE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FA99F09" w14:textId="77777777" w:rsidTr="005846A5">
        <w:trPr>
          <w:trHeight w:val="20"/>
        </w:trPr>
        <w:tc>
          <w:tcPr>
            <w:tcW w:w="5000" w:type="pct"/>
            <w:gridSpan w:val="3"/>
          </w:tcPr>
          <w:p w14:paraId="4763EDE1"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Уязвимость</w:t>
            </w:r>
          </w:p>
        </w:tc>
      </w:tr>
      <w:tr w:rsidR="00F7309E" w:rsidRPr="00775607" w14:paraId="51408E82" w14:textId="77777777" w:rsidTr="00E5577F">
        <w:trPr>
          <w:trHeight w:val="20"/>
        </w:trPr>
        <w:tc>
          <w:tcPr>
            <w:tcW w:w="296" w:type="pct"/>
          </w:tcPr>
          <w:p w14:paraId="0947155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52.</w:t>
            </w:r>
          </w:p>
        </w:tc>
        <w:tc>
          <w:tcPr>
            <w:tcW w:w="3882" w:type="pct"/>
          </w:tcPr>
          <w:p w14:paraId="070B0BEB"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не имеющего доступа к централизованным системам водоснабжения, %</w:t>
            </w:r>
          </w:p>
        </w:tc>
        <w:tc>
          <w:tcPr>
            <w:tcW w:w="822" w:type="pct"/>
          </w:tcPr>
          <w:p w14:paraId="626558E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44178982" w14:textId="77777777" w:rsidTr="00E5577F">
        <w:trPr>
          <w:trHeight w:val="20"/>
        </w:trPr>
        <w:tc>
          <w:tcPr>
            <w:tcW w:w="296" w:type="pct"/>
          </w:tcPr>
          <w:p w14:paraId="34A7E79F"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53.</w:t>
            </w:r>
          </w:p>
        </w:tc>
        <w:tc>
          <w:tcPr>
            <w:tcW w:w="3882" w:type="pct"/>
          </w:tcPr>
          <w:p w14:paraId="286D82CC"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не имеющего доступа к централизованным системам отопления, %</w:t>
            </w:r>
          </w:p>
        </w:tc>
        <w:tc>
          <w:tcPr>
            <w:tcW w:w="822" w:type="pct"/>
          </w:tcPr>
          <w:p w14:paraId="019F0A0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12DC02E2" w14:textId="77777777" w:rsidTr="00E5577F">
        <w:trPr>
          <w:trHeight w:val="20"/>
        </w:trPr>
        <w:tc>
          <w:tcPr>
            <w:tcW w:w="296" w:type="pct"/>
          </w:tcPr>
          <w:p w14:paraId="56031DE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54.</w:t>
            </w:r>
          </w:p>
        </w:tc>
        <w:tc>
          <w:tcPr>
            <w:tcW w:w="3882" w:type="pct"/>
          </w:tcPr>
          <w:p w14:paraId="509E6940"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пользующегося услугами водоснабжения, оказываемыми с соблюдением требований безопасности, % (соответствует показателю ЦУР 6.1.1)</w:t>
            </w:r>
          </w:p>
        </w:tc>
        <w:tc>
          <w:tcPr>
            <w:tcW w:w="822" w:type="pct"/>
          </w:tcPr>
          <w:p w14:paraId="3A4CE6F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48780E64" w14:textId="77777777" w:rsidTr="00E5577F">
        <w:trPr>
          <w:trHeight w:val="20"/>
        </w:trPr>
        <w:tc>
          <w:tcPr>
            <w:tcW w:w="296" w:type="pct"/>
          </w:tcPr>
          <w:p w14:paraId="1D6748CF"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55.</w:t>
            </w:r>
          </w:p>
        </w:tc>
        <w:tc>
          <w:tcPr>
            <w:tcW w:w="3882" w:type="pct"/>
          </w:tcPr>
          <w:p w14:paraId="1E60E33A"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пунктов первичной медицинской помощи (ФАП), имеющих доступ к централизованным системам водоснабжения и водоотведения</w:t>
            </w:r>
          </w:p>
        </w:tc>
        <w:tc>
          <w:tcPr>
            <w:tcW w:w="822" w:type="pct"/>
          </w:tcPr>
          <w:p w14:paraId="6D4DF17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12058E5B" w14:textId="77777777" w:rsidTr="005846A5">
        <w:trPr>
          <w:trHeight w:val="20"/>
        </w:trPr>
        <w:tc>
          <w:tcPr>
            <w:tcW w:w="5000" w:type="pct"/>
            <w:gridSpan w:val="3"/>
          </w:tcPr>
          <w:p w14:paraId="40CCF5FC"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«Управление стихийными бедствиями и чрезвычайными ситуациями»</w:t>
            </w:r>
          </w:p>
        </w:tc>
      </w:tr>
      <w:tr w:rsidR="00207065" w:rsidRPr="00775607" w14:paraId="0E2D7B01" w14:textId="77777777" w:rsidTr="005846A5">
        <w:trPr>
          <w:trHeight w:val="20"/>
        </w:trPr>
        <w:tc>
          <w:tcPr>
            <w:tcW w:w="5000" w:type="pct"/>
            <w:gridSpan w:val="3"/>
          </w:tcPr>
          <w:p w14:paraId="7A32E94F"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Воздействие</w:t>
            </w:r>
          </w:p>
        </w:tc>
      </w:tr>
      <w:tr w:rsidR="00F7309E" w:rsidRPr="00775607" w14:paraId="5F16C655" w14:textId="77777777" w:rsidTr="00E5577F">
        <w:trPr>
          <w:trHeight w:val="20"/>
        </w:trPr>
        <w:tc>
          <w:tcPr>
            <w:tcW w:w="296" w:type="pct"/>
          </w:tcPr>
          <w:p w14:paraId="01D4A03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56.</w:t>
            </w:r>
          </w:p>
        </w:tc>
        <w:tc>
          <w:tcPr>
            <w:tcW w:w="3882" w:type="pct"/>
          </w:tcPr>
          <w:p w14:paraId="5513496D"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Количество чрезвычайных ситуаций по видам проявления (природные), единиц</w:t>
            </w:r>
          </w:p>
        </w:tc>
        <w:tc>
          <w:tcPr>
            <w:tcW w:w="822" w:type="pct"/>
          </w:tcPr>
          <w:p w14:paraId="37D10F4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23D9D30E" w14:textId="77777777" w:rsidTr="00E5577F">
        <w:trPr>
          <w:trHeight w:val="20"/>
        </w:trPr>
        <w:tc>
          <w:tcPr>
            <w:tcW w:w="296" w:type="pct"/>
          </w:tcPr>
          <w:p w14:paraId="07C388D8"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57.</w:t>
            </w:r>
          </w:p>
        </w:tc>
        <w:tc>
          <w:tcPr>
            <w:tcW w:w="3882" w:type="pct"/>
          </w:tcPr>
          <w:p w14:paraId="73657166"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Количество ледниковых озер, классифицированных как опасные для прорыва, единиц</w:t>
            </w:r>
          </w:p>
        </w:tc>
        <w:tc>
          <w:tcPr>
            <w:tcW w:w="822" w:type="pct"/>
          </w:tcPr>
          <w:p w14:paraId="1DDD535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33005259" w14:textId="77777777" w:rsidTr="00E5577F">
        <w:trPr>
          <w:trHeight w:val="20"/>
        </w:trPr>
        <w:tc>
          <w:tcPr>
            <w:tcW w:w="296" w:type="pct"/>
          </w:tcPr>
          <w:p w14:paraId="76827B6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58.</w:t>
            </w:r>
          </w:p>
        </w:tc>
        <w:tc>
          <w:tcPr>
            <w:tcW w:w="3882" w:type="pct"/>
          </w:tcPr>
          <w:p w14:paraId="06C5FF69"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Число погибших, пропавших без вести и пострадавших в связи с чрезвычайными ситуациями природного (гидрометеорологического) характера, на 100 000 человек</w:t>
            </w:r>
          </w:p>
        </w:tc>
        <w:tc>
          <w:tcPr>
            <w:tcW w:w="822" w:type="pct"/>
          </w:tcPr>
          <w:p w14:paraId="3222328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188B4C8E" w14:textId="77777777" w:rsidTr="00E5577F">
        <w:trPr>
          <w:trHeight w:val="20"/>
        </w:trPr>
        <w:tc>
          <w:tcPr>
            <w:tcW w:w="296" w:type="pct"/>
          </w:tcPr>
          <w:p w14:paraId="2E63F1D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59.</w:t>
            </w:r>
          </w:p>
        </w:tc>
        <w:tc>
          <w:tcPr>
            <w:tcW w:w="3882" w:type="pct"/>
          </w:tcPr>
          <w:p w14:paraId="4B422A03"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Прямые экономические потери, связанные с чрезвычайными ситуациями природного (гидрометеорологического) характера, по отношению к ВВП, %</w:t>
            </w:r>
          </w:p>
        </w:tc>
        <w:tc>
          <w:tcPr>
            <w:tcW w:w="822" w:type="pct"/>
          </w:tcPr>
          <w:p w14:paraId="0D33DD2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20FF364" w14:textId="77777777" w:rsidTr="005846A5">
        <w:trPr>
          <w:trHeight w:val="20"/>
        </w:trPr>
        <w:tc>
          <w:tcPr>
            <w:tcW w:w="5000" w:type="pct"/>
            <w:gridSpan w:val="3"/>
          </w:tcPr>
          <w:p w14:paraId="3304968A"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Уязвимость</w:t>
            </w:r>
          </w:p>
        </w:tc>
      </w:tr>
      <w:tr w:rsidR="00F7309E" w:rsidRPr="00775607" w14:paraId="2FBB0029" w14:textId="77777777" w:rsidTr="00E5577F">
        <w:trPr>
          <w:trHeight w:val="20"/>
        </w:trPr>
        <w:tc>
          <w:tcPr>
            <w:tcW w:w="296" w:type="pct"/>
          </w:tcPr>
          <w:p w14:paraId="48F91334"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60.</w:t>
            </w:r>
          </w:p>
        </w:tc>
        <w:tc>
          <w:tcPr>
            <w:tcW w:w="3882" w:type="pct"/>
          </w:tcPr>
          <w:p w14:paraId="16627D7F"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Число людей, проживающих на потенциально опасных участках, чел.</w:t>
            </w:r>
          </w:p>
        </w:tc>
        <w:tc>
          <w:tcPr>
            <w:tcW w:w="822" w:type="pct"/>
          </w:tcPr>
          <w:p w14:paraId="7E80C74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7C270B56" w14:textId="77777777" w:rsidTr="00E5577F">
        <w:trPr>
          <w:trHeight w:val="20"/>
        </w:trPr>
        <w:tc>
          <w:tcPr>
            <w:tcW w:w="296" w:type="pct"/>
          </w:tcPr>
          <w:p w14:paraId="3402015B"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61.</w:t>
            </w:r>
          </w:p>
        </w:tc>
        <w:tc>
          <w:tcPr>
            <w:tcW w:w="3882" w:type="pct"/>
          </w:tcPr>
          <w:p w14:paraId="4BFADF71"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Площадь территории, подверженной рискам природного (гидрометеорологического) характера, которая оборудована надлежащими защитными сооружениями, га</w:t>
            </w:r>
          </w:p>
        </w:tc>
        <w:tc>
          <w:tcPr>
            <w:tcW w:w="822" w:type="pct"/>
          </w:tcPr>
          <w:p w14:paraId="400CDEA6"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4CDE8E18" w14:textId="77777777" w:rsidTr="005846A5">
        <w:trPr>
          <w:trHeight w:val="20"/>
        </w:trPr>
        <w:tc>
          <w:tcPr>
            <w:tcW w:w="5000" w:type="pct"/>
            <w:gridSpan w:val="3"/>
          </w:tcPr>
          <w:p w14:paraId="00EADAF5"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Адаптация</w:t>
            </w:r>
          </w:p>
        </w:tc>
      </w:tr>
      <w:tr w:rsidR="00F7309E" w:rsidRPr="00775607" w14:paraId="36314BC0" w14:textId="77777777" w:rsidTr="00E5577F">
        <w:trPr>
          <w:trHeight w:val="20"/>
        </w:trPr>
        <w:tc>
          <w:tcPr>
            <w:tcW w:w="296" w:type="pct"/>
          </w:tcPr>
          <w:p w14:paraId="10FE053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62.</w:t>
            </w:r>
          </w:p>
        </w:tc>
        <w:tc>
          <w:tcPr>
            <w:tcW w:w="3882" w:type="pct"/>
          </w:tcPr>
          <w:p w14:paraId="7C19D8E7"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Охват системами раннего оповещения, %</w:t>
            </w:r>
          </w:p>
        </w:tc>
        <w:tc>
          <w:tcPr>
            <w:tcW w:w="822" w:type="pct"/>
          </w:tcPr>
          <w:p w14:paraId="717243F2"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56BF65B5" w14:textId="77777777" w:rsidTr="00E5577F">
        <w:trPr>
          <w:trHeight w:val="20"/>
        </w:trPr>
        <w:tc>
          <w:tcPr>
            <w:tcW w:w="296" w:type="pct"/>
          </w:tcPr>
          <w:p w14:paraId="1C33C557"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63.</w:t>
            </w:r>
          </w:p>
        </w:tc>
        <w:tc>
          <w:tcPr>
            <w:tcW w:w="3882" w:type="pct"/>
          </w:tcPr>
          <w:p w14:paraId="0926641D"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 % (соответствует показателю ЦУР 13.1.3)</w:t>
            </w:r>
          </w:p>
        </w:tc>
        <w:tc>
          <w:tcPr>
            <w:tcW w:w="822" w:type="pct"/>
          </w:tcPr>
          <w:p w14:paraId="63DBD75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31516207" w14:textId="77777777" w:rsidTr="00E5577F">
        <w:trPr>
          <w:trHeight w:val="20"/>
        </w:trPr>
        <w:tc>
          <w:tcPr>
            <w:tcW w:w="296" w:type="pct"/>
          </w:tcPr>
          <w:p w14:paraId="07ADA786"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64.</w:t>
            </w:r>
          </w:p>
        </w:tc>
        <w:tc>
          <w:tcPr>
            <w:tcW w:w="3882" w:type="pct"/>
          </w:tcPr>
          <w:p w14:paraId="2C008032"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Наличие стратегии снижения риска бедствий в соответствии с </w:t>
            </w:r>
            <w:proofErr w:type="spellStart"/>
            <w:r w:rsidRPr="00775607">
              <w:rPr>
                <w:rFonts w:ascii="Lato" w:eastAsia="Calibri" w:hAnsi="Lato" w:cs="Times New Roman"/>
                <w:sz w:val="18"/>
                <w:szCs w:val="18"/>
              </w:rPr>
              <w:t>Сендайской</w:t>
            </w:r>
            <w:proofErr w:type="spellEnd"/>
            <w:r w:rsidRPr="00775607">
              <w:rPr>
                <w:rFonts w:ascii="Lato" w:eastAsia="Calibri" w:hAnsi="Lato" w:cs="Times New Roman"/>
                <w:sz w:val="18"/>
                <w:szCs w:val="18"/>
              </w:rPr>
              <w:t xml:space="preserve"> рамочной программой (соответствует показателю ЦУР 13.1.2)</w:t>
            </w:r>
          </w:p>
        </w:tc>
        <w:tc>
          <w:tcPr>
            <w:tcW w:w="822" w:type="pct"/>
          </w:tcPr>
          <w:p w14:paraId="7559CC8E"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6B892167" w14:textId="77777777" w:rsidTr="005846A5">
        <w:trPr>
          <w:trHeight w:val="20"/>
        </w:trPr>
        <w:tc>
          <w:tcPr>
            <w:tcW w:w="5000" w:type="pct"/>
            <w:gridSpan w:val="3"/>
          </w:tcPr>
          <w:p w14:paraId="1A2A804F"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«Сохранения биоразнообразия и лесов»</w:t>
            </w:r>
          </w:p>
        </w:tc>
      </w:tr>
      <w:tr w:rsidR="00207065" w:rsidRPr="00775607" w14:paraId="72C7FD4F" w14:textId="77777777" w:rsidTr="005846A5">
        <w:trPr>
          <w:trHeight w:val="20"/>
        </w:trPr>
        <w:tc>
          <w:tcPr>
            <w:tcW w:w="5000" w:type="pct"/>
            <w:gridSpan w:val="3"/>
          </w:tcPr>
          <w:p w14:paraId="06D349EF"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Воздействие</w:t>
            </w:r>
          </w:p>
        </w:tc>
      </w:tr>
      <w:tr w:rsidR="00F7309E" w:rsidRPr="00775607" w14:paraId="78F6B969" w14:textId="77777777" w:rsidTr="00E5577F">
        <w:trPr>
          <w:trHeight w:val="20"/>
        </w:trPr>
        <w:tc>
          <w:tcPr>
            <w:tcW w:w="296" w:type="pct"/>
          </w:tcPr>
          <w:p w14:paraId="7D4DB555"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65.</w:t>
            </w:r>
          </w:p>
        </w:tc>
        <w:tc>
          <w:tcPr>
            <w:tcW w:w="3882" w:type="pct"/>
          </w:tcPr>
          <w:p w14:paraId="293284FA"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Количество инвазивных видов, единиц</w:t>
            </w:r>
          </w:p>
        </w:tc>
        <w:tc>
          <w:tcPr>
            <w:tcW w:w="822" w:type="pct"/>
          </w:tcPr>
          <w:p w14:paraId="3D8166FE"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6A56C351" w14:textId="77777777" w:rsidTr="00E5577F">
        <w:trPr>
          <w:trHeight w:val="20"/>
        </w:trPr>
        <w:tc>
          <w:tcPr>
            <w:tcW w:w="296" w:type="pct"/>
          </w:tcPr>
          <w:p w14:paraId="2C33E536"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lastRenderedPageBreak/>
              <w:t>66.</w:t>
            </w:r>
          </w:p>
        </w:tc>
        <w:tc>
          <w:tcPr>
            <w:tcW w:w="3882" w:type="pct"/>
          </w:tcPr>
          <w:p w14:paraId="5DED0A07"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Лесная площадь, пройденная пожарами, га</w:t>
            </w:r>
          </w:p>
        </w:tc>
        <w:tc>
          <w:tcPr>
            <w:tcW w:w="822" w:type="pct"/>
          </w:tcPr>
          <w:p w14:paraId="481840E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479C1EAF" w14:textId="77777777" w:rsidTr="00E5577F">
        <w:trPr>
          <w:trHeight w:val="20"/>
        </w:trPr>
        <w:tc>
          <w:tcPr>
            <w:tcW w:w="296" w:type="pct"/>
          </w:tcPr>
          <w:p w14:paraId="1D8FE71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67.</w:t>
            </w:r>
          </w:p>
        </w:tc>
        <w:tc>
          <w:tcPr>
            <w:tcW w:w="3882" w:type="pct"/>
          </w:tcPr>
          <w:p w14:paraId="34A085EA"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Гибель лесов по причине катастроф природного (гидрометеорологического) характера, га</w:t>
            </w:r>
          </w:p>
        </w:tc>
        <w:tc>
          <w:tcPr>
            <w:tcW w:w="822" w:type="pct"/>
          </w:tcPr>
          <w:p w14:paraId="61E1017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1CED536" w14:textId="77777777" w:rsidTr="005846A5">
        <w:trPr>
          <w:trHeight w:val="20"/>
        </w:trPr>
        <w:tc>
          <w:tcPr>
            <w:tcW w:w="5000" w:type="pct"/>
            <w:gridSpan w:val="3"/>
          </w:tcPr>
          <w:p w14:paraId="4B51F272"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Уязвимость</w:t>
            </w:r>
          </w:p>
        </w:tc>
      </w:tr>
      <w:tr w:rsidR="00F7309E" w:rsidRPr="00775607" w14:paraId="7B73A516" w14:textId="77777777" w:rsidTr="00E5577F">
        <w:trPr>
          <w:trHeight w:val="20"/>
        </w:trPr>
        <w:tc>
          <w:tcPr>
            <w:tcW w:w="296" w:type="pct"/>
          </w:tcPr>
          <w:p w14:paraId="16D62B46"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68.</w:t>
            </w:r>
          </w:p>
        </w:tc>
        <w:tc>
          <w:tcPr>
            <w:tcW w:w="3882" w:type="pct"/>
          </w:tcPr>
          <w:p w14:paraId="3146C7D0"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Количество видов, занесенных в Красную книгу, единиц в том числе на ООПТ, единиц</w:t>
            </w:r>
          </w:p>
        </w:tc>
        <w:tc>
          <w:tcPr>
            <w:tcW w:w="822" w:type="pct"/>
          </w:tcPr>
          <w:p w14:paraId="3DEF874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6FFB81E5" w14:textId="77777777" w:rsidTr="00E5577F">
        <w:trPr>
          <w:trHeight w:val="20"/>
        </w:trPr>
        <w:tc>
          <w:tcPr>
            <w:tcW w:w="296" w:type="pct"/>
          </w:tcPr>
          <w:p w14:paraId="1E9149A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69.</w:t>
            </w:r>
          </w:p>
        </w:tc>
        <w:tc>
          <w:tcPr>
            <w:tcW w:w="3882" w:type="pct"/>
          </w:tcPr>
          <w:p w14:paraId="46C2A371"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площади территорий, покрытых лесом, в общем земельном фонде, %</w:t>
            </w:r>
          </w:p>
        </w:tc>
        <w:tc>
          <w:tcPr>
            <w:tcW w:w="822" w:type="pct"/>
          </w:tcPr>
          <w:p w14:paraId="15AE8E22"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8E862F4" w14:textId="77777777" w:rsidTr="005846A5">
        <w:trPr>
          <w:trHeight w:val="20"/>
        </w:trPr>
        <w:tc>
          <w:tcPr>
            <w:tcW w:w="5000" w:type="pct"/>
            <w:gridSpan w:val="3"/>
          </w:tcPr>
          <w:p w14:paraId="1EB3203C" w14:textId="77777777" w:rsidR="00207065" w:rsidRPr="00775607" w:rsidRDefault="00207065" w:rsidP="00207065">
            <w:pPr>
              <w:spacing w:after="0" w:line="240" w:lineRule="auto"/>
              <w:jc w:val="center"/>
              <w:rPr>
                <w:rFonts w:ascii="Lato" w:eastAsia="Calibri" w:hAnsi="Lato" w:cs="Times New Roman"/>
                <w:b/>
                <w:bCs/>
                <w:i/>
                <w:iCs/>
                <w:sz w:val="18"/>
                <w:szCs w:val="18"/>
              </w:rPr>
            </w:pPr>
            <w:proofErr w:type="spellStart"/>
            <w:r w:rsidRPr="00775607">
              <w:rPr>
                <w:rFonts w:ascii="Lato" w:eastAsia="Calibri" w:hAnsi="Lato" w:cs="Times New Roman"/>
                <w:b/>
                <w:bCs/>
                <w:i/>
                <w:iCs/>
                <w:sz w:val="18"/>
                <w:szCs w:val="18"/>
              </w:rPr>
              <w:t>Митигация</w:t>
            </w:r>
            <w:proofErr w:type="spellEnd"/>
          </w:p>
        </w:tc>
      </w:tr>
      <w:tr w:rsidR="00F7309E" w:rsidRPr="00775607" w14:paraId="0DB2C9BD" w14:textId="77777777" w:rsidTr="00E5577F">
        <w:trPr>
          <w:trHeight w:val="20"/>
        </w:trPr>
        <w:tc>
          <w:tcPr>
            <w:tcW w:w="296" w:type="pct"/>
          </w:tcPr>
          <w:p w14:paraId="66291D94"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70.</w:t>
            </w:r>
          </w:p>
        </w:tc>
        <w:tc>
          <w:tcPr>
            <w:tcW w:w="3882" w:type="pct"/>
          </w:tcPr>
          <w:p w14:paraId="5260A908"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Совокупная поглощающая способность лесов, тонн СО</w:t>
            </w:r>
            <w:r w:rsidRPr="00775607">
              <w:rPr>
                <w:rFonts w:ascii="Lato" w:eastAsia="Calibri" w:hAnsi="Lato" w:cs="Times New Roman"/>
                <w:sz w:val="18"/>
                <w:szCs w:val="18"/>
                <w:vertAlign w:val="subscript"/>
              </w:rPr>
              <w:t xml:space="preserve">2 </w:t>
            </w:r>
            <w:r w:rsidRPr="00775607">
              <w:rPr>
                <w:rFonts w:ascii="Lato" w:eastAsia="Calibri" w:hAnsi="Lato" w:cs="Times New Roman"/>
                <w:sz w:val="18"/>
                <w:szCs w:val="18"/>
              </w:rPr>
              <w:t>экв.</w:t>
            </w:r>
          </w:p>
        </w:tc>
        <w:tc>
          <w:tcPr>
            <w:tcW w:w="822" w:type="pct"/>
          </w:tcPr>
          <w:p w14:paraId="150AFC89" w14:textId="241C7BBB"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47F81FFF" w14:textId="77777777" w:rsidTr="005846A5">
        <w:trPr>
          <w:trHeight w:val="20"/>
        </w:trPr>
        <w:tc>
          <w:tcPr>
            <w:tcW w:w="5000" w:type="pct"/>
            <w:gridSpan w:val="3"/>
          </w:tcPr>
          <w:p w14:paraId="1EF2140E" w14:textId="77777777" w:rsidR="00207065" w:rsidRPr="00775607" w:rsidRDefault="00207065" w:rsidP="00207065">
            <w:pPr>
              <w:spacing w:after="0" w:line="240" w:lineRule="auto"/>
              <w:jc w:val="center"/>
              <w:rPr>
                <w:rFonts w:ascii="Lato" w:eastAsia="Calibri" w:hAnsi="Lato" w:cs="Times New Roman"/>
                <w:b/>
                <w:i/>
                <w:sz w:val="18"/>
                <w:szCs w:val="18"/>
              </w:rPr>
            </w:pPr>
            <w:r w:rsidRPr="00775607">
              <w:rPr>
                <w:rFonts w:ascii="Lato" w:eastAsia="Calibri" w:hAnsi="Lato" w:cs="Times New Roman"/>
                <w:b/>
                <w:i/>
                <w:sz w:val="18"/>
                <w:szCs w:val="18"/>
              </w:rPr>
              <w:t>Адаптация</w:t>
            </w:r>
          </w:p>
        </w:tc>
      </w:tr>
      <w:tr w:rsidR="00F7309E" w:rsidRPr="00775607" w14:paraId="4BD79957" w14:textId="77777777" w:rsidTr="00E5577F">
        <w:trPr>
          <w:trHeight w:val="20"/>
        </w:trPr>
        <w:tc>
          <w:tcPr>
            <w:tcW w:w="296" w:type="pct"/>
          </w:tcPr>
          <w:p w14:paraId="14F05B5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71.</w:t>
            </w:r>
          </w:p>
        </w:tc>
        <w:tc>
          <w:tcPr>
            <w:tcW w:w="3882" w:type="pct"/>
          </w:tcPr>
          <w:p w14:paraId="63ED1369"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Общая площадь ООПТ, га</w:t>
            </w:r>
          </w:p>
        </w:tc>
        <w:tc>
          <w:tcPr>
            <w:tcW w:w="822" w:type="pct"/>
          </w:tcPr>
          <w:p w14:paraId="26044621"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135ACD94" w14:textId="77777777" w:rsidTr="00E5577F">
        <w:trPr>
          <w:trHeight w:val="20"/>
        </w:trPr>
        <w:tc>
          <w:tcPr>
            <w:tcW w:w="296" w:type="pct"/>
          </w:tcPr>
          <w:p w14:paraId="292274E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72.</w:t>
            </w:r>
          </w:p>
        </w:tc>
        <w:tc>
          <w:tcPr>
            <w:tcW w:w="3882" w:type="pct"/>
          </w:tcPr>
          <w:p w14:paraId="29EC652A"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Лесовосстановление, га</w:t>
            </w:r>
          </w:p>
        </w:tc>
        <w:tc>
          <w:tcPr>
            <w:tcW w:w="822" w:type="pct"/>
          </w:tcPr>
          <w:p w14:paraId="4771C5D0"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771DD191" w14:textId="77777777" w:rsidTr="00E5577F">
        <w:trPr>
          <w:trHeight w:val="20"/>
        </w:trPr>
        <w:tc>
          <w:tcPr>
            <w:tcW w:w="296" w:type="pct"/>
          </w:tcPr>
          <w:p w14:paraId="1D8D5B25"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73.</w:t>
            </w:r>
          </w:p>
        </w:tc>
        <w:tc>
          <w:tcPr>
            <w:tcW w:w="3882" w:type="pct"/>
          </w:tcPr>
          <w:p w14:paraId="52EE4CA4"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Расходы на сохранение биоразнообразия и ландшафтов, тыс. сом</w:t>
            </w:r>
          </w:p>
        </w:tc>
        <w:tc>
          <w:tcPr>
            <w:tcW w:w="822" w:type="pct"/>
          </w:tcPr>
          <w:p w14:paraId="006D2B4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340AD946" w14:textId="77777777" w:rsidTr="00E5577F">
        <w:trPr>
          <w:trHeight w:val="20"/>
        </w:trPr>
        <w:tc>
          <w:tcPr>
            <w:tcW w:w="296" w:type="pct"/>
          </w:tcPr>
          <w:p w14:paraId="4DFDA687"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74.</w:t>
            </w:r>
          </w:p>
        </w:tc>
        <w:tc>
          <w:tcPr>
            <w:tcW w:w="3882" w:type="pct"/>
          </w:tcPr>
          <w:p w14:paraId="16EA76D1"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Расходы на охрану и воспроизводство лесов и диких животных, тыс. сом</w:t>
            </w:r>
          </w:p>
        </w:tc>
        <w:tc>
          <w:tcPr>
            <w:tcW w:w="822" w:type="pct"/>
          </w:tcPr>
          <w:p w14:paraId="03D7BF5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D46BAFC" w14:textId="77777777" w:rsidTr="005846A5">
        <w:trPr>
          <w:trHeight w:val="20"/>
        </w:trPr>
        <w:tc>
          <w:tcPr>
            <w:tcW w:w="5000" w:type="pct"/>
            <w:gridSpan w:val="3"/>
          </w:tcPr>
          <w:p w14:paraId="1F3E1F62"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«Водное хозяйство»</w:t>
            </w:r>
          </w:p>
        </w:tc>
      </w:tr>
      <w:tr w:rsidR="00207065" w:rsidRPr="00775607" w14:paraId="06931E13" w14:textId="77777777" w:rsidTr="005846A5">
        <w:trPr>
          <w:trHeight w:val="20"/>
        </w:trPr>
        <w:tc>
          <w:tcPr>
            <w:tcW w:w="5000" w:type="pct"/>
            <w:gridSpan w:val="3"/>
          </w:tcPr>
          <w:p w14:paraId="0D801ADC"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Воздействие</w:t>
            </w:r>
          </w:p>
        </w:tc>
      </w:tr>
      <w:tr w:rsidR="00F7309E" w:rsidRPr="00775607" w14:paraId="1F1865C1" w14:textId="77777777" w:rsidTr="00E5577F">
        <w:trPr>
          <w:trHeight w:val="20"/>
        </w:trPr>
        <w:tc>
          <w:tcPr>
            <w:tcW w:w="296" w:type="pct"/>
          </w:tcPr>
          <w:p w14:paraId="54F58290"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75.</w:t>
            </w:r>
          </w:p>
        </w:tc>
        <w:tc>
          <w:tcPr>
            <w:tcW w:w="3882" w:type="pct"/>
          </w:tcPr>
          <w:p w14:paraId="699EA8F9"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Возобновляемые пресноводные ресурсы на душу населения</w:t>
            </w:r>
          </w:p>
        </w:tc>
        <w:tc>
          <w:tcPr>
            <w:tcW w:w="822" w:type="pct"/>
          </w:tcPr>
          <w:p w14:paraId="39CC8899"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27C33A2D" w14:textId="77777777" w:rsidTr="00E5577F">
        <w:trPr>
          <w:trHeight w:val="20"/>
        </w:trPr>
        <w:tc>
          <w:tcPr>
            <w:tcW w:w="296" w:type="pct"/>
          </w:tcPr>
          <w:p w14:paraId="06046FC3"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76.</w:t>
            </w:r>
          </w:p>
        </w:tc>
        <w:tc>
          <w:tcPr>
            <w:tcW w:w="3882" w:type="pct"/>
          </w:tcPr>
          <w:p w14:paraId="73404CBA"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Забор пресной воды как доля возобновляемых ресурсов пресной воды</w:t>
            </w:r>
          </w:p>
        </w:tc>
        <w:tc>
          <w:tcPr>
            <w:tcW w:w="822" w:type="pct"/>
          </w:tcPr>
          <w:p w14:paraId="4C9E97C4"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75143C33" w14:textId="77777777" w:rsidTr="005846A5">
        <w:trPr>
          <w:trHeight w:val="20"/>
        </w:trPr>
        <w:tc>
          <w:tcPr>
            <w:tcW w:w="5000" w:type="pct"/>
            <w:gridSpan w:val="3"/>
          </w:tcPr>
          <w:p w14:paraId="079B8A45"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Уязвимость</w:t>
            </w:r>
          </w:p>
        </w:tc>
      </w:tr>
      <w:tr w:rsidR="00F7309E" w:rsidRPr="00775607" w14:paraId="458F6BBE" w14:textId="77777777" w:rsidTr="00E5577F">
        <w:trPr>
          <w:trHeight w:val="20"/>
        </w:trPr>
        <w:tc>
          <w:tcPr>
            <w:tcW w:w="296" w:type="pct"/>
          </w:tcPr>
          <w:p w14:paraId="24566724"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77.</w:t>
            </w:r>
          </w:p>
        </w:tc>
        <w:tc>
          <w:tcPr>
            <w:tcW w:w="3882" w:type="pct"/>
          </w:tcPr>
          <w:p w14:paraId="21BF983C"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Потребительская цена питьевой воды</w:t>
            </w:r>
          </w:p>
        </w:tc>
        <w:tc>
          <w:tcPr>
            <w:tcW w:w="822" w:type="pct"/>
          </w:tcPr>
          <w:p w14:paraId="69C50978"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F7309E" w:rsidRPr="00775607" w14:paraId="72204852" w14:textId="77777777" w:rsidTr="00E5577F">
        <w:trPr>
          <w:trHeight w:val="20"/>
        </w:trPr>
        <w:tc>
          <w:tcPr>
            <w:tcW w:w="296" w:type="pct"/>
          </w:tcPr>
          <w:p w14:paraId="2A2538D5"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78.</w:t>
            </w:r>
          </w:p>
        </w:tc>
        <w:tc>
          <w:tcPr>
            <w:tcW w:w="3882" w:type="pct"/>
          </w:tcPr>
          <w:p w14:paraId="710210ED" w14:textId="77777777" w:rsidR="00F7309E" w:rsidRPr="00775607" w:rsidRDefault="00F7309E"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Стоимость водоснабжения</w:t>
            </w:r>
          </w:p>
        </w:tc>
        <w:tc>
          <w:tcPr>
            <w:tcW w:w="822" w:type="pct"/>
          </w:tcPr>
          <w:p w14:paraId="5D556C8D" w14:textId="77777777" w:rsidR="00F7309E" w:rsidRPr="00775607" w:rsidRDefault="00F7309E"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C8AF117" w14:textId="77777777" w:rsidTr="005846A5">
        <w:trPr>
          <w:trHeight w:val="20"/>
        </w:trPr>
        <w:tc>
          <w:tcPr>
            <w:tcW w:w="5000" w:type="pct"/>
            <w:gridSpan w:val="3"/>
          </w:tcPr>
          <w:p w14:paraId="5B8370CB"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«Города и населенные пункты»</w:t>
            </w:r>
          </w:p>
        </w:tc>
      </w:tr>
      <w:tr w:rsidR="00207065" w:rsidRPr="00775607" w14:paraId="66A84C35" w14:textId="77777777" w:rsidTr="005846A5">
        <w:trPr>
          <w:trHeight w:val="20"/>
        </w:trPr>
        <w:tc>
          <w:tcPr>
            <w:tcW w:w="5000" w:type="pct"/>
            <w:gridSpan w:val="3"/>
          </w:tcPr>
          <w:p w14:paraId="594FD4EC"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Факторы</w:t>
            </w:r>
          </w:p>
        </w:tc>
      </w:tr>
      <w:tr w:rsidR="00E5577F" w:rsidRPr="00775607" w14:paraId="13C68AFF" w14:textId="77777777" w:rsidTr="00E5577F">
        <w:trPr>
          <w:trHeight w:val="20"/>
        </w:trPr>
        <w:tc>
          <w:tcPr>
            <w:tcW w:w="296" w:type="pct"/>
          </w:tcPr>
          <w:p w14:paraId="61806B5D"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79.</w:t>
            </w:r>
          </w:p>
        </w:tc>
        <w:tc>
          <w:tcPr>
            <w:tcW w:w="3882" w:type="pct"/>
          </w:tcPr>
          <w:p w14:paraId="16A3AE06"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Городское население как доля от всего населения</w:t>
            </w:r>
          </w:p>
        </w:tc>
        <w:tc>
          <w:tcPr>
            <w:tcW w:w="822" w:type="pct"/>
          </w:tcPr>
          <w:p w14:paraId="3605EBE4"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1257F33E" w14:textId="77777777" w:rsidTr="00E5577F">
        <w:trPr>
          <w:trHeight w:val="20"/>
        </w:trPr>
        <w:tc>
          <w:tcPr>
            <w:tcW w:w="296" w:type="pct"/>
          </w:tcPr>
          <w:p w14:paraId="42CF04FF"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80.</w:t>
            </w:r>
          </w:p>
        </w:tc>
        <w:tc>
          <w:tcPr>
            <w:tcW w:w="3882" w:type="pct"/>
          </w:tcPr>
          <w:p w14:paraId="1AFF727F"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Площадь застроенной территории</w:t>
            </w:r>
          </w:p>
        </w:tc>
        <w:tc>
          <w:tcPr>
            <w:tcW w:w="822" w:type="pct"/>
          </w:tcPr>
          <w:p w14:paraId="7EB2A3BD"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5A636974" w14:textId="77777777" w:rsidTr="005846A5">
        <w:trPr>
          <w:trHeight w:val="20"/>
        </w:trPr>
        <w:tc>
          <w:tcPr>
            <w:tcW w:w="5000" w:type="pct"/>
            <w:gridSpan w:val="3"/>
          </w:tcPr>
          <w:p w14:paraId="531B539C"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Уязвимость</w:t>
            </w:r>
          </w:p>
        </w:tc>
      </w:tr>
      <w:tr w:rsidR="00E5577F" w:rsidRPr="00775607" w14:paraId="7AD3C661" w14:textId="77777777" w:rsidTr="00E5577F">
        <w:trPr>
          <w:trHeight w:val="20"/>
        </w:trPr>
        <w:tc>
          <w:tcPr>
            <w:tcW w:w="296" w:type="pct"/>
          </w:tcPr>
          <w:p w14:paraId="32D1628E"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81.</w:t>
            </w:r>
          </w:p>
        </w:tc>
        <w:tc>
          <w:tcPr>
            <w:tcW w:w="3882" w:type="pct"/>
          </w:tcPr>
          <w:p w14:paraId="25BEAC24"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Здания (населенные пункты), уязвимые к изменению климата</w:t>
            </w:r>
          </w:p>
        </w:tc>
        <w:tc>
          <w:tcPr>
            <w:tcW w:w="822" w:type="pct"/>
          </w:tcPr>
          <w:p w14:paraId="42688E69"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3782C58A" w14:textId="77777777" w:rsidTr="00E5577F">
        <w:trPr>
          <w:trHeight w:val="20"/>
        </w:trPr>
        <w:tc>
          <w:tcPr>
            <w:tcW w:w="296" w:type="pct"/>
          </w:tcPr>
          <w:p w14:paraId="296E6409"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82.</w:t>
            </w:r>
          </w:p>
        </w:tc>
        <w:tc>
          <w:tcPr>
            <w:tcW w:w="3882" w:type="pct"/>
          </w:tcPr>
          <w:p w14:paraId="0B007D39"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обслуживаемого муниципальными службами сбора отходов</w:t>
            </w:r>
          </w:p>
        </w:tc>
        <w:tc>
          <w:tcPr>
            <w:tcW w:w="822" w:type="pct"/>
          </w:tcPr>
          <w:p w14:paraId="78AFD3D9"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309B92AC" w14:textId="77777777" w:rsidTr="00E5577F">
        <w:trPr>
          <w:trHeight w:val="20"/>
        </w:trPr>
        <w:tc>
          <w:tcPr>
            <w:tcW w:w="296" w:type="pct"/>
          </w:tcPr>
          <w:p w14:paraId="2EE1069E"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83.</w:t>
            </w:r>
          </w:p>
        </w:tc>
        <w:tc>
          <w:tcPr>
            <w:tcW w:w="3882" w:type="pct"/>
          </w:tcPr>
          <w:p w14:paraId="09C799D1"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городского населения, живущего в трущобах, неформальных поселениях или в неудовлетворительных жилищных условиях (показатель ЦУР 11.1.1)</w:t>
            </w:r>
          </w:p>
        </w:tc>
        <w:tc>
          <w:tcPr>
            <w:tcW w:w="822" w:type="pct"/>
          </w:tcPr>
          <w:p w14:paraId="7A76E771"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5F3ADC9" w14:textId="77777777" w:rsidTr="005846A5">
        <w:trPr>
          <w:trHeight w:val="20"/>
        </w:trPr>
        <w:tc>
          <w:tcPr>
            <w:tcW w:w="5000" w:type="pct"/>
            <w:gridSpan w:val="3"/>
          </w:tcPr>
          <w:p w14:paraId="5B56A48D" w14:textId="77777777" w:rsidR="00207065" w:rsidRPr="00775607" w:rsidRDefault="00207065" w:rsidP="00207065">
            <w:pPr>
              <w:spacing w:after="0" w:line="240" w:lineRule="auto"/>
              <w:jc w:val="center"/>
              <w:rPr>
                <w:rFonts w:ascii="Lato" w:eastAsia="Calibri" w:hAnsi="Lato" w:cs="Times New Roman"/>
                <w:sz w:val="18"/>
                <w:szCs w:val="18"/>
              </w:rPr>
            </w:pPr>
            <w:r w:rsidRPr="00775607">
              <w:rPr>
                <w:rFonts w:ascii="Lato" w:eastAsia="Calibri" w:hAnsi="Lato" w:cs="Times New Roman"/>
                <w:b/>
                <w:bCs/>
                <w:i/>
                <w:iCs/>
                <w:sz w:val="18"/>
                <w:szCs w:val="18"/>
              </w:rPr>
              <w:t>Смягчение последствий</w:t>
            </w:r>
          </w:p>
        </w:tc>
      </w:tr>
      <w:tr w:rsidR="00E5577F" w:rsidRPr="00775607" w14:paraId="7E4546BE" w14:textId="77777777" w:rsidTr="00E5577F">
        <w:trPr>
          <w:trHeight w:val="20"/>
        </w:trPr>
        <w:tc>
          <w:tcPr>
            <w:tcW w:w="296" w:type="pct"/>
          </w:tcPr>
          <w:p w14:paraId="105EB577"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84.</w:t>
            </w:r>
          </w:p>
        </w:tc>
        <w:tc>
          <w:tcPr>
            <w:tcW w:w="3882" w:type="pct"/>
          </w:tcPr>
          <w:p w14:paraId="1C64479C"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населения, использующего в основном чистые виды топлива и технологии (показатель ЦУР 7.1.2)</w:t>
            </w:r>
          </w:p>
        </w:tc>
        <w:tc>
          <w:tcPr>
            <w:tcW w:w="822" w:type="pct"/>
          </w:tcPr>
          <w:p w14:paraId="7764C022"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4A168A5" w14:textId="77777777" w:rsidTr="005846A5">
        <w:trPr>
          <w:trHeight w:val="20"/>
        </w:trPr>
        <w:tc>
          <w:tcPr>
            <w:tcW w:w="5000" w:type="pct"/>
            <w:gridSpan w:val="3"/>
          </w:tcPr>
          <w:p w14:paraId="42B7EA39"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Адаптация</w:t>
            </w:r>
          </w:p>
        </w:tc>
      </w:tr>
      <w:tr w:rsidR="00E5577F" w:rsidRPr="00775607" w14:paraId="6AEA64AE" w14:textId="77777777" w:rsidTr="00E5577F">
        <w:trPr>
          <w:trHeight w:val="20"/>
        </w:trPr>
        <w:tc>
          <w:tcPr>
            <w:tcW w:w="296" w:type="pct"/>
          </w:tcPr>
          <w:p w14:paraId="5F3856E9"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85.</w:t>
            </w:r>
          </w:p>
        </w:tc>
        <w:tc>
          <w:tcPr>
            <w:tcW w:w="3882" w:type="pct"/>
          </w:tcPr>
          <w:p w14:paraId="0F6B01BD"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озелененных городских территорий от общей площади городов</w:t>
            </w:r>
          </w:p>
        </w:tc>
        <w:tc>
          <w:tcPr>
            <w:tcW w:w="822" w:type="pct"/>
          </w:tcPr>
          <w:p w14:paraId="2FE8D03E"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11B9794C" w14:textId="77777777" w:rsidTr="00E5577F">
        <w:trPr>
          <w:trHeight w:val="20"/>
        </w:trPr>
        <w:tc>
          <w:tcPr>
            <w:tcW w:w="296" w:type="pct"/>
          </w:tcPr>
          <w:p w14:paraId="3D254E3D"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86.</w:t>
            </w:r>
          </w:p>
        </w:tc>
        <w:tc>
          <w:tcPr>
            <w:tcW w:w="3882" w:type="pct"/>
          </w:tcPr>
          <w:p w14:paraId="5B374AB5"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Здания, адаптированные к изменению климата</w:t>
            </w:r>
          </w:p>
        </w:tc>
        <w:tc>
          <w:tcPr>
            <w:tcW w:w="822" w:type="pct"/>
          </w:tcPr>
          <w:p w14:paraId="256670D1"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A1D8C67" w14:textId="77777777" w:rsidTr="005846A5">
        <w:trPr>
          <w:trHeight w:val="20"/>
        </w:trPr>
        <w:tc>
          <w:tcPr>
            <w:tcW w:w="5000" w:type="pct"/>
            <w:gridSpan w:val="3"/>
          </w:tcPr>
          <w:p w14:paraId="136F2650"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«Отходы»</w:t>
            </w:r>
          </w:p>
        </w:tc>
      </w:tr>
      <w:tr w:rsidR="00207065" w:rsidRPr="00775607" w14:paraId="79414EFF" w14:textId="77777777" w:rsidTr="005846A5">
        <w:trPr>
          <w:trHeight w:val="20"/>
        </w:trPr>
        <w:tc>
          <w:tcPr>
            <w:tcW w:w="5000" w:type="pct"/>
            <w:gridSpan w:val="3"/>
          </w:tcPr>
          <w:p w14:paraId="4AA00DE1"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Факторы</w:t>
            </w:r>
          </w:p>
        </w:tc>
      </w:tr>
      <w:tr w:rsidR="00E5577F" w:rsidRPr="00775607" w14:paraId="38F941BB" w14:textId="77777777" w:rsidTr="00E5577F">
        <w:trPr>
          <w:trHeight w:val="20"/>
        </w:trPr>
        <w:tc>
          <w:tcPr>
            <w:tcW w:w="296" w:type="pct"/>
          </w:tcPr>
          <w:p w14:paraId="598079CE"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87.</w:t>
            </w:r>
          </w:p>
        </w:tc>
        <w:tc>
          <w:tcPr>
            <w:tcW w:w="3882" w:type="pct"/>
          </w:tcPr>
          <w:p w14:paraId="30CDC6B4"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Совокупный годовой объем выбросов парниковых газов от деятельности, связанной с обращением с отходами</w:t>
            </w:r>
          </w:p>
        </w:tc>
        <w:tc>
          <w:tcPr>
            <w:tcW w:w="822" w:type="pct"/>
          </w:tcPr>
          <w:p w14:paraId="2318B12F" w14:textId="2EB5DD7E"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4747C6B3" w14:textId="77777777" w:rsidTr="005846A5">
        <w:trPr>
          <w:trHeight w:val="20"/>
        </w:trPr>
        <w:tc>
          <w:tcPr>
            <w:tcW w:w="5000" w:type="pct"/>
            <w:gridSpan w:val="3"/>
          </w:tcPr>
          <w:p w14:paraId="4D5B6BEA"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Адаптация</w:t>
            </w:r>
          </w:p>
        </w:tc>
      </w:tr>
      <w:tr w:rsidR="00E5577F" w:rsidRPr="00775607" w14:paraId="48B5FA42" w14:textId="77777777" w:rsidTr="00E5577F">
        <w:trPr>
          <w:trHeight w:val="20"/>
        </w:trPr>
        <w:tc>
          <w:tcPr>
            <w:tcW w:w="296" w:type="pct"/>
          </w:tcPr>
          <w:p w14:paraId="279EA0F0"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88.</w:t>
            </w:r>
          </w:p>
        </w:tc>
        <w:tc>
          <w:tcPr>
            <w:tcW w:w="3882" w:type="pct"/>
          </w:tcPr>
          <w:p w14:paraId="0B90DDD9"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 xml:space="preserve">Объём собранных муниципальных отходов на душу населения </w:t>
            </w:r>
          </w:p>
        </w:tc>
        <w:tc>
          <w:tcPr>
            <w:tcW w:w="822" w:type="pct"/>
          </w:tcPr>
          <w:p w14:paraId="0E2B87F4"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4639488E" w14:textId="77777777" w:rsidTr="00E5577F">
        <w:trPr>
          <w:trHeight w:val="20"/>
        </w:trPr>
        <w:tc>
          <w:tcPr>
            <w:tcW w:w="296" w:type="pct"/>
          </w:tcPr>
          <w:p w14:paraId="084E998F"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89.</w:t>
            </w:r>
          </w:p>
        </w:tc>
        <w:tc>
          <w:tcPr>
            <w:tcW w:w="3882" w:type="pct"/>
          </w:tcPr>
          <w:p w14:paraId="4A65C5C9"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перерабатываемых муниципальных отходов</w:t>
            </w:r>
          </w:p>
        </w:tc>
        <w:tc>
          <w:tcPr>
            <w:tcW w:w="822" w:type="pct"/>
          </w:tcPr>
          <w:p w14:paraId="54B08F54"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B377B88" w14:textId="77777777" w:rsidTr="005846A5">
        <w:trPr>
          <w:trHeight w:val="20"/>
        </w:trPr>
        <w:tc>
          <w:tcPr>
            <w:tcW w:w="5000" w:type="pct"/>
            <w:gridSpan w:val="3"/>
          </w:tcPr>
          <w:p w14:paraId="1EA14096"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«Промышленные процессы и производства»</w:t>
            </w:r>
          </w:p>
        </w:tc>
      </w:tr>
      <w:tr w:rsidR="00207065" w:rsidRPr="00775607" w14:paraId="0C5ADACE" w14:textId="77777777" w:rsidTr="005846A5">
        <w:trPr>
          <w:trHeight w:val="20"/>
        </w:trPr>
        <w:tc>
          <w:tcPr>
            <w:tcW w:w="5000" w:type="pct"/>
            <w:gridSpan w:val="3"/>
          </w:tcPr>
          <w:p w14:paraId="0A8ADD5C"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Факторы</w:t>
            </w:r>
          </w:p>
        </w:tc>
      </w:tr>
      <w:tr w:rsidR="00E5577F" w:rsidRPr="00775607" w14:paraId="04E85C14" w14:textId="77777777" w:rsidTr="00E5577F">
        <w:trPr>
          <w:trHeight w:val="20"/>
        </w:trPr>
        <w:tc>
          <w:tcPr>
            <w:tcW w:w="296" w:type="pct"/>
          </w:tcPr>
          <w:p w14:paraId="1488D626"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90.</w:t>
            </w:r>
          </w:p>
        </w:tc>
        <w:tc>
          <w:tcPr>
            <w:tcW w:w="3882" w:type="pct"/>
          </w:tcPr>
          <w:p w14:paraId="608C23F4"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Совокупный годовой объем выбросов парниковых газов по основным секторам производства</w:t>
            </w:r>
          </w:p>
        </w:tc>
        <w:tc>
          <w:tcPr>
            <w:tcW w:w="822" w:type="pct"/>
          </w:tcPr>
          <w:p w14:paraId="5D9C668A" w14:textId="43389C06"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4C0A4EB3" w14:textId="77777777" w:rsidTr="005846A5">
        <w:trPr>
          <w:trHeight w:val="20"/>
        </w:trPr>
        <w:tc>
          <w:tcPr>
            <w:tcW w:w="5000" w:type="pct"/>
            <w:gridSpan w:val="3"/>
          </w:tcPr>
          <w:p w14:paraId="61210D5B" w14:textId="77777777" w:rsidR="00207065" w:rsidRPr="00775607" w:rsidRDefault="00207065" w:rsidP="00207065">
            <w:pPr>
              <w:spacing w:after="0" w:line="240" w:lineRule="auto"/>
              <w:jc w:val="center"/>
              <w:rPr>
                <w:rFonts w:ascii="Lato" w:eastAsia="Calibri" w:hAnsi="Lato" w:cs="Times New Roman"/>
                <w:sz w:val="18"/>
                <w:szCs w:val="18"/>
              </w:rPr>
            </w:pPr>
            <w:r w:rsidRPr="00775607">
              <w:rPr>
                <w:rFonts w:ascii="Lato" w:eastAsia="Calibri" w:hAnsi="Lato" w:cs="Times New Roman"/>
                <w:b/>
                <w:bCs/>
                <w:i/>
                <w:iCs/>
                <w:sz w:val="18"/>
                <w:szCs w:val="18"/>
              </w:rPr>
              <w:t>Смягчение последствий</w:t>
            </w:r>
          </w:p>
        </w:tc>
      </w:tr>
      <w:tr w:rsidR="00E5577F" w:rsidRPr="00775607" w14:paraId="7503D927" w14:textId="77777777" w:rsidTr="00E5577F">
        <w:trPr>
          <w:trHeight w:val="20"/>
        </w:trPr>
        <w:tc>
          <w:tcPr>
            <w:tcW w:w="296" w:type="pct"/>
          </w:tcPr>
          <w:p w14:paraId="4279FF6B"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91.</w:t>
            </w:r>
          </w:p>
        </w:tc>
        <w:tc>
          <w:tcPr>
            <w:tcW w:w="3882" w:type="pct"/>
          </w:tcPr>
          <w:p w14:paraId="5D489645"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Технологии смягчения последствий изменения климата</w:t>
            </w:r>
          </w:p>
        </w:tc>
        <w:tc>
          <w:tcPr>
            <w:tcW w:w="822" w:type="pct"/>
          </w:tcPr>
          <w:p w14:paraId="50EF9ED5"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585BBFD5" w14:textId="77777777" w:rsidTr="00E5577F">
        <w:trPr>
          <w:trHeight w:val="20"/>
        </w:trPr>
        <w:tc>
          <w:tcPr>
            <w:tcW w:w="296" w:type="pct"/>
          </w:tcPr>
          <w:p w14:paraId="2FAE9758"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92.</w:t>
            </w:r>
          </w:p>
        </w:tc>
        <w:tc>
          <w:tcPr>
            <w:tcW w:w="3882" w:type="pct"/>
          </w:tcPr>
          <w:p w14:paraId="57F0CD47"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секторов, планирующих, финансирующих и осуществляющих действия по адаптации к изменению климата</w:t>
            </w:r>
          </w:p>
        </w:tc>
        <w:tc>
          <w:tcPr>
            <w:tcW w:w="822" w:type="pct"/>
          </w:tcPr>
          <w:p w14:paraId="20263AD5"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3BEAC64B" w14:textId="77777777" w:rsidTr="005846A5">
        <w:trPr>
          <w:trHeight w:val="20"/>
        </w:trPr>
        <w:tc>
          <w:tcPr>
            <w:tcW w:w="5000" w:type="pct"/>
            <w:gridSpan w:val="3"/>
          </w:tcPr>
          <w:p w14:paraId="52DB236C" w14:textId="77777777" w:rsidR="00207065" w:rsidRPr="00775607" w:rsidRDefault="00207065" w:rsidP="00207065">
            <w:pPr>
              <w:spacing w:after="0" w:line="240" w:lineRule="auto"/>
              <w:jc w:val="center"/>
              <w:rPr>
                <w:rFonts w:ascii="Lato" w:eastAsia="Calibri" w:hAnsi="Lato" w:cs="Times New Roman"/>
                <w:b/>
                <w:bCs/>
                <w:sz w:val="18"/>
                <w:szCs w:val="18"/>
              </w:rPr>
            </w:pPr>
            <w:r w:rsidRPr="00775607">
              <w:rPr>
                <w:rFonts w:ascii="Lato" w:eastAsia="Calibri" w:hAnsi="Lato" w:cs="Times New Roman"/>
                <w:b/>
                <w:bCs/>
                <w:sz w:val="18"/>
                <w:szCs w:val="18"/>
              </w:rPr>
              <w:t>Показатели сектора «Энергетика»</w:t>
            </w:r>
          </w:p>
        </w:tc>
      </w:tr>
      <w:tr w:rsidR="00207065" w:rsidRPr="00775607" w14:paraId="1EF4B7B8" w14:textId="77777777" w:rsidTr="005846A5">
        <w:trPr>
          <w:trHeight w:val="20"/>
        </w:trPr>
        <w:tc>
          <w:tcPr>
            <w:tcW w:w="5000" w:type="pct"/>
            <w:gridSpan w:val="3"/>
          </w:tcPr>
          <w:p w14:paraId="38C5FFD7"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Факторы</w:t>
            </w:r>
          </w:p>
        </w:tc>
      </w:tr>
      <w:tr w:rsidR="00E5577F" w:rsidRPr="00775607" w14:paraId="20CCCE83" w14:textId="77777777" w:rsidTr="00E5577F">
        <w:trPr>
          <w:trHeight w:val="20"/>
        </w:trPr>
        <w:tc>
          <w:tcPr>
            <w:tcW w:w="296" w:type="pct"/>
          </w:tcPr>
          <w:p w14:paraId="2D38D4CD"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93.</w:t>
            </w:r>
          </w:p>
        </w:tc>
        <w:tc>
          <w:tcPr>
            <w:tcW w:w="3882" w:type="pct"/>
          </w:tcPr>
          <w:p w14:paraId="784896D5"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Совокупный годовой объем выбросов парниковых газов при производстве энергии (по видам энергии)</w:t>
            </w:r>
          </w:p>
        </w:tc>
        <w:tc>
          <w:tcPr>
            <w:tcW w:w="822" w:type="pct"/>
          </w:tcPr>
          <w:p w14:paraId="16BD837D" w14:textId="3304C0BB"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E5577F" w:rsidRPr="00775607" w14:paraId="5D822257" w14:textId="77777777" w:rsidTr="00E5577F">
        <w:trPr>
          <w:trHeight w:val="20"/>
        </w:trPr>
        <w:tc>
          <w:tcPr>
            <w:tcW w:w="296" w:type="pct"/>
          </w:tcPr>
          <w:p w14:paraId="6C1B2F69"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94.</w:t>
            </w:r>
          </w:p>
        </w:tc>
        <w:tc>
          <w:tcPr>
            <w:tcW w:w="3882" w:type="pct"/>
          </w:tcPr>
          <w:p w14:paraId="69F6B558"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Доля ископаемого топлива в общем объеме энергоснабжения</w:t>
            </w:r>
          </w:p>
        </w:tc>
        <w:tc>
          <w:tcPr>
            <w:tcW w:w="822" w:type="pct"/>
          </w:tcPr>
          <w:p w14:paraId="63DC7851" w14:textId="1BF8596A"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r w:rsidR="00207065" w:rsidRPr="00775607" w14:paraId="283BC78D" w14:textId="77777777" w:rsidTr="005846A5">
        <w:trPr>
          <w:trHeight w:val="20"/>
        </w:trPr>
        <w:tc>
          <w:tcPr>
            <w:tcW w:w="5000" w:type="pct"/>
            <w:gridSpan w:val="3"/>
          </w:tcPr>
          <w:p w14:paraId="646C4263" w14:textId="77777777" w:rsidR="00207065" w:rsidRPr="00775607" w:rsidRDefault="00207065" w:rsidP="00207065">
            <w:pPr>
              <w:spacing w:after="0" w:line="240" w:lineRule="auto"/>
              <w:jc w:val="center"/>
              <w:rPr>
                <w:rFonts w:ascii="Lato" w:eastAsia="Calibri" w:hAnsi="Lato" w:cs="Times New Roman"/>
                <w:b/>
                <w:bCs/>
                <w:i/>
                <w:iCs/>
                <w:sz w:val="18"/>
                <w:szCs w:val="18"/>
              </w:rPr>
            </w:pPr>
            <w:r w:rsidRPr="00775607">
              <w:rPr>
                <w:rFonts w:ascii="Lato" w:eastAsia="Calibri" w:hAnsi="Lato" w:cs="Times New Roman"/>
                <w:b/>
                <w:bCs/>
                <w:i/>
                <w:iCs/>
                <w:sz w:val="18"/>
                <w:szCs w:val="18"/>
              </w:rPr>
              <w:t>Смягчение последствий</w:t>
            </w:r>
          </w:p>
        </w:tc>
      </w:tr>
      <w:tr w:rsidR="00E5577F" w:rsidRPr="00207065" w14:paraId="558A7C75" w14:textId="77777777" w:rsidTr="00E5577F">
        <w:trPr>
          <w:trHeight w:val="20"/>
        </w:trPr>
        <w:tc>
          <w:tcPr>
            <w:tcW w:w="296" w:type="pct"/>
          </w:tcPr>
          <w:p w14:paraId="1863422B" w14:textId="77777777" w:rsidR="00E5577F" w:rsidRPr="00775607"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95.</w:t>
            </w:r>
          </w:p>
        </w:tc>
        <w:tc>
          <w:tcPr>
            <w:tcW w:w="3882" w:type="pct"/>
          </w:tcPr>
          <w:p w14:paraId="32EE2C36" w14:textId="77777777" w:rsidR="00E5577F" w:rsidRPr="00775607" w:rsidRDefault="00E5577F" w:rsidP="00207065">
            <w:pPr>
              <w:spacing w:after="0" w:line="240" w:lineRule="auto"/>
              <w:rPr>
                <w:rFonts w:ascii="Lato" w:eastAsia="Calibri" w:hAnsi="Lato" w:cs="Times New Roman"/>
                <w:sz w:val="18"/>
                <w:szCs w:val="18"/>
              </w:rPr>
            </w:pPr>
            <w:r w:rsidRPr="00775607">
              <w:rPr>
                <w:rFonts w:ascii="Lato" w:eastAsia="Calibri" w:hAnsi="Lato" w:cs="Times New Roman"/>
                <w:sz w:val="18"/>
                <w:szCs w:val="18"/>
              </w:rPr>
              <w:t>Потребление энергии из не ископаемого топлива, как доля от конечного энергопотребления</w:t>
            </w:r>
          </w:p>
        </w:tc>
        <w:tc>
          <w:tcPr>
            <w:tcW w:w="822" w:type="pct"/>
          </w:tcPr>
          <w:p w14:paraId="52D1FAAE" w14:textId="17BE0F75" w:rsidR="00E5577F" w:rsidRPr="00207065" w:rsidRDefault="00E5577F" w:rsidP="00207065">
            <w:pPr>
              <w:spacing w:after="0" w:line="240" w:lineRule="auto"/>
              <w:jc w:val="center"/>
              <w:rPr>
                <w:rFonts w:ascii="Lato" w:eastAsia="Calibri" w:hAnsi="Lato" w:cs="Times New Roman"/>
                <w:sz w:val="18"/>
                <w:szCs w:val="18"/>
              </w:rPr>
            </w:pPr>
            <w:r w:rsidRPr="00775607">
              <w:rPr>
                <w:rFonts w:ascii="Lato" w:eastAsia="Calibri" w:hAnsi="Lato" w:cs="Times New Roman"/>
                <w:sz w:val="18"/>
                <w:szCs w:val="18"/>
              </w:rPr>
              <w:t>—</w:t>
            </w:r>
          </w:p>
        </w:tc>
      </w:tr>
    </w:tbl>
    <w:p w14:paraId="0CF2381B" w14:textId="77777777" w:rsidR="00207065" w:rsidRDefault="00207065" w:rsidP="00397769">
      <w:pPr>
        <w:spacing w:after="0" w:line="240" w:lineRule="auto"/>
        <w:jc w:val="both"/>
        <w:rPr>
          <w:rFonts w:ascii="Times New Roman" w:hAnsi="Times New Roman" w:cs="Times New Roman"/>
          <w:sz w:val="24"/>
          <w:szCs w:val="24"/>
        </w:rPr>
      </w:pPr>
    </w:p>
    <w:bookmarkEnd w:id="0"/>
    <w:bookmarkEnd w:id="1"/>
    <w:sectPr w:rsidR="00207065" w:rsidSect="00CE5C9A">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9BCCD" w14:textId="77777777" w:rsidR="00716A60" w:rsidRDefault="00716A60" w:rsidP="00716A60">
      <w:pPr>
        <w:spacing w:after="0" w:line="240" w:lineRule="auto"/>
      </w:pPr>
      <w:r>
        <w:separator/>
      </w:r>
    </w:p>
  </w:endnote>
  <w:endnote w:type="continuationSeparator" w:id="0">
    <w:p w14:paraId="2C2A83CF" w14:textId="77777777" w:rsidR="00716A60" w:rsidRDefault="00716A60" w:rsidP="007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Calibri"/>
    <w:panose1 w:val="00000500000000000000"/>
    <w:charset w:val="CC"/>
    <w:family w:val="auto"/>
    <w:pitch w:val="variable"/>
    <w:sig w:usb0="2000020F" w:usb1="00000003" w:usb2="00000000" w:usb3="00000000" w:csb0="00000197" w:csb1="00000000"/>
  </w:font>
  <w:font w:name="Lato">
    <w:altName w:val="Segoe UI"/>
    <w:panose1 w:val="020F0502020204030203"/>
    <w:charset w:val="00"/>
    <w:family w:val="swiss"/>
    <w:pitch w:val="variable"/>
    <w:sig w:usb0="E10002FF" w:usb1="5000ECFF" w:usb2="00000021"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340650"/>
      <w:docPartObj>
        <w:docPartGallery w:val="Page Numbers (Bottom of Page)"/>
        <w:docPartUnique/>
      </w:docPartObj>
    </w:sdtPr>
    <w:sdtEndPr>
      <w:rPr>
        <w:rFonts w:ascii="Lato" w:hAnsi="Lato"/>
        <w:sz w:val="18"/>
        <w:szCs w:val="18"/>
      </w:rPr>
    </w:sdtEndPr>
    <w:sdtContent>
      <w:p w14:paraId="420D0C3C" w14:textId="77777777" w:rsidR="00716A60" w:rsidRPr="00C10CAD" w:rsidRDefault="00716A60" w:rsidP="00C10CAD">
        <w:pPr>
          <w:pStyle w:val="ab"/>
          <w:jc w:val="right"/>
          <w:rPr>
            <w:rFonts w:ascii="Lato" w:hAnsi="Lato"/>
            <w:sz w:val="18"/>
            <w:szCs w:val="18"/>
          </w:rPr>
        </w:pPr>
        <w:r w:rsidRPr="00C10CAD">
          <w:rPr>
            <w:rFonts w:ascii="Lato" w:hAnsi="Lato" w:cs="Times New Roman"/>
            <w:sz w:val="18"/>
            <w:szCs w:val="18"/>
          </w:rPr>
          <w:fldChar w:fldCharType="begin"/>
        </w:r>
        <w:r w:rsidRPr="00C10CAD">
          <w:rPr>
            <w:rFonts w:ascii="Lato" w:hAnsi="Lato" w:cs="Times New Roman"/>
            <w:sz w:val="18"/>
            <w:szCs w:val="18"/>
          </w:rPr>
          <w:instrText>PAGE   \* MERGEFORMAT</w:instrText>
        </w:r>
        <w:r w:rsidRPr="00C10CAD">
          <w:rPr>
            <w:rFonts w:ascii="Lato" w:hAnsi="Lato" w:cs="Times New Roman"/>
            <w:sz w:val="18"/>
            <w:szCs w:val="18"/>
          </w:rPr>
          <w:fldChar w:fldCharType="separate"/>
        </w:r>
        <w:r w:rsidRPr="00C10CAD">
          <w:rPr>
            <w:rFonts w:ascii="Lato" w:hAnsi="Lato" w:cs="Times New Roman"/>
            <w:sz w:val="18"/>
            <w:szCs w:val="18"/>
          </w:rPr>
          <w:t>2</w:t>
        </w:r>
        <w:r w:rsidRPr="00C10CAD">
          <w:rPr>
            <w:rFonts w:ascii="Lato" w:hAnsi="Lato"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F1654" w14:textId="77777777" w:rsidR="00716A60" w:rsidRDefault="00716A60" w:rsidP="00716A60">
      <w:pPr>
        <w:spacing w:after="0" w:line="240" w:lineRule="auto"/>
      </w:pPr>
      <w:r>
        <w:separator/>
      </w:r>
    </w:p>
  </w:footnote>
  <w:footnote w:type="continuationSeparator" w:id="0">
    <w:p w14:paraId="77DD8AD7" w14:textId="77777777" w:rsidR="00716A60" w:rsidRDefault="00716A60" w:rsidP="00716A60">
      <w:pPr>
        <w:spacing w:after="0" w:line="240" w:lineRule="auto"/>
      </w:pPr>
      <w:r>
        <w:continuationSeparator/>
      </w:r>
    </w:p>
  </w:footnote>
  <w:footnote w:id="1">
    <w:p w14:paraId="2F112E32" w14:textId="58239807" w:rsidR="00D90569" w:rsidRDefault="00D90569">
      <w:pPr>
        <w:pStyle w:val="a7"/>
      </w:pPr>
      <w:r>
        <w:rPr>
          <w:rStyle w:val="a9"/>
        </w:rPr>
        <w:footnoteRef/>
      </w:r>
      <w:r>
        <w:t xml:space="preserve"> </w:t>
      </w:r>
      <w:r w:rsidRPr="003254FF">
        <w:t xml:space="preserve">Области </w:t>
      </w:r>
      <w:r w:rsidR="003254FF" w:rsidRPr="003254FF">
        <w:t>сферы изменения климата — «факторы», «воздействие», «уязвимость», «смягчение последствий» и «адаптация»</w:t>
      </w:r>
      <w:r w:rsidRPr="003254FF">
        <w:t xml:space="preserve"> </w:t>
      </w:r>
      <w:r w:rsidR="003254FF" w:rsidRPr="003254FF">
        <w:t xml:space="preserve">— </w:t>
      </w:r>
      <w:r w:rsidRPr="003254FF">
        <w:t xml:space="preserve">приняты согласно Глобального набора </w:t>
      </w:r>
      <w:r w:rsidR="003254FF" w:rsidRPr="003254FF">
        <w:t>показателей изменения климата (</w:t>
      </w:r>
      <w:hyperlink r:id="rId1" w:history="1">
        <w:r w:rsidR="003254FF" w:rsidRPr="003254FF">
          <w:rPr>
            <w:rStyle w:val="af0"/>
          </w:rPr>
          <w:t>https://unstats.un.org/unsd/statcom/53rd-session/documents/BG-3m-Globalsetandmetadata-E.pdf</w:t>
        </w:r>
      </w:hyperlink>
      <w:r w:rsidR="003254FF" w:rsidRPr="003254FF">
        <w:t>)</w:t>
      </w:r>
    </w:p>
  </w:footnote>
  <w:footnote w:id="2">
    <w:p w14:paraId="4CEE6608" w14:textId="5B4EDAA7" w:rsidR="00A17AB6" w:rsidRDefault="00A17AB6">
      <w:pPr>
        <w:pStyle w:val="a7"/>
      </w:pPr>
      <w:r>
        <w:rPr>
          <w:rStyle w:val="a9"/>
        </w:rPr>
        <w:footnoteRef/>
      </w:r>
      <w:r>
        <w:t xml:space="preserve"> </w:t>
      </w:r>
      <w:hyperlink r:id="rId2" w:history="1">
        <w:r w:rsidRPr="00CB5934">
          <w:rPr>
            <w:rStyle w:val="af0"/>
          </w:rPr>
          <w:t>https://mnr.gov.kg/assets/files/froala/bac74700f22acf8ba7e14da8be16223c583687f2.pdf</w:t>
        </w:r>
      </w:hyperlink>
      <w:r>
        <w:t xml:space="preserve"> </w:t>
      </w:r>
    </w:p>
  </w:footnote>
  <w:footnote w:id="3">
    <w:p w14:paraId="72705609" w14:textId="6D8C20B9" w:rsidR="000D7EC1" w:rsidRDefault="000D7EC1">
      <w:pPr>
        <w:pStyle w:val="a7"/>
      </w:pPr>
      <w:r>
        <w:rPr>
          <w:rStyle w:val="a9"/>
        </w:rPr>
        <w:footnoteRef/>
      </w:r>
      <w:r>
        <w:t xml:space="preserve"> </w:t>
      </w:r>
      <w:hyperlink r:id="rId3" w:history="1">
        <w:r w:rsidRPr="00CB5934">
          <w:rPr>
            <w:rStyle w:val="af0"/>
          </w:rPr>
          <w:t>https://mnr.gov.kg/ru/page/obshhie-vybrosy?from=1990&amp;to=2020&amp;category=&amp;type=bar&amp;datalabel=hide&amp;checked=547%2C548%2C549</w:t>
        </w:r>
      </w:hyperlink>
      <w:r>
        <w:t xml:space="preserve"> </w:t>
      </w:r>
    </w:p>
  </w:footnote>
  <w:footnote w:id="4">
    <w:p w14:paraId="07F7952B" w14:textId="41074BEB" w:rsidR="00161A22" w:rsidRDefault="00161A22">
      <w:pPr>
        <w:pStyle w:val="a7"/>
      </w:pPr>
      <w:r>
        <w:rPr>
          <w:rStyle w:val="a9"/>
        </w:rPr>
        <w:footnoteRef/>
      </w:r>
      <w:r>
        <w:t xml:space="preserve"> </w:t>
      </w:r>
      <w:hyperlink r:id="rId4" w:history="1">
        <w:r w:rsidRPr="00CB5934">
          <w:rPr>
            <w:rStyle w:val="af0"/>
          </w:rPr>
          <w:t>https://www.stat.kg/ru/publications/zanyatost-i-bezrabotica-itogi-integrirovannogo-vyborochnogo-obsledovaniya-byudzhetov-domashnih-hozyajstv-i-rabochej-sily-v-2013g/</w:t>
        </w:r>
      </w:hyperlink>
      <w:r>
        <w:t xml:space="preserve"> </w:t>
      </w:r>
    </w:p>
  </w:footnote>
  <w:footnote w:id="5">
    <w:p w14:paraId="005CD6D6" w14:textId="0B2628F8" w:rsidR="00281E05" w:rsidRDefault="00281E05" w:rsidP="00281E05">
      <w:pPr>
        <w:pStyle w:val="a7"/>
      </w:pPr>
      <w:r>
        <w:rPr>
          <w:rStyle w:val="a9"/>
        </w:rPr>
        <w:footnoteRef/>
      </w:r>
      <w:r>
        <w:t xml:space="preserve"> </w:t>
      </w:r>
      <w:hyperlink r:id="rId5" w:history="1">
        <w:r w:rsidRPr="00CB5934">
          <w:rPr>
            <w:rStyle w:val="af0"/>
          </w:rPr>
          <w:t>https://www.stat.kg/ru/publications/uroven-zhizni-naseleniya-kyrgyzskoj-respubliki/</w:t>
        </w:r>
      </w:hyperlink>
      <w:r>
        <w:t xml:space="preserve"> </w:t>
      </w:r>
    </w:p>
  </w:footnote>
  <w:footnote w:id="6">
    <w:p w14:paraId="46C21ED8" w14:textId="77777777" w:rsidR="00281E05" w:rsidRDefault="00281E05" w:rsidP="00281E05">
      <w:pPr>
        <w:pStyle w:val="a7"/>
      </w:pPr>
      <w:r>
        <w:rPr>
          <w:rStyle w:val="a9"/>
        </w:rPr>
        <w:footnoteRef/>
      </w:r>
      <w:r>
        <w:t xml:space="preserve"> </w:t>
      </w:r>
      <w:hyperlink r:id="rId6" w:history="1">
        <w:r w:rsidRPr="00CB5934">
          <w:rPr>
            <w:rStyle w:val="af0"/>
          </w:rPr>
          <w:t>https://www.stat.kg/ru/publications/uroven-zhizni-naseleniya-kyrgyzskoj-respubliki/</w:t>
        </w:r>
      </w:hyperlink>
      <w:r>
        <w:t xml:space="preserve"> </w:t>
      </w:r>
    </w:p>
  </w:footnote>
  <w:footnote w:id="7">
    <w:p w14:paraId="27E7B338" w14:textId="6F5F52AB" w:rsidR="00281E05" w:rsidRDefault="00281E05">
      <w:pPr>
        <w:pStyle w:val="a7"/>
      </w:pPr>
      <w:r>
        <w:rPr>
          <w:rStyle w:val="a9"/>
        </w:rPr>
        <w:footnoteRef/>
      </w:r>
      <w:r>
        <w:t xml:space="preserve"> </w:t>
      </w:r>
      <w:hyperlink r:id="rId7" w:history="1">
        <w:r w:rsidR="002F08AF" w:rsidRPr="00CB5934">
          <w:rPr>
            <w:rStyle w:val="af0"/>
          </w:rPr>
          <w:t>https://www.stat.kg/ru/publications/sbornik-okruzhayushaya-sreda-v-kyrgyzskoj-respublike/</w:t>
        </w:r>
      </w:hyperlink>
      <w:r w:rsidR="002F08AF">
        <w:t xml:space="preserve"> </w:t>
      </w:r>
    </w:p>
  </w:footnote>
  <w:footnote w:id="8">
    <w:p w14:paraId="0B705653" w14:textId="3121DE61" w:rsidR="002F08AF" w:rsidRDefault="002F08AF">
      <w:pPr>
        <w:pStyle w:val="a7"/>
      </w:pPr>
      <w:r>
        <w:rPr>
          <w:rStyle w:val="a9"/>
        </w:rPr>
        <w:footnoteRef/>
      </w:r>
      <w:r>
        <w:t xml:space="preserve"> </w:t>
      </w:r>
      <w:hyperlink r:id="rId8" w:history="1">
        <w:r w:rsidRPr="00CB5934">
          <w:rPr>
            <w:rStyle w:val="af0"/>
          </w:rPr>
          <w:t>https://sustainabledevelopment-kyrgyzstan.github.io/7-2-1-1/</w:t>
        </w:r>
      </w:hyperlink>
      <w:r>
        <w:t xml:space="preserve"> </w:t>
      </w:r>
    </w:p>
  </w:footnote>
  <w:footnote w:id="9">
    <w:p w14:paraId="2CFF1E3C" w14:textId="77777777" w:rsidR="00776B8E" w:rsidRDefault="00776B8E" w:rsidP="00776B8E">
      <w:pPr>
        <w:pStyle w:val="a7"/>
      </w:pPr>
      <w:r>
        <w:rPr>
          <w:rStyle w:val="a9"/>
        </w:rPr>
        <w:footnoteRef/>
      </w:r>
      <w:r>
        <w:t xml:space="preserve"> </w:t>
      </w:r>
      <w:hyperlink r:id="rId9" w:history="1">
        <w:r w:rsidRPr="00CB5934">
          <w:rPr>
            <w:rStyle w:val="af0"/>
          </w:rPr>
          <w:t>https://www.stat.kg/ru/publications/sbornik-okruzhayushaya-sreda-v-kyrgyzskoj-respublike/</w:t>
        </w:r>
      </w:hyperlink>
      <w:r>
        <w:t xml:space="preserve"> </w:t>
      </w:r>
    </w:p>
  </w:footnote>
  <w:footnote w:id="10">
    <w:p w14:paraId="28AD3DD2" w14:textId="5CA3ABC0" w:rsidR="00D4124D" w:rsidRDefault="00D4124D">
      <w:pPr>
        <w:pStyle w:val="a7"/>
      </w:pPr>
      <w:r>
        <w:rPr>
          <w:rStyle w:val="a9"/>
        </w:rPr>
        <w:footnoteRef/>
      </w:r>
      <w:r>
        <w:t xml:space="preserve"> </w:t>
      </w:r>
      <w:hyperlink r:id="rId10" w:history="1">
        <w:r w:rsidRPr="00CB5934">
          <w:rPr>
            <w:rStyle w:val="af0"/>
          </w:rPr>
          <w:t>https://www.stat.kg/ru/publications/sbornik-kyrgyzstan-v-cifrah/</w:t>
        </w:r>
      </w:hyperlink>
      <w:r>
        <w:t xml:space="preserve"> </w:t>
      </w:r>
    </w:p>
  </w:footnote>
  <w:footnote w:id="11">
    <w:p w14:paraId="6660232B" w14:textId="77777777" w:rsidR="00D4124D" w:rsidRDefault="00D4124D" w:rsidP="00D4124D">
      <w:pPr>
        <w:pStyle w:val="a7"/>
      </w:pPr>
      <w:r>
        <w:rPr>
          <w:rStyle w:val="a9"/>
        </w:rPr>
        <w:footnoteRef/>
      </w:r>
      <w:r>
        <w:t xml:space="preserve"> </w:t>
      </w:r>
      <w:hyperlink r:id="rId11" w:history="1">
        <w:r w:rsidRPr="00CB5934">
          <w:rPr>
            <w:rStyle w:val="af0"/>
          </w:rPr>
          <w:t>https://www.stat.kg/ru/publications/sbornik-okruzhayushaya-sreda-v-kyrgyzskoj-respublike/</w:t>
        </w:r>
      </w:hyperlink>
      <w:r>
        <w:t xml:space="preserve"> </w:t>
      </w:r>
    </w:p>
  </w:footnote>
  <w:footnote w:id="12">
    <w:p w14:paraId="4D3B7D42" w14:textId="77777777" w:rsidR="00A71C25" w:rsidRDefault="00A71C25" w:rsidP="00A71C25">
      <w:pPr>
        <w:pStyle w:val="a7"/>
      </w:pPr>
      <w:r>
        <w:rPr>
          <w:rStyle w:val="a9"/>
        </w:rPr>
        <w:footnoteRef/>
      </w:r>
      <w:r>
        <w:t xml:space="preserve"> </w:t>
      </w:r>
      <w:hyperlink r:id="rId12" w:history="1">
        <w:r w:rsidRPr="00CB5934">
          <w:rPr>
            <w:rStyle w:val="af0"/>
          </w:rPr>
          <w:t>https://www.stat.kg/ru/publications/sbornik-okruzhayushaya-sreda-v-kyrgyzskoj-respublike/</w:t>
        </w:r>
      </w:hyperlink>
      <w:r>
        <w:t xml:space="preserve"> </w:t>
      </w:r>
    </w:p>
  </w:footnote>
  <w:footnote w:id="13">
    <w:p w14:paraId="14E39225" w14:textId="77777777" w:rsidR="00A71C25" w:rsidRDefault="00A71C25" w:rsidP="00A71C25">
      <w:pPr>
        <w:pStyle w:val="a7"/>
      </w:pPr>
      <w:r>
        <w:rPr>
          <w:rStyle w:val="a9"/>
        </w:rPr>
        <w:footnoteRef/>
      </w:r>
      <w:r>
        <w:t xml:space="preserve"> </w:t>
      </w:r>
      <w:hyperlink r:id="rId13" w:history="1">
        <w:r w:rsidRPr="00CB5934">
          <w:rPr>
            <w:rStyle w:val="af0"/>
          </w:rPr>
          <w:t>https://www.stat.kg/ru/publications/sbornik-okruzhayushaya-sreda-v-kyrgyzskoj-respublike/</w:t>
        </w:r>
      </w:hyperlink>
      <w:r>
        <w:t xml:space="preserve"> </w:t>
      </w:r>
    </w:p>
  </w:footnote>
  <w:footnote w:id="14">
    <w:p w14:paraId="477B1F40" w14:textId="77777777" w:rsidR="00A71C25" w:rsidRDefault="00A71C25" w:rsidP="00A71C25">
      <w:pPr>
        <w:pStyle w:val="a7"/>
      </w:pPr>
      <w:r>
        <w:rPr>
          <w:rStyle w:val="a9"/>
        </w:rPr>
        <w:footnoteRef/>
      </w:r>
      <w:r>
        <w:t xml:space="preserve"> </w:t>
      </w:r>
      <w:hyperlink r:id="rId14" w:history="1">
        <w:r w:rsidRPr="00CB5934">
          <w:rPr>
            <w:rStyle w:val="af0"/>
          </w:rPr>
          <w:t>https://www.stat.kg/ru/publications/sbornik-okruzhayushaya-sreda-v-kyrgyzskoj-respublike/</w:t>
        </w:r>
      </w:hyperlink>
      <w:r>
        <w:t xml:space="preserve"> </w:t>
      </w:r>
    </w:p>
  </w:footnote>
  <w:footnote w:id="15">
    <w:p w14:paraId="3BB504DF" w14:textId="77777777" w:rsidR="00A71C25" w:rsidRDefault="00A71C25" w:rsidP="00A71C25">
      <w:pPr>
        <w:pStyle w:val="a7"/>
      </w:pPr>
      <w:r>
        <w:rPr>
          <w:rStyle w:val="a9"/>
        </w:rPr>
        <w:footnoteRef/>
      </w:r>
      <w:r>
        <w:t xml:space="preserve"> </w:t>
      </w:r>
      <w:hyperlink r:id="rId15" w:history="1">
        <w:r w:rsidRPr="00CB5934">
          <w:rPr>
            <w:rStyle w:val="af0"/>
          </w:rPr>
          <w:t>https://www.stat.kg/ru/publications/sbornik-okruzhayushaya-sreda-v-kyrgyzskoj-respublike/</w:t>
        </w:r>
      </w:hyperlink>
      <w:r>
        <w:t xml:space="preserve"> </w:t>
      </w:r>
    </w:p>
  </w:footnote>
  <w:footnote w:id="16">
    <w:p w14:paraId="52B70844" w14:textId="77777777" w:rsidR="00685663" w:rsidRDefault="00685663" w:rsidP="00685663">
      <w:pPr>
        <w:pStyle w:val="a7"/>
      </w:pPr>
      <w:r>
        <w:rPr>
          <w:rStyle w:val="a9"/>
        </w:rPr>
        <w:footnoteRef/>
      </w:r>
      <w:r>
        <w:t xml:space="preserve"> </w:t>
      </w:r>
      <w:hyperlink r:id="rId16" w:history="1">
        <w:r w:rsidRPr="00CB5934">
          <w:rPr>
            <w:rStyle w:val="af0"/>
          </w:rPr>
          <w:t>https://www.stat.kg/ru/publications/sbornik-okruzhayushaya-sreda-v-kyrgyzskoj-respublike/</w:t>
        </w:r>
      </w:hyperlink>
      <w:r>
        <w:t xml:space="preserve"> </w:t>
      </w:r>
    </w:p>
  </w:footnote>
  <w:footnote w:id="17">
    <w:p w14:paraId="0B9516A9" w14:textId="77777777" w:rsidR="00685663" w:rsidRDefault="00685663" w:rsidP="00685663">
      <w:pPr>
        <w:pStyle w:val="a7"/>
      </w:pPr>
      <w:r>
        <w:rPr>
          <w:rStyle w:val="a9"/>
        </w:rPr>
        <w:footnoteRef/>
      </w:r>
      <w:r>
        <w:t xml:space="preserve"> </w:t>
      </w:r>
      <w:hyperlink r:id="rId17" w:history="1">
        <w:r w:rsidRPr="00CB5934">
          <w:rPr>
            <w:rStyle w:val="af0"/>
          </w:rPr>
          <w:t>https://www.stat.kg/ru/publications/sbornik-okruzhayushaya-sreda-v-kyrgyzskoj-respublike/</w:t>
        </w:r>
      </w:hyperlink>
      <w:r>
        <w:t xml:space="preserve"> </w:t>
      </w:r>
    </w:p>
  </w:footnote>
  <w:footnote w:id="18">
    <w:p w14:paraId="382F2BC3" w14:textId="77777777" w:rsidR="00DD3BB9" w:rsidRDefault="00DD3BB9" w:rsidP="00DD3BB9">
      <w:pPr>
        <w:pStyle w:val="a7"/>
      </w:pPr>
      <w:r>
        <w:rPr>
          <w:rStyle w:val="a9"/>
        </w:rPr>
        <w:footnoteRef/>
      </w:r>
      <w:r>
        <w:t xml:space="preserve"> </w:t>
      </w:r>
      <w:hyperlink r:id="rId18" w:history="1">
        <w:r w:rsidRPr="00CB5934">
          <w:rPr>
            <w:rStyle w:val="af0"/>
          </w:rPr>
          <w:t>https://www.stat.kg/ru/publications/sbornik-okruzhayushaya-sreda-v-kyrgyzskoj-respublike/</w:t>
        </w:r>
      </w:hyperlink>
      <w:r>
        <w:t xml:space="preserve"> </w:t>
      </w:r>
    </w:p>
  </w:footnote>
  <w:footnote w:id="19">
    <w:p w14:paraId="1DA6BE68" w14:textId="77777777" w:rsidR="001F6806" w:rsidRDefault="001F6806" w:rsidP="001F6806">
      <w:pPr>
        <w:pStyle w:val="a7"/>
      </w:pPr>
      <w:r>
        <w:rPr>
          <w:rStyle w:val="a9"/>
        </w:rPr>
        <w:footnoteRef/>
      </w:r>
      <w:r>
        <w:t xml:space="preserve"> </w:t>
      </w:r>
      <w:hyperlink r:id="rId19" w:history="1">
        <w:r w:rsidRPr="00CB5934">
          <w:rPr>
            <w:rStyle w:val="af0"/>
          </w:rPr>
          <w:t>https://www.stat.kg/ru/publications/sbornik-okruzhayushaya-sreda-v-kyrgyzskoj-respublike/</w:t>
        </w:r>
      </w:hyperlink>
      <w:r>
        <w:t xml:space="preserve"> </w:t>
      </w:r>
    </w:p>
  </w:footnote>
  <w:footnote w:id="20">
    <w:p w14:paraId="4217069B" w14:textId="00532CB2" w:rsidR="00C83F4B" w:rsidRDefault="00C83F4B" w:rsidP="00C83F4B">
      <w:pPr>
        <w:pStyle w:val="a7"/>
      </w:pPr>
      <w:r>
        <w:rPr>
          <w:rStyle w:val="a9"/>
        </w:rPr>
        <w:footnoteRef/>
      </w:r>
      <w:r>
        <w:t xml:space="preserve"> </w:t>
      </w:r>
      <w:hyperlink r:id="rId20" w:history="1">
        <w:r w:rsidRPr="00CB5934">
          <w:rPr>
            <w:rStyle w:val="af0"/>
          </w:rPr>
          <w:t>https://www.stat.kg/media/files/ed991e64-c825-4e7f-97f7-44bcd1428f6d.pdf</w:t>
        </w:r>
      </w:hyperlink>
      <w:r>
        <w:t xml:space="preserve"> </w:t>
      </w:r>
    </w:p>
  </w:footnote>
  <w:footnote w:id="21">
    <w:p w14:paraId="45253B9E" w14:textId="77777777" w:rsidR="00B23720" w:rsidRDefault="00B23720" w:rsidP="00B23720">
      <w:pPr>
        <w:pStyle w:val="a7"/>
      </w:pPr>
      <w:r>
        <w:rPr>
          <w:rStyle w:val="a9"/>
        </w:rPr>
        <w:footnoteRef/>
      </w:r>
      <w:r>
        <w:t xml:space="preserve"> </w:t>
      </w:r>
      <w:hyperlink r:id="rId21" w:history="1">
        <w:r w:rsidRPr="00CB5934">
          <w:rPr>
            <w:rStyle w:val="af0"/>
          </w:rPr>
          <w:t>https://www.stat.kg/media/files/ed991e64-c825-4e7f-97f7-44bcd1428f6d.pdf</w:t>
        </w:r>
      </w:hyperlink>
      <w:r>
        <w:t xml:space="preserve"> </w:t>
      </w:r>
    </w:p>
  </w:footnote>
  <w:footnote w:id="22">
    <w:p w14:paraId="24B4435F" w14:textId="77777777" w:rsidR="003826B8" w:rsidRDefault="003826B8" w:rsidP="003826B8">
      <w:pPr>
        <w:pStyle w:val="a7"/>
      </w:pPr>
      <w:r>
        <w:rPr>
          <w:rStyle w:val="a9"/>
        </w:rPr>
        <w:footnoteRef/>
      </w:r>
      <w:r>
        <w:t xml:space="preserve"> </w:t>
      </w:r>
      <w:hyperlink r:id="rId22" w:history="1">
        <w:r w:rsidRPr="00CB5934">
          <w:rPr>
            <w:rStyle w:val="af0"/>
          </w:rPr>
          <w:t>https://www.stat.kg/ru/publications/sbornik-okruzhayushaya-sreda-v-kyrgyzskoj-respublike/</w:t>
        </w:r>
      </w:hyperlink>
      <w:r>
        <w:t xml:space="preserve"> </w:t>
      </w:r>
    </w:p>
  </w:footnote>
  <w:footnote w:id="23">
    <w:p w14:paraId="02F6AA67" w14:textId="77777777" w:rsidR="00187B13" w:rsidRDefault="00187B13" w:rsidP="00187B13">
      <w:pPr>
        <w:pStyle w:val="a7"/>
      </w:pPr>
      <w:r>
        <w:rPr>
          <w:rStyle w:val="a9"/>
        </w:rPr>
        <w:footnoteRef/>
      </w:r>
      <w:r>
        <w:t xml:space="preserve"> </w:t>
      </w:r>
      <w:hyperlink r:id="rId23" w:history="1">
        <w:r w:rsidRPr="00CB5934">
          <w:rPr>
            <w:rStyle w:val="af0"/>
          </w:rPr>
          <w:t>https://www.stat.kg/media/files/ed991e64-c825-4e7f-97f7-44bcd1428f6d.pdf</w:t>
        </w:r>
      </w:hyperlink>
      <w:r>
        <w:t xml:space="preserve"> </w:t>
      </w:r>
    </w:p>
  </w:footnote>
  <w:footnote w:id="24">
    <w:p w14:paraId="39EA4183" w14:textId="77777777" w:rsidR="00FF14EA" w:rsidRDefault="00FF14EA" w:rsidP="00FF14EA">
      <w:pPr>
        <w:pStyle w:val="a7"/>
      </w:pPr>
      <w:r>
        <w:rPr>
          <w:rStyle w:val="a9"/>
        </w:rPr>
        <w:footnoteRef/>
      </w:r>
      <w:r>
        <w:t xml:space="preserve"> </w:t>
      </w:r>
      <w:hyperlink r:id="rId24" w:history="1">
        <w:r w:rsidRPr="00CB5934">
          <w:rPr>
            <w:rStyle w:val="af0"/>
          </w:rPr>
          <w:t>https://www.stat.kg/ru/publications/sbornik-okruzhayushaya-sreda-v-kyrgyzskoj-respublike/</w:t>
        </w:r>
      </w:hyperlink>
      <w:r>
        <w:t xml:space="preserve"> </w:t>
      </w:r>
    </w:p>
  </w:footnote>
  <w:footnote w:id="25">
    <w:p w14:paraId="0CADDA6E" w14:textId="77777777" w:rsidR="00FF14EA" w:rsidRDefault="00FF14EA" w:rsidP="00FF14EA">
      <w:pPr>
        <w:pStyle w:val="a7"/>
      </w:pPr>
      <w:r>
        <w:rPr>
          <w:rStyle w:val="a9"/>
        </w:rPr>
        <w:footnoteRef/>
      </w:r>
      <w:r>
        <w:t xml:space="preserve"> </w:t>
      </w:r>
      <w:hyperlink r:id="rId25" w:history="1">
        <w:r w:rsidRPr="00CB5934">
          <w:rPr>
            <w:rStyle w:val="af0"/>
          </w:rPr>
          <w:t>https://www.stat.kg/ru/publications/sbornik-okruzhayushaya-sreda-v-kyrgyzskoj-respublike/</w:t>
        </w:r>
      </w:hyperlink>
      <w:r>
        <w:t xml:space="preserve"> </w:t>
      </w:r>
    </w:p>
  </w:footnote>
  <w:footnote w:id="26">
    <w:p w14:paraId="0682C133" w14:textId="77777777" w:rsidR="00D330F7" w:rsidRDefault="00D330F7" w:rsidP="00D330F7">
      <w:pPr>
        <w:pStyle w:val="a7"/>
      </w:pPr>
      <w:r>
        <w:rPr>
          <w:rStyle w:val="a9"/>
        </w:rPr>
        <w:footnoteRef/>
      </w:r>
      <w:r>
        <w:t xml:space="preserve"> </w:t>
      </w:r>
      <w:hyperlink r:id="rId26" w:history="1">
        <w:r w:rsidRPr="00CB5934">
          <w:rPr>
            <w:rStyle w:val="af0"/>
          </w:rPr>
          <w:t>https://www.stat.kg/ru/publications/sbornik-okruzhayushaya-sreda-v-kyrgyzskoj-respublike/</w:t>
        </w:r>
      </w:hyperlink>
      <w:r>
        <w:t xml:space="preserve"> </w:t>
      </w:r>
    </w:p>
  </w:footnote>
  <w:footnote w:id="27">
    <w:p w14:paraId="02E0E27C" w14:textId="77777777" w:rsidR="00A85C35" w:rsidRDefault="00A85C35" w:rsidP="00A85C35">
      <w:pPr>
        <w:pStyle w:val="a7"/>
      </w:pPr>
      <w:r>
        <w:rPr>
          <w:rStyle w:val="a9"/>
        </w:rPr>
        <w:footnoteRef/>
      </w:r>
      <w:r>
        <w:t xml:space="preserve"> </w:t>
      </w:r>
      <w:hyperlink r:id="rId27" w:history="1">
        <w:r w:rsidRPr="00CB5934">
          <w:rPr>
            <w:rStyle w:val="af0"/>
          </w:rPr>
          <w:t>https://www.stat.kg/ru/publications/sbornik-okruzhayushaya-sreda-v-kyrgyzskoj-respublike/</w:t>
        </w:r>
      </w:hyperlink>
      <w:r>
        <w:t xml:space="preserve"> </w:t>
      </w:r>
    </w:p>
  </w:footnote>
  <w:footnote w:id="28">
    <w:p w14:paraId="6182EB11" w14:textId="77777777" w:rsidR="00A85C35" w:rsidRDefault="00A85C35" w:rsidP="00A85C35">
      <w:pPr>
        <w:pStyle w:val="a7"/>
      </w:pPr>
      <w:r>
        <w:rPr>
          <w:rStyle w:val="a9"/>
        </w:rPr>
        <w:footnoteRef/>
      </w:r>
      <w:r>
        <w:t xml:space="preserve"> </w:t>
      </w:r>
      <w:hyperlink r:id="rId28" w:history="1">
        <w:r w:rsidRPr="00CB5934">
          <w:rPr>
            <w:rStyle w:val="af0"/>
          </w:rPr>
          <w:t>https://www.stat.kg/ru/publications/sbornik-okruzhayushaya-sreda-v-kyrgyzskoj-respublike/</w:t>
        </w:r>
      </w:hyperlink>
      <w:r>
        <w:t xml:space="preserve"> </w:t>
      </w:r>
    </w:p>
  </w:footnote>
  <w:footnote w:id="29">
    <w:p w14:paraId="766CE285" w14:textId="427F4D25" w:rsidR="00A85C35" w:rsidRDefault="00A85C35" w:rsidP="00A85C35">
      <w:pPr>
        <w:pStyle w:val="a7"/>
      </w:pPr>
      <w:r>
        <w:rPr>
          <w:rStyle w:val="a9"/>
        </w:rPr>
        <w:footnoteRef/>
      </w:r>
      <w:r>
        <w:t xml:space="preserve"> </w:t>
      </w:r>
      <w:hyperlink r:id="rId29" w:history="1">
        <w:r w:rsidRPr="00CB5934">
          <w:rPr>
            <w:rStyle w:val="af0"/>
          </w:rPr>
          <w:t>https://www.stat.kg/media/files/0880a720-46df-4e7e-aa2f-676388172a52.pdf</w:t>
        </w:r>
      </w:hyperlink>
      <w:r>
        <w:t xml:space="preserve"> </w:t>
      </w:r>
    </w:p>
  </w:footnote>
  <w:footnote w:id="30">
    <w:p w14:paraId="0D643A73" w14:textId="04D5FD19" w:rsidR="00A85C35" w:rsidRDefault="00A85C35">
      <w:pPr>
        <w:pStyle w:val="a7"/>
      </w:pPr>
      <w:r>
        <w:rPr>
          <w:rStyle w:val="a9"/>
        </w:rPr>
        <w:footnoteRef/>
      </w:r>
      <w:r>
        <w:t xml:space="preserve"> </w:t>
      </w:r>
      <w:hyperlink r:id="rId30" w:history="1">
        <w:r w:rsidRPr="00CB5934">
          <w:rPr>
            <w:rStyle w:val="af0"/>
          </w:rPr>
          <w:t>https://www.stat.kg/media/files/48f91206-c760-453c-9e38-c2c6b95c53fb.pdf</w:t>
        </w:r>
      </w:hyperlink>
      <w:r>
        <w:t xml:space="preserve"> </w:t>
      </w:r>
    </w:p>
  </w:footnote>
  <w:footnote w:id="31">
    <w:p w14:paraId="5C443CFC" w14:textId="77777777" w:rsidR="001361CD" w:rsidRDefault="001361CD" w:rsidP="001361CD">
      <w:pPr>
        <w:pStyle w:val="a7"/>
      </w:pPr>
      <w:r>
        <w:rPr>
          <w:rStyle w:val="a9"/>
        </w:rPr>
        <w:footnoteRef/>
      </w:r>
      <w:r>
        <w:t xml:space="preserve"> </w:t>
      </w:r>
      <w:hyperlink r:id="rId31" w:history="1">
        <w:r w:rsidRPr="00CB5934">
          <w:rPr>
            <w:rStyle w:val="af0"/>
          </w:rPr>
          <w:t>https://www.stat.kg/ru/publications/sbornik-okruzhayushaya-sreda-v-kyrgyzskoj-respublike/</w:t>
        </w:r>
      </w:hyperlink>
      <w:r>
        <w:t xml:space="preserve"> </w:t>
      </w:r>
    </w:p>
  </w:footnote>
  <w:footnote w:id="32">
    <w:p w14:paraId="3CD57AC8" w14:textId="77777777" w:rsidR="00B31727" w:rsidRPr="00F07C8F" w:rsidRDefault="00B31727" w:rsidP="00207065">
      <w:pPr>
        <w:pStyle w:val="a7"/>
      </w:pPr>
      <w:r w:rsidRPr="00C55B8D">
        <w:rPr>
          <w:rStyle w:val="a9"/>
        </w:rPr>
        <w:footnoteRef/>
      </w:r>
      <w:r w:rsidRPr="00C55B8D">
        <w:t xml:space="preserve"> Возрастные группы лесов, обладающие наибольшим потенциалом поглощения СО</w:t>
      </w:r>
      <w:r w:rsidRPr="00C55B8D">
        <w:rPr>
          <w:vertAlign w:val="subscript"/>
        </w:rPr>
        <w:t>2</w:t>
      </w:r>
      <w:r w:rsidRPr="00C55B8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D6AE1"/>
    <w:multiLevelType w:val="hybridMultilevel"/>
    <w:tmpl w:val="5B5C6D54"/>
    <w:lvl w:ilvl="0" w:tplc="BF5CC748">
      <w:start w:val="1"/>
      <w:numFmt w:val="decimal"/>
      <w:lvlText w:val="%1."/>
      <w:lvlJc w:val="left"/>
      <w:pPr>
        <w:ind w:left="1068" w:hanging="70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3073F22"/>
    <w:multiLevelType w:val="hybridMultilevel"/>
    <w:tmpl w:val="80D4AF68"/>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24399E"/>
    <w:multiLevelType w:val="hybridMultilevel"/>
    <w:tmpl w:val="24842A52"/>
    <w:lvl w:ilvl="0" w:tplc="33E2C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383421">
    <w:abstractNumId w:val="2"/>
  </w:num>
  <w:num w:numId="2" w16cid:durableId="1881896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38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60"/>
    <w:rsid w:val="000025C9"/>
    <w:rsid w:val="000047AF"/>
    <w:rsid w:val="00004B71"/>
    <w:rsid w:val="0001187B"/>
    <w:rsid w:val="00011BC7"/>
    <w:rsid w:val="00011DCF"/>
    <w:rsid w:val="00012725"/>
    <w:rsid w:val="00016D5C"/>
    <w:rsid w:val="0002135C"/>
    <w:rsid w:val="00022EB8"/>
    <w:rsid w:val="00030C4D"/>
    <w:rsid w:val="00032098"/>
    <w:rsid w:val="000322F7"/>
    <w:rsid w:val="00032CDA"/>
    <w:rsid w:val="00032DB8"/>
    <w:rsid w:val="0004019B"/>
    <w:rsid w:val="000414DB"/>
    <w:rsid w:val="000423F1"/>
    <w:rsid w:val="00050F17"/>
    <w:rsid w:val="00051246"/>
    <w:rsid w:val="00052BD0"/>
    <w:rsid w:val="00061620"/>
    <w:rsid w:val="000639CC"/>
    <w:rsid w:val="00076419"/>
    <w:rsid w:val="00077A1C"/>
    <w:rsid w:val="00083785"/>
    <w:rsid w:val="000907DD"/>
    <w:rsid w:val="000936DA"/>
    <w:rsid w:val="00097861"/>
    <w:rsid w:val="000A7EFF"/>
    <w:rsid w:val="000B282A"/>
    <w:rsid w:val="000B322D"/>
    <w:rsid w:val="000B3448"/>
    <w:rsid w:val="000B4312"/>
    <w:rsid w:val="000C10AA"/>
    <w:rsid w:val="000C2A47"/>
    <w:rsid w:val="000C5E8D"/>
    <w:rsid w:val="000C7A64"/>
    <w:rsid w:val="000D1A0B"/>
    <w:rsid w:val="000D1D5B"/>
    <w:rsid w:val="000D59C7"/>
    <w:rsid w:val="000D7160"/>
    <w:rsid w:val="000D7EC1"/>
    <w:rsid w:val="000F2CB1"/>
    <w:rsid w:val="000F7888"/>
    <w:rsid w:val="001059C1"/>
    <w:rsid w:val="00112AEB"/>
    <w:rsid w:val="00115E3A"/>
    <w:rsid w:val="00127F36"/>
    <w:rsid w:val="001361CD"/>
    <w:rsid w:val="00142D10"/>
    <w:rsid w:val="0014354B"/>
    <w:rsid w:val="00146F8D"/>
    <w:rsid w:val="00147104"/>
    <w:rsid w:val="00153132"/>
    <w:rsid w:val="00155C2C"/>
    <w:rsid w:val="00161A22"/>
    <w:rsid w:val="00162AFB"/>
    <w:rsid w:val="00164747"/>
    <w:rsid w:val="00176C01"/>
    <w:rsid w:val="0018096C"/>
    <w:rsid w:val="0018176D"/>
    <w:rsid w:val="00187B13"/>
    <w:rsid w:val="00194D54"/>
    <w:rsid w:val="00195DCB"/>
    <w:rsid w:val="001C1F1F"/>
    <w:rsid w:val="001C34DD"/>
    <w:rsid w:val="001D1060"/>
    <w:rsid w:val="001D5599"/>
    <w:rsid w:val="001E019F"/>
    <w:rsid w:val="001F0A17"/>
    <w:rsid w:val="001F2F43"/>
    <w:rsid w:val="001F30DC"/>
    <w:rsid w:val="001F6806"/>
    <w:rsid w:val="00201A23"/>
    <w:rsid w:val="00201C85"/>
    <w:rsid w:val="002060F5"/>
    <w:rsid w:val="00207065"/>
    <w:rsid w:val="00213348"/>
    <w:rsid w:val="0021784F"/>
    <w:rsid w:val="00220AB7"/>
    <w:rsid w:val="00221EFD"/>
    <w:rsid w:val="0022499C"/>
    <w:rsid w:val="00225012"/>
    <w:rsid w:val="0022782C"/>
    <w:rsid w:val="0023428F"/>
    <w:rsid w:val="00245582"/>
    <w:rsid w:val="00252C00"/>
    <w:rsid w:val="00253D1B"/>
    <w:rsid w:val="00255316"/>
    <w:rsid w:val="00255F4E"/>
    <w:rsid w:val="00263E6A"/>
    <w:rsid w:val="00274CB7"/>
    <w:rsid w:val="0027569D"/>
    <w:rsid w:val="00275CD2"/>
    <w:rsid w:val="00281E05"/>
    <w:rsid w:val="00282747"/>
    <w:rsid w:val="00286C81"/>
    <w:rsid w:val="00286CC6"/>
    <w:rsid w:val="002A0CA2"/>
    <w:rsid w:val="002A450E"/>
    <w:rsid w:val="002A4FCF"/>
    <w:rsid w:val="002A6B36"/>
    <w:rsid w:val="002B5735"/>
    <w:rsid w:val="002B65F4"/>
    <w:rsid w:val="002C4E0B"/>
    <w:rsid w:val="002D0D17"/>
    <w:rsid w:val="002D3948"/>
    <w:rsid w:val="002E1A3C"/>
    <w:rsid w:val="002F08AF"/>
    <w:rsid w:val="002F1464"/>
    <w:rsid w:val="002F78B4"/>
    <w:rsid w:val="002F7940"/>
    <w:rsid w:val="00301DCE"/>
    <w:rsid w:val="003047D2"/>
    <w:rsid w:val="0031657C"/>
    <w:rsid w:val="003254FF"/>
    <w:rsid w:val="003256A5"/>
    <w:rsid w:val="00334A69"/>
    <w:rsid w:val="003452E0"/>
    <w:rsid w:val="00345AA0"/>
    <w:rsid w:val="00346B85"/>
    <w:rsid w:val="00347A2B"/>
    <w:rsid w:val="00362101"/>
    <w:rsid w:val="00364D98"/>
    <w:rsid w:val="00371BA6"/>
    <w:rsid w:val="0037535F"/>
    <w:rsid w:val="00377EFF"/>
    <w:rsid w:val="003826B8"/>
    <w:rsid w:val="00384EC3"/>
    <w:rsid w:val="003854D3"/>
    <w:rsid w:val="00385FAF"/>
    <w:rsid w:val="003907B8"/>
    <w:rsid w:val="00392FD8"/>
    <w:rsid w:val="003941D4"/>
    <w:rsid w:val="00397769"/>
    <w:rsid w:val="003A5C8E"/>
    <w:rsid w:val="003B45A6"/>
    <w:rsid w:val="003B71CD"/>
    <w:rsid w:val="003C26B4"/>
    <w:rsid w:val="003C2FA6"/>
    <w:rsid w:val="003C7218"/>
    <w:rsid w:val="003C7E41"/>
    <w:rsid w:val="003D3BCB"/>
    <w:rsid w:val="003D7D78"/>
    <w:rsid w:val="003E2C21"/>
    <w:rsid w:val="003E3AD6"/>
    <w:rsid w:val="003E3B70"/>
    <w:rsid w:val="00404CAD"/>
    <w:rsid w:val="004059F3"/>
    <w:rsid w:val="00412F97"/>
    <w:rsid w:val="00413DB4"/>
    <w:rsid w:val="004159B5"/>
    <w:rsid w:val="0042311E"/>
    <w:rsid w:val="004272B1"/>
    <w:rsid w:val="00434911"/>
    <w:rsid w:val="00435310"/>
    <w:rsid w:val="0043750E"/>
    <w:rsid w:val="00440715"/>
    <w:rsid w:val="00440FF1"/>
    <w:rsid w:val="00445F0A"/>
    <w:rsid w:val="00447106"/>
    <w:rsid w:val="00450FB1"/>
    <w:rsid w:val="00466051"/>
    <w:rsid w:val="0046736C"/>
    <w:rsid w:val="00470220"/>
    <w:rsid w:val="00471D17"/>
    <w:rsid w:val="00474E34"/>
    <w:rsid w:val="00476AC9"/>
    <w:rsid w:val="0048394F"/>
    <w:rsid w:val="0048728B"/>
    <w:rsid w:val="0049298D"/>
    <w:rsid w:val="00494794"/>
    <w:rsid w:val="00494CF4"/>
    <w:rsid w:val="004A541E"/>
    <w:rsid w:val="004A5427"/>
    <w:rsid w:val="004B4625"/>
    <w:rsid w:val="004B4F65"/>
    <w:rsid w:val="004C08A5"/>
    <w:rsid w:val="004C38B0"/>
    <w:rsid w:val="004C4F25"/>
    <w:rsid w:val="004C7797"/>
    <w:rsid w:val="004C7A1D"/>
    <w:rsid w:val="004D061C"/>
    <w:rsid w:val="004D35FE"/>
    <w:rsid w:val="004D3942"/>
    <w:rsid w:val="004D4729"/>
    <w:rsid w:val="004E14F1"/>
    <w:rsid w:val="004E37CC"/>
    <w:rsid w:val="004E3A9C"/>
    <w:rsid w:val="004F116E"/>
    <w:rsid w:val="00510277"/>
    <w:rsid w:val="00520E74"/>
    <w:rsid w:val="00523D2C"/>
    <w:rsid w:val="00523E40"/>
    <w:rsid w:val="0052497B"/>
    <w:rsid w:val="005329D6"/>
    <w:rsid w:val="00533412"/>
    <w:rsid w:val="00541597"/>
    <w:rsid w:val="0054227B"/>
    <w:rsid w:val="00547737"/>
    <w:rsid w:val="005520DB"/>
    <w:rsid w:val="00552614"/>
    <w:rsid w:val="00556372"/>
    <w:rsid w:val="005610BA"/>
    <w:rsid w:val="005676AB"/>
    <w:rsid w:val="00572F6C"/>
    <w:rsid w:val="00573A8A"/>
    <w:rsid w:val="005748EC"/>
    <w:rsid w:val="005846A5"/>
    <w:rsid w:val="00585E93"/>
    <w:rsid w:val="00586A7F"/>
    <w:rsid w:val="00590B5E"/>
    <w:rsid w:val="005918A0"/>
    <w:rsid w:val="0059359D"/>
    <w:rsid w:val="00597F6B"/>
    <w:rsid w:val="005A0770"/>
    <w:rsid w:val="005A1890"/>
    <w:rsid w:val="005B08AB"/>
    <w:rsid w:val="005B35F3"/>
    <w:rsid w:val="005B382A"/>
    <w:rsid w:val="005B5B23"/>
    <w:rsid w:val="005B7838"/>
    <w:rsid w:val="005C309D"/>
    <w:rsid w:val="005C5B59"/>
    <w:rsid w:val="005E1149"/>
    <w:rsid w:val="006018AF"/>
    <w:rsid w:val="00601D01"/>
    <w:rsid w:val="00606F30"/>
    <w:rsid w:val="0061130C"/>
    <w:rsid w:val="00612F98"/>
    <w:rsid w:val="00616D72"/>
    <w:rsid w:val="00621713"/>
    <w:rsid w:val="0063057B"/>
    <w:rsid w:val="00633327"/>
    <w:rsid w:val="00634011"/>
    <w:rsid w:val="006346F5"/>
    <w:rsid w:val="00640A4F"/>
    <w:rsid w:val="006532D3"/>
    <w:rsid w:val="00654B18"/>
    <w:rsid w:val="006620FD"/>
    <w:rsid w:val="00665419"/>
    <w:rsid w:val="00680045"/>
    <w:rsid w:val="00683BE9"/>
    <w:rsid w:val="00683C33"/>
    <w:rsid w:val="00685663"/>
    <w:rsid w:val="0069185F"/>
    <w:rsid w:val="00692065"/>
    <w:rsid w:val="00695B4A"/>
    <w:rsid w:val="00696679"/>
    <w:rsid w:val="00697BE8"/>
    <w:rsid w:val="006A03E9"/>
    <w:rsid w:val="006A33E7"/>
    <w:rsid w:val="006A4121"/>
    <w:rsid w:val="006B0BC8"/>
    <w:rsid w:val="006C08A2"/>
    <w:rsid w:val="006C25C5"/>
    <w:rsid w:val="006C2E89"/>
    <w:rsid w:val="006C2EDA"/>
    <w:rsid w:val="006D3CDD"/>
    <w:rsid w:val="006D4357"/>
    <w:rsid w:val="006D4718"/>
    <w:rsid w:val="006E6F1C"/>
    <w:rsid w:val="006F354A"/>
    <w:rsid w:val="006F4824"/>
    <w:rsid w:val="00701681"/>
    <w:rsid w:val="00702689"/>
    <w:rsid w:val="00713610"/>
    <w:rsid w:val="0071686D"/>
    <w:rsid w:val="00716A60"/>
    <w:rsid w:val="0072005A"/>
    <w:rsid w:val="00720132"/>
    <w:rsid w:val="00723E9C"/>
    <w:rsid w:val="00725C83"/>
    <w:rsid w:val="00730341"/>
    <w:rsid w:val="00740B26"/>
    <w:rsid w:val="00742922"/>
    <w:rsid w:val="00744B9C"/>
    <w:rsid w:val="007472E2"/>
    <w:rsid w:val="00753A80"/>
    <w:rsid w:val="00755D3D"/>
    <w:rsid w:val="00757025"/>
    <w:rsid w:val="00762197"/>
    <w:rsid w:val="00763D64"/>
    <w:rsid w:val="00771FE8"/>
    <w:rsid w:val="00772D47"/>
    <w:rsid w:val="00775607"/>
    <w:rsid w:val="00776B8E"/>
    <w:rsid w:val="00776CAD"/>
    <w:rsid w:val="00782455"/>
    <w:rsid w:val="00782E5F"/>
    <w:rsid w:val="007862BB"/>
    <w:rsid w:val="007957BE"/>
    <w:rsid w:val="007A0CB1"/>
    <w:rsid w:val="007A2DF7"/>
    <w:rsid w:val="007B192F"/>
    <w:rsid w:val="007B2DCC"/>
    <w:rsid w:val="007B5D8E"/>
    <w:rsid w:val="007D5036"/>
    <w:rsid w:val="007E1176"/>
    <w:rsid w:val="007E1FBC"/>
    <w:rsid w:val="007E4C02"/>
    <w:rsid w:val="007E5CBA"/>
    <w:rsid w:val="007E67E3"/>
    <w:rsid w:val="007E7438"/>
    <w:rsid w:val="007F42E2"/>
    <w:rsid w:val="00806AD5"/>
    <w:rsid w:val="008106FF"/>
    <w:rsid w:val="0081127B"/>
    <w:rsid w:val="00815AA1"/>
    <w:rsid w:val="00816545"/>
    <w:rsid w:val="00823FD4"/>
    <w:rsid w:val="00833E46"/>
    <w:rsid w:val="00834331"/>
    <w:rsid w:val="008348BD"/>
    <w:rsid w:val="00836AD3"/>
    <w:rsid w:val="008528DC"/>
    <w:rsid w:val="00856E9F"/>
    <w:rsid w:val="00857B9F"/>
    <w:rsid w:val="008608C1"/>
    <w:rsid w:val="00861E17"/>
    <w:rsid w:val="00865B9F"/>
    <w:rsid w:val="008766A0"/>
    <w:rsid w:val="00892CE6"/>
    <w:rsid w:val="00893CBE"/>
    <w:rsid w:val="008A472D"/>
    <w:rsid w:val="008A6AE1"/>
    <w:rsid w:val="008B126B"/>
    <w:rsid w:val="008B3201"/>
    <w:rsid w:val="008C0431"/>
    <w:rsid w:val="008C273C"/>
    <w:rsid w:val="008E024F"/>
    <w:rsid w:val="008E357B"/>
    <w:rsid w:val="008E7AA8"/>
    <w:rsid w:val="008F0CDD"/>
    <w:rsid w:val="008F1A39"/>
    <w:rsid w:val="008F251C"/>
    <w:rsid w:val="008F2D7C"/>
    <w:rsid w:val="008F6990"/>
    <w:rsid w:val="00901357"/>
    <w:rsid w:val="00911803"/>
    <w:rsid w:val="009122A3"/>
    <w:rsid w:val="00915333"/>
    <w:rsid w:val="00931E7C"/>
    <w:rsid w:val="00934926"/>
    <w:rsid w:val="00936053"/>
    <w:rsid w:val="009611F0"/>
    <w:rsid w:val="009638D0"/>
    <w:rsid w:val="00966A76"/>
    <w:rsid w:val="009710D4"/>
    <w:rsid w:val="00976A89"/>
    <w:rsid w:val="00984435"/>
    <w:rsid w:val="009908AA"/>
    <w:rsid w:val="009A56DF"/>
    <w:rsid w:val="009B10F3"/>
    <w:rsid w:val="009B68D7"/>
    <w:rsid w:val="009C0C3C"/>
    <w:rsid w:val="009C2DD1"/>
    <w:rsid w:val="009C3A66"/>
    <w:rsid w:val="009C6886"/>
    <w:rsid w:val="009C6BBD"/>
    <w:rsid w:val="009D6F7B"/>
    <w:rsid w:val="009D7402"/>
    <w:rsid w:val="009E1CA8"/>
    <w:rsid w:val="009E581D"/>
    <w:rsid w:val="009F326F"/>
    <w:rsid w:val="009F74E0"/>
    <w:rsid w:val="00A01DB9"/>
    <w:rsid w:val="00A03791"/>
    <w:rsid w:val="00A0695A"/>
    <w:rsid w:val="00A142C6"/>
    <w:rsid w:val="00A15D39"/>
    <w:rsid w:val="00A17AB6"/>
    <w:rsid w:val="00A22D99"/>
    <w:rsid w:val="00A34E22"/>
    <w:rsid w:val="00A52752"/>
    <w:rsid w:val="00A544D2"/>
    <w:rsid w:val="00A60183"/>
    <w:rsid w:val="00A650A6"/>
    <w:rsid w:val="00A71C25"/>
    <w:rsid w:val="00A77311"/>
    <w:rsid w:val="00A806CF"/>
    <w:rsid w:val="00A85C35"/>
    <w:rsid w:val="00A90861"/>
    <w:rsid w:val="00A926F0"/>
    <w:rsid w:val="00A92B76"/>
    <w:rsid w:val="00A976AB"/>
    <w:rsid w:val="00AA3291"/>
    <w:rsid w:val="00AA7504"/>
    <w:rsid w:val="00AC1032"/>
    <w:rsid w:val="00AC286F"/>
    <w:rsid w:val="00AC4A9D"/>
    <w:rsid w:val="00AD3E14"/>
    <w:rsid w:val="00AD4D42"/>
    <w:rsid w:val="00AD50C4"/>
    <w:rsid w:val="00AE627C"/>
    <w:rsid w:val="00AF1D30"/>
    <w:rsid w:val="00AF36FE"/>
    <w:rsid w:val="00AF58A0"/>
    <w:rsid w:val="00B02066"/>
    <w:rsid w:val="00B05878"/>
    <w:rsid w:val="00B10A44"/>
    <w:rsid w:val="00B172FC"/>
    <w:rsid w:val="00B22986"/>
    <w:rsid w:val="00B23720"/>
    <w:rsid w:val="00B25C27"/>
    <w:rsid w:val="00B26030"/>
    <w:rsid w:val="00B26ACE"/>
    <w:rsid w:val="00B30FEA"/>
    <w:rsid w:val="00B31727"/>
    <w:rsid w:val="00B32490"/>
    <w:rsid w:val="00B357D9"/>
    <w:rsid w:val="00B42728"/>
    <w:rsid w:val="00B46A1B"/>
    <w:rsid w:val="00B47EB0"/>
    <w:rsid w:val="00B57FAA"/>
    <w:rsid w:val="00B6161E"/>
    <w:rsid w:val="00B70745"/>
    <w:rsid w:val="00B76401"/>
    <w:rsid w:val="00B83547"/>
    <w:rsid w:val="00B91B7E"/>
    <w:rsid w:val="00B92EFC"/>
    <w:rsid w:val="00B935A1"/>
    <w:rsid w:val="00B93D66"/>
    <w:rsid w:val="00B94E56"/>
    <w:rsid w:val="00BA0EA6"/>
    <w:rsid w:val="00BA6660"/>
    <w:rsid w:val="00BB4C6F"/>
    <w:rsid w:val="00BC1CE4"/>
    <w:rsid w:val="00BD6C0B"/>
    <w:rsid w:val="00BD7DBD"/>
    <w:rsid w:val="00BE02FD"/>
    <w:rsid w:val="00BE123D"/>
    <w:rsid w:val="00BE1314"/>
    <w:rsid w:val="00BF00EC"/>
    <w:rsid w:val="00BF2E58"/>
    <w:rsid w:val="00BF6658"/>
    <w:rsid w:val="00BF6A1B"/>
    <w:rsid w:val="00C02768"/>
    <w:rsid w:val="00C04A89"/>
    <w:rsid w:val="00C0775C"/>
    <w:rsid w:val="00C10A34"/>
    <w:rsid w:val="00C1175B"/>
    <w:rsid w:val="00C147F3"/>
    <w:rsid w:val="00C174A9"/>
    <w:rsid w:val="00C179BA"/>
    <w:rsid w:val="00C224A6"/>
    <w:rsid w:val="00C23FC3"/>
    <w:rsid w:val="00C26476"/>
    <w:rsid w:val="00C26ABC"/>
    <w:rsid w:val="00C27DC8"/>
    <w:rsid w:val="00C328F5"/>
    <w:rsid w:val="00C379FF"/>
    <w:rsid w:val="00C40353"/>
    <w:rsid w:val="00C40816"/>
    <w:rsid w:val="00C44626"/>
    <w:rsid w:val="00C450B1"/>
    <w:rsid w:val="00C461C9"/>
    <w:rsid w:val="00C74406"/>
    <w:rsid w:val="00C83F4B"/>
    <w:rsid w:val="00C847FC"/>
    <w:rsid w:val="00C85C9C"/>
    <w:rsid w:val="00C874B3"/>
    <w:rsid w:val="00C91726"/>
    <w:rsid w:val="00CA3DBC"/>
    <w:rsid w:val="00CA6641"/>
    <w:rsid w:val="00CA7E7B"/>
    <w:rsid w:val="00CB2F4F"/>
    <w:rsid w:val="00CC2529"/>
    <w:rsid w:val="00CC4E27"/>
    <w:rsid w:val="00CC5D87"/>
    <w:rsid w:val="00CD484C"/>
    <w:rsid w:val="00CD642A"/>
    <w:rsid w:val="00CE0CE9"/>
    <w:rsid w:val="00CE3EF8"/>
    <w:rsid w:val="00CE5708"/>
    <w:rsid w:val="00CE5C9A"/>
    <w:rsid w:val="00D00D46"/>
    <w:rsid w:val="00D019B7"/>
    <w:rsid w:val="00D02780"/>
    <w:rsid w:val="00D046A5"/>
    <w:rsid w:val="00D1128B"/>
    <w:rsid w:val="00D1192E"/>
    <w:rsid w:val="00D1709A"/>
    <w:rsid w:val="00D21A9E"/>
    <w:rsid w:val="00D22646"/>
    <w:rsid w:val="00D319AD"/>
    <w:rsid w:val="00D330F7"/>
    <w:rsid w:val="00D40B23"/>
    <w:rsid w:val="00D4124D"/>
    <w:rsid w:val="00D442C1"/>
    <w:rsid w:val="00D45DBB"/>
    <w:rsid w:val="00D546B9"/>
    <w:rsid w:val="00D62596"/>
    <w:rsid w:val="00D62626"/>
    <w:rsid w:val="00D62B91"/>
    <w:rsid w:val="00D7016B"/>
    <w:rsid w:val="00D701E9"/>
    <w:rsid w:val="00D75286"/>
    <w:rsid w:val="00D80252"/>
    <w:rsid w:val="00D8688B"/>
    <w:rsid w:val="00D90569"/>
    <w:rsid w:val="00D96C74"/>
    <w:rsid w:val="00DA3874"/>
    <w:rsid w:val="00DB247A"/>
    <w:rsid w:val="00DB4B2F"/>
    <w:rsid w:val="00DB5E27"/>
    <w:rsid w:val="00DB6FB9"/>
    <w:rsid w:val="00DB78A5"/>
    <w:rsid w:val="00DC1A97"/>
    <w:rsid w:val="00DC44AD"/>
    <w:rsid w:val="00DC6334"/>
    <w:rsid w:val="00DD1C19"/>
    <w:rsid w:val="00DD275E"/>
    <w:rsid w:val="00DD3BB9"/>
    <w:rsid w:val="00DE424D"/>
    <w:rsid w:val="00DE5E5A"/>
    <w:rsid w:val="00DE7567"/>
    <w:rsid w:val="00E0196F"/>
    <w:rsid w:val="00E01F2D"/>
    <w:rsid w:val="00E03D03"/>
    <w:rsid w:val="00E0634A"/>
    <w:rsid w:val="00E22B79"/>
    <w:rsid w:val="00E26071"/>
    <w:rsid w:val="00E2740B"/>
    <w:rsid w:val="00E27C89"/>
    <w:rsid w:val="00E423AA"/>
    <w:rsid w:val="00E436CD"/>
    <w:rsid w:val="00E529C6"/>
    <w:rsid w:val="00E5577F"/>
    <w:rsid w:val="00E57DC8"/>
    <w:rsid w:val="00E83385"/>
    <w:rsid w:val="00E90055"/>
    <w:rsid w:val="00E9112D"/>
    <w:rsid w:val="00E91CC9"/>
    <w:rsid w:val="00E95C64"/>
    <w:rsid w:val="00E964EF"/>
    <w:rsid w:val="00EA50E3"/>
    <w:rsid w:val="00EA628E"/>
    <w:rsid w:val="00EB1604"/>
    <w:rsid w:val="00EB2C93"/>
    <w:rsid w:val="00EB5BE9"/>
    <w:rsid w:val="00EC66AC"/>
    <w:rsid w:val="00EC68B9"/>
    <w:rsid w:val="00ED2353"/>
    <w:rsid w:val="00EE1D64"/>
    <w:rsid w:val="00EE303A"/>
    <w:rsid w:val="00EF07A8"/>
    <w:rsid w:val="00EF1700"/>
    <w:rsid w:val="00EF668D"/>
    <w:rsid w:val="00F11E39"/>
    <w:rsid w:val="00F13784"/>
    <w:rsid w:val="00F15441"/>
    <w:rsid w:val="00F477FD"/>
    <w:rsid w:val="00F53980"/>
    <w:rsid w:val="00F60D94"/>
    <w:rsid w:val="00F63B65"/>
    <w:rsid w:val="00F70144"/>
    <w:rsid w:val="00F7309E"/>
    <w:rsid w:val="00F76BD7"/>
    <w:rsid w:val="00F83B84"/>
    <w:rsid w:val="00F87620"/>
    <w:rsid w:val="00F956F8"/>
    <w:rsid w:val="00FA5716"/>
    <w:rsid w:val="00FB7C43"/>
    <w:rsid w:val="00FC2FBB"/>
    <w:rsid w:val="00FC3B95"/>
    <w:rsid w:val="00FC7743"/>
    <w:rsid w:val="00FD63E4"/>
    <w:rsid w:val="00FD7495"/>
    <w:rsid w:val="00FE5097"/>
    <w:rsid w:val="00FE584C"/>
    <w:rsid w:val="00FF1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1ADD"/>
  <w15:chartTrackingRefBased/>
  <w15:docId w15:val="{34287B58-1DF7-4700-960B-A15F12A0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B6"/>
    <w:pPr>
      <w:spacing w:after="200" w:line="276" w:lineRule="auto"/>
    </w:pPr>
  </w:style>
  <w:style w:type="paragraph" w:styleId="1">
    <w:name w:val="heading 1"/>
    <w:basedOn w:val="a"/>
    <w:next w:val="a"/>
    <w:link w:val="10"/>
    <w:uiPriority w:val="9"/>
    <w:qFormat/>
    <w:rsid w:val="00716A60"/>
    <w:pPr>
      <w:pageBreakBefore/>
      <w:widowControl w:val="0"/>
      <w:spacing w:before="120" w:after="120" w:line="240" w:lineRule="auto"/>
      <w:outlineLvl w:val="0"/>
    </w:pPr>
    <w:rPr>
      <w:rFonts w:ascii="Montserrat" w:eastAsiaTheme="majorEastAsia" w:hAnsi="Montserrat" w:cstheme="majorBidi"/>
      <w:b/>
      <w:bCs/>
      <w:caps/>
      <w:color w:val="565FAA"/>
      <w:sz w:val="34"/>
      <w:szCs w:val="26"/>
    </w:rPr>
  </w:style>
  <w:style w:type="paragraph" w:styleId="2">
    <w:name w:val="heading 2"/>
    <w:basedOn w:val="a"/>
    <w:next w:val="a"/>
    <w:link w:val="20"/>
    <w:uiPriority w:val="9"/>
    <w:unhideWhenUsed/>
    <w:qFormat/>
    <w:rsid w:val="00716A60"/>
    <w:pPr>
      <w:spacing w:before="120" w:after="120" w:line="240" w:lineRule="auto"/>
      <w:outlineLvl w:val="1"/>
    </w:pPr>
    <w:rPr>
      <w:rFonts w:ascii="Montserrat" w:eastAsiaTheme="majorEastAsia" w:hAnsi="Montserrat" w:cstheme="majorBidi"/>
      <w:b/>
      <w:iCs/>
      <w:color w:val="565FAA"/>
      <w:spacing w:val="15"/>
      <w:sz w:val="32"/>
      <w:szCs w:val="24"/>
    </w:rPr>
  </w:style>
  <w:style w:type="paragraph" w:styleId="3">
    <w:name w:val="heading 3"/>
    <w:basedOn w:val="a"/>
    <w:next w:val="a"/>
    <w:link w:val="30"/>
    <w:autoRedefine/>
    <w:uiPriority w:val="9"/>
    <w:unhideWhenUsed/>
    <w:qFormat/>
    <w:rsid w:val="00BE02FD"/>
    <w:pPr>
      <w:keepNext/>
      <w:keepLines/>
      <w:spacing w:before="120" w:after="120" w:line="240" w:lineRule="auto"/>
      <w:outlineLvl w:val="2"/>
    </w:pPr>
    <w:rPr>
      <w:rFonts w:ascii="Montserrat" w:eastAsiaTheme="majorEastAsia" w:hAnsi="Montserrat" w:cstheme="majorBidi"/>
      <w:b/>
      <w:bCs/>
      <w:i/>
      <w:noProof/>
      <w:color w:val="565FAA"/>
      <w:sz w:val="24"/>
    </w:rPr>
  </w:style>
  <w:style w:type="paragraph" w:styleId="4">
    <w:name w:val="heading 4"/>
    <w:basedOn w:val="a"/>
    <w:next w:val="a"/>
    <w:link w:val="40"/>
    <w:uiPriority w:val="9"/>
    <w:unhideWhenUsed/>
    <w:qFormat/>
    <w:rsid w:val="00716A60"/>
    <w:pPr>
      <w:keepNext/>
      <w:keepLines/>
      <w:spacing w:before="120" w:after="120" w:line="240" w:lineRule="auto"/>
      <w:outlineLvl w:val="3"/>
    </w:pPr>
    <w:rPr>
      <w:rFonts w:ascii="Montserrat" w:eastAsiaTheme="majorEastAsia" w:hAnsi="Montserrat" w:cstheme="majorBidi"/>
      <w:b/>
      <w:bCs/>
      <w:iCs/>
      <w:color w:val="565FAA"/>
      <w:sz w:val="24"/>
    </w:rPr>
  </w:style>
  <w:style w:type="paragraph" w:styleId="5">
    <w:name w:val="heading 5"/>
    <w:basedOn w:val="a"/>
    <w:next w:val="a"/>
    <w:link w:val="50"/>
    <w:uiPriority w:val="9"/>
    <w:unhideWhenUsed/>
    <w:qFormat/>
    <w:rsid w:val="00716A60"/>
    <w:pPr>
      <w:widowControl w:val="0"/>
      <w:spacing w:after="160" w:line="360" w:lineRule="exact"/>
      <w:jc w:val="both"/>
      <w:outlineLvl w:val="4"/>
    </w:pPr>
    <w:rPr>
      <w:rFonts w:ascii="Lato" w:eastAsia="Lato" w:hAnsi="Lato" w:cs="Lato"/>
      <w:i/>
      <w:iCs/>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A60"/>
    <w:rPr>
      <w:rFonts w:ascii="Montserrat" w:eastAsiaTheme="majorEastAsia" w:hAnsi="Montserrat" w:cstheme="majorBidi"/>
      <w:b/>
      <w:bCs/>
      <w:caps/>
      <w:color w:val="565FAA"/>
      <w:sz w:val="34"/>
      <w:szCs w:val="26"/>
    </w:rPr>
  </w:style>
  <w:style w:type="character" w:customStyle="1" w:styleId="20">
    <w:name w:val="Заголовок 2 Знак"/>
    <w:basedOn w:val="a0"/>
    <w:link w:val="2"/>
    <w:uiPriority w:val="9"/>
    <w:rsid w:val="00716A60"/>
    <w:rPr>
      <w:rFonts w:ascii="Montserrat" w:eastAsiaTheme="majorEastAsia" w:hAnsi="Montserrat" w:cstheme="majorBidi"/>
      <w:b/>
      <w:iCs/>
      <w:color w:val="565FAA"/>
      <w:spacing w:val="15"/>
      <w:sz w:val="32"/>
      <w:szCs w:val="24"/>
    </w:rPr>
  </w:style>
  <w:style w:type="character" w:customStyle="1" w:styleId="30">
    <w:name w:val="Заголовок 3 Знак"/>
    <w:basedOn w:val="a0"/>
    <w:link w:val="3"/>
    <w:uiPriority w:val="9"/>
    <w:rsid w:val="00BE02FD"/>
    <w:rPr>
      <w:rFonts w:ascii="Montserrat" w:eastAsiaTheme="majorEastAsia" w:hAnsi="Montserrat" w:cstheme="majorBidi"/>
      <w:b/>
      <w:bCs/>
      <w:i/>
      <w:noProof/>
      <w:color w:val="565FAA"/>
      <w:sz w:val="24"/>
    </w:rPr>
  </w:style>
  <w:style w:type="character" w:customStyle="1" w:styleId="40">
    <w:name w:val="Заголовок 4 Знак"/>
    <w:basedOn w:val="a0"/>
    <w:link w:val="4"/>
    <w:uiPriority w:val="9"/>
    <w:rsid w:val="00716A60"/>
    <w:rPr>
      <w:rFonts w:ascii="Montserrat" w:eastAsiaTheme="majorEastAsia" w:hAnsi="Montserrat" w:cstheme="majorBidi"/>
      <w:b/>
      <w:bCs/>
      <w:iCs/>
      <w:color w:val="565FAA"/>
      <w:sz w:val="24"/>
    </w:rPr>
  </w:style>
  <w:style w:type="character" w:customStyle="1" w:styleId="50">
    <w:name w:val="Заголовок 5 Знак"/>
    <w:basedOn w:val="a0"/>
    <w:link w:val="5"/>
    <w:uiPriority w:val="9"/>
    <w:rsid w:val="00716A60"/>
    <w:rPr>
      <w:rFonts w:ascii="Lato" w:eastAsia="Lato" w:hAnsi="Lato" w:cs="Lato"/>
      <w:i/>
      <w:iCs/>
      <w:color w:val="000000"/>
      <w:sz w:val="24"/>
      <w:szCs w:val="20"/>
      <w:lang w:eastAsia="ru-RU"/>
    </w:rPr>
  </w:style>
  <w:style w:type="paragraph" w:customStyle="1" w:styleId="11">
    <w:name w:val="Абзац списка1"/>
    <w:basedOn w:val="a"/>
    <w:qFormat/>
    <w:rsid w:val="00716A60"/>
    <w:pPr>
      <w:spacing w:after="0" w:line="240" w:lineRule="auto"/>
      <w:ind w:left="720"/>
    </w:pPr>
    <w:rPr>
      <w:rFonts w:ascii="Calibri" w:eastAsia="Times New Roman" w:hAnsi="Calibri" w:cs="Times New Roman"/>
      <w:lang w:val="en-GB"/>
    </w:rPr>
  </w:style>
  <w:style w:type="paragraph" w:styleId="a3">
    <w:name w:val="Body Text"/>
    <w:aliases w:val="отчет_нормаль,Заг1,io?ao_ii?iaeu,body text,Text1,body text Знак Знак,body text Знак,Основной текст Знак Знак,contents,Body Text Russian,NoticeText-List,Основной текст1"/>
    <w:basedOn w:val="a"/>
    <w:link w:val="12"/>
    <w:rsid w:val="00716A60"/>
    <w:pPr>
      <w:widowControl w:val="0"/>
      <w:autoSpaceDE w:val="0"/>
      <w:autoSpaceDN w:val="0"/>
      <w:adjustRightInd w:val="0"/>
      <w:spacing w:before="120" w:after="0" w:line="240" w:lineRule="auto"/>
    </w:pPr>
    <w:rPr>
      <w:rFonts w:ascii="Times New Roman" w:eastAsia="Times New Roman" w:hAnsi="Times New Roman" w:cs="Times New Roman"/>
      <w:sz w:val="26"/>
      <w:szCs w:val="26"/>
      <w:lang w:eastAsia="ru-RU"/>
    </w:rPr>
  </w:style>
  <w:style w:type="character" w:customStyle="1" w:styleId="a4">
    <w:name w:val="Основной текст Знак"/>
    <w:basedOn w:val="a0"/>
    <w:uiPriority w:val="99"/>
    <w:semiHidden/>
    <w:rsid w:val="00716A60"/>
  </w:style>
  <w:style w:type="character" w:customStyle="1" w:styleId="12">
    <w:name w:val="Основной текст Знак1"/>
    <w:aliases w:val="отчет_нормаль Знак,Заг1 Знак,io?ao_ii?iaeu Знак,body text Знак1,Text1 Знак,body text Знак Знак Знак,body text Знак Знак1,Основной текст Знак Знак Знак,contents Знак,Body Text Russian Знак,NoticeText-List Знак,Основной текст1 Знак"/>
    <w:link w:val="a3"/>
    <w:rsid w:val="00716A60"/>
    <w:rPr>
      <w:rFonts w:ascii="Times New Roman" w:eastAsia="Times New Roman" w:hAnsi="Times New Roman" w:cs="Times New Roman"/>
      <w:sz w:val="26"/>
      <w:szCs w:val="26"/>
      <w:lang w:eastAsia="ru-RU"/>
    </w:rPr>
  </w:style>
  <w:style w:type="paragraph" w:styleId="a5">
    <w:name w:val="List Paragraph"/>
    <w:aliases w:val="Абзац списка литеральный,11111"/>
    <w:basedOn w:val="a"/>
    <w:link w:val="a6"/>
    <w:uiPriority w:val="34"/>
    <w:qFormat/>
    <w:rsid w:val="00716A60"/>
    <w:pPr>
      <w:ind w:left="720"/>
      <w:contextualSpacing/>
    </w:pPr>
  </w:style>
  <w:style w:type="paragraph" w:styleId="a7">
    <w:name w:val="footnote text"/>
    <w:aliases w:val="Geneva 9,Font: Geneva 9,Boston 10,f,single space,fn,Footnote Text Char Char Char Char,Footnote Text Char Char Char,Footnote Text Char Char Char Char Char Char Char Char,footnote text,Footnote,otnote Text,ADB,Texto nota pie IIRSA,F,ft"/>
    <w:basedOn w:val="a"/>
    <w:link w:val="a8"/>
    <w:uiPriority w:val="99"/>
    <w:unhideWhenUsed/>
    <w:rsid w:val="00716A60"/>
    <w:pPr>
      <w:spacing w:after="0" w:line="240" w:lineRule="auto"/>
    </w:pPr>
    <w:rPr>
      <w:sz w:val="20"/>
      <w:szCs w:val="20"/>
    </w:rPr>
  </w:style>
  <w:style w:type="character" w:customStyle="1" w:styleId="a8">
    <w:name w:val="Текст сноски Знак"/>
    <w:aliases w:val="Geneva 9 Знак,Font: Geneva 9 Знак,Boston 10 Знак,f Знак,single space Знак,fn Знак,Footnote Text Char Char Char Char Знак,Footnote Text Char Char Char Знак,Footnote Text Char Char Char Char Char Char Char Char Знак,footnote text Знак"/>
    <w:basedOn w:val="a0"/>
    <w:link w:val="a7"/>
    <w:uiPriority w:val="99"/>
    <w:rsid w:val="00716A60"/>
    <w:rPr>
      <w:sz w:val="20"/>
      <w:szCs w:val="20"/>
    </w:rPr>
  </w:style>
  <w:style w:type="character" w:styleId="a9">
    <w:name w:val="footnote reference"/>
    <w:aliases w:val="16 Point,Superscript 6 Point,Footnote Reference Char Char Char,Carattere Char Carattere Carattere Char Carattere Char Carattere Char Char Char1 Char,Carattere Carattere Char Char Char Carattere Char,ftref,o,16 Poin,BVI fnr,SUPERS"/>
    <w:basedOn w:val="a0"/>
    <w:uiPriority w:val="99"/>
    <w:unhideWhenUsed/>
    <w:rsid w:val="00716A60"/>
    <w:rPr>
      <w:vertAlign w:val="superscript"/>
    </w:rPr>
  </w:style>
  <w:style w:type="table" w:styleId="aa">
    <w:name w:val="Table Grid"/>
    <w:basedOn w:val="a1"/>
    <w:uiPriority w:val="39"/>
    <w:qFormat/>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w:basedOn w:val="a0"/>
    <w:rsid w:val="00716A60"/>
    <w:rPr>
      <w:rFonts w:ascii="Trebuchet MS" w:eastAsia="Trebuchet MS" w:hAnsi="Trebuchet MS" w:cs="Trebuchet MS"/>
      <w:b/>
      <w:bCs/>
      <w:i w:val="0"/>
      <w:iCs w:val="0"/>
      <w:smallCaps w:val="0"/>
      <w:strike w:val="0"/>
      <w:sz w:val="20"/>
      <w:szCs w:val="20"/>
      <w:u w:val="none"/>
    </w:rPr>
  </w:style>
  <w:style w:type="paragraph" w:styleId="ab">
    <w:name w:val="footer"/>
    <w:basedOn w:val="a"/>
    <w:link w:val="ac"/>
    <w:uiPriority w:val="99"/>
    <w:unhideWhenUsed/>
    <w:rsid w:val="00716A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6A60"/>
  </w:style>
  <w:style w:type="paragraph" w:styleId="ad">
    <w:name w:val="Balloon Text"/>
    <w:basedOn w:val="a"/>
    <w:link w:val="ae"/>
    <w:uiPriority w:val="99"/>
    <w:semiHidden/>
    <w:unhideWhenUsed/>
    <w:rsid w:val="00716A6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16A60"/>
    <w:rPr>
      <w:rFonts w:ascii="Tahoma" w:hAnsi="Tahoma" w:cs="Tahoma"/>
      <w:sz w:val="16"/>
      <w:szCs w:val="16"/>
    </w:rPr>
  </w:style>
  <w:style w:type="paragraph" w:styleId="af">
    <w:name w:val="TOC Heading"/>
    <w:basedOn w:val="1"/>
    <w:next w:val="a"/>
    <w:uiPriority w:val="39"/>
    <w:unhideWhenUsed/>
    <w:qFormat/>
    <w:rsid w:val="00716A60"/>
    <w:pPr>
      <w:spacing w:before="480" w:after="0"/>
      <w:outlineLvl w:val="9"/>
    </w:pPr>
    <w:rPr>
      <w:rFonts w:asciiTheme="majorHAnsi" w:hAnsiTheme="majorHAnsi"/>
      <w:color w:val="2F5496" w:themeColor="accent1" w:themeShade="BF"/>
    </w:rPr>
  </w:style>
  <w:style w:type="paragraph" w:styleId="13">
    <w:name w:val="toc 1"/>
    <w:basedOn w:val="a"/>
    <w:next w:val="a"/>
    <w:autoRedefine/>
    <w:uiPriority w:val="39"/>
    <w:unhideWhenUsed/>
    <w:rsid w:val="00BE02FD"/>
    <w:pPr>
      <w:tabs>
        <w:tab w:val="right" w:leader="dot" w:pos="9345"/>
      </w:tabs>
      <w:spacing w:before="120" w:after="120"/>
    </w:pPr>
    <w:rPr>
      <w:rFonts w:cstheme="minorHAnsi"/>
      <w:b/>
      <w:bCs/>
      <w:caps/>
      <w:noProof/>
      <w:sz w:val="24"/>
      <w:szCs w:val="24"/>
    </w:rPr>
  </w:style>
  <w:style w:type="paragraph" w:styleId="22">
    <w:name w:val="toc 2"/>
    <w:basedOn w:val="a"/>
    <w:next w:val="a"/>
    <w:autoRedefine/>
    <w:uiPriority w:val="39"/>
    <w:unhideWhenUsed/>
    <w:rsid w:val="00716A60"/>
    <w:pPr>
      <w:spacing w:after="0"/>
      <w:ind w:left="220"/>
    </w:pPr>
    <w:rPr>
      <w:rFonts w:cstheme="minorHAnsi"/>
      <w:smallCaps/>
      <w:sz w:val="20"/>
      <w:szCs w:val="20"/>
    </w:rPr>
  </w:style>
  <w:style w:type="character" w:styleId="af0">
    <w:name w:val="Hyperlink"/>
    <w:basedOn w:val="a0"/>
    <w:uiPriority w:val="99"/>
    <w:unhideWhenUsed/>
    <w:qFormat/>
    <w:rsid w:val="00716A60"/>
    <w:rPr>
      <w:color w:val="0563C1" w:themeColor="hyperlink"/>
      <w:u w:val="single"/>
    </w:rPr>
  </w:style>
  <w:style w:type="paragraph" w:styleId="af1">
    <w:name w:val="header"/>
    <w:basedOn w:val="a"/>
    <w:link w:val="af2"/>
    <w:uiPriority w:val="99"/>
    <w:unhideWhenUsed/>
    <w:rsid w:val="00716A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16A60"/>
  </w:style>
  <w:style w:type="paragraph" w:styleId="31">
    <w:name w:val="toc 3"/>
    <w:basedOn w:val="a"/>
    <w:next w:val="a"/>
    <w:autoRedefine/>
    <w:uiPriority w:val="39"/>
    <w:unhideWhenUsed/>
    <w:rsid w:val="00716A60"/>
    <w:pPr>
      <w:spacing w:after="0"/>
      <w:ind w:left="440"/>
    </w:pPr>
    <w:rPr>
      <w:rFonts w:cstheme="minorHAnsi"/>
      <w:i/>
      <w:iCs/>
      <w:sz w:val="20"/>
      <w:szCs w:val="20"/>
    </w:rPr>
  </w:style>
  <w:style w:type="paragraph" w:styleId="41">
    <w:name w:val="toc 4"/>
    <w:basedOn w:val="a"/>
    <w:next w:val="a"/>
    <w:autoRedefine/>
    <w:uiPriority w:val="39"/>
    <w:unhideWhenUsed/>
    <w:rsid w:val="00716A60"/>
    <w:pPr>
      <w:spacing w:after="0"/>
      <w:ind w:left="660"/>
    </w:pPr>
    <w:rPr>
      <w:rFonts w:cstheme="minorHAnsi"/>
      <w:sz w:val="18"/>
      <w:szCs w:val="18"/>
    </w:rPr>
  </w:style>
  <w:style w:type="paragraph" w:styleId="51">
    <w:name w:val="toc 5"/>
    <w:basedOn w:val="a"/>
    <w:next w:val="a"/>
    <w:autoRedefine/>
    <w:uiPriority w:val="39"/>
    <w:unhideWhenUsed/>
    <w:rsid w:val="00716A60"/>
    <w:pPr>
      <w:spacing w:after="0"/>
      <w:ind w:left="880"/>
    </w:pPr>
    <w:rPr>
      <w:rFonts w:cstheme="minorHAnsi"/>
      <w:sz w:val="18"/>
      <w:szCs w:val="18"/>
    </w:rPr>
  </w:style>
  <w:style w:type="paragraph" w:styleId="6">
    <w:name w:val="toc 6"/>
    <w:basedOn w:val="a"/>
    <w:next w:val="a"/>
    <w:autoRedefine/>
    <w:uiPriority w:val="39"/>
    <w:unhideWhenUsed/>
    <w:rsid w:val="00716A60"/>
    <w:pPr>
      <w:spacing w:after="0"/>
      <w:ind w:left="1100"/>
    </w:pPr>
    <w:rPr>
      <w:rFonts w:cstheme="minorHAnsi"/>
      <w:sz w:val="18"/>
      <w:szCs w:val="18"/>
    </w:rPr>
  </w:style>
  <w:style w:type="paragraph" w:styleId="7">
    <w:name w:val="toc 7"/>
    <w:basedOn w:val="a"/>
    <w:next w:val="a"/>
    <w:autoRedefine/>
    <w:uiPriority w:val="39"/>
    <w:unhideWhenUsed/>
    <w:rsid w:val="00716A60"/>
    <w:pPr>
      <w:spacing w:after="0"/>
      <w:ind w:left="1320"/>
    </w:pPr>
    <w:rPr>
      <w:rFonts w:cstheme="minorHAnsi"/>
      <w:sz w:val="18"/>
      <w:szCs w:val="18"/>
    </w:rPr>
  </w:style>
  <w:style w:type="paragraph" w:styleId="8">
    <w:name w:val="toc 8"/>
    <w:basedOn w:val="a"/>
    <w:next w:val="a"/>
    <w:autoRedefine/>
    <w:uiPriority w:val="39"/>
    <w:unhideWhenUsed/>
    <w:rsid w:val="00716A60"/>
    <w:pPr>
      <w:spacing w:after="0"/>
      <w:ind w:left="1540"/>
    </w:pPr>
    <w:rPr>
      <w:rFonts w:cstheme="minorHAnsi"/>
      <w:sz w:val="18"/>
      <w:szCs w:val="18"/>
    </w:rPr>
  </w:style>
  <w:style w:type="paragraph" w:styleId="9">
    <w:name w:val="toc 9"/>
    <w:basedOn w:val="a"/>
    <w:next w:val="a"/>
    <w:autoRedefine/>
    <w:uiPriority w:val="39"/>
    <w:unhideWhenUsed/>
    <w:rsid w:val="00716A60"/>
    <w:pPr>
      <w:spacing w:after="0"/>
      <w:ind w:left="1760"/>
    </w:pPr>
    <w:rPr>
      <w:rFonts w:cstheme="minorHAnsi"/>
      <w:sz w:val="18"/>
      <w:szCs w:val="18"/>
    </w:rPr>
  </w:style>
  <w:style w:type="table" w:customStyle="1" w:styleId="cr360MatrixGrid">
    <w:name w:val="cr360MatrixGrid"/>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
    <w:name w:val="cr360MatrixGrid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2">
    <w:name w:val="cr360MatrixGrid2"/>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paragraph" w:styleId="af3">
    <w:name w:val="Normal (Web)"/>
    <w:basedOn w:val="a"/>
    <w:uiPriority w:val="99"/>
    <w:unhideWhenUsed/>
    <w:rsid w:val="00716A60"/>
    <w:pPr>
      <w:spacing w:after="0" w:line="300" w:lineRule="auto"/>
    </w:pPr>
    <w:rPr>
      <w:rFonts w:ascii="Arial" w:eastAsiaTheme="minorEastAsia" w:hAnsi="Arial" w:cs="Times New Roman"/>
      <w:sz w:val="20"/>
      <w:szCs w:val="24"/>
      <w:lang w:val="en-GB" w:eastAsia="en-GB"/>
    </w:rPr>
  </w:style>
  <w:style w:type="table" w:customStyle="1" w:styleId="cr360MatrixGrid3">
    <w:name w:val="cr360MatrixGrid3"/>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4">
    <w:name w:val="cr360MatrixGrid4"/>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5">
    <w:name w:val="cr360MatrixGrid5"/>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6">
    <w:name w:val="cr360MatrixGrid6"/>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7">
    <w:name w:val="cr360MatrixGrid7"/>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1">
    <w:name w:val="cr360MatrixGrid1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paragraph" w:customStyle="1" w:styleId="cr360QuestionAnswerOption">
    <w:name w:val="cr360QuestionAnswerOption"/>
    <w:basedOn w:val="a"/>
    <w:qFormat/>
    <w:rsid w:val="00716A60"/>
    <w:pPr>
      <w:spacing w:after="0" w:line="300" w:lineRule="auto"/>
      <w:ind w:left="403"/>
    </w:pPr>
    <w:rPr>
      <w:rFonts w:ascii="Arial" w:hAnsi="Arial"/>
      <w:sz w:val="20"/>
      <w:szCs w:val="20"/>
      <w:lang w:val="en-GB"/>
    </w:rPr>
  </w:style>
  <w:style w:type="table" w:customStyle="1" w:styleId="cr360MatrixGrid21">
    <w:name w:val="cr360MatrixGrid2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31">
    <w:name w:val="cr360MatrixGrid3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41">
    <w:name w:val="cr360MatrixGrid4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51">
    <w:name w:val="cr360MatrixGrid5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61">
    <w:name w:val="cr360MatrixGrid61"/>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8">
    <w:name w:val="cr360MatrixGrid8"/>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9">
    <w:name w:val="cr360MatrixGrid9"/>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0">
    <w:name w:val="cr360MatrixGrid10"/>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cr360MatrixGrid12">
    <w:name w:val="cr360MatrixGrid12"/>
    <w:basedOn w:val="a1"/>
    <w:uiPriority w:val="99"/>
    <w:rsid w:val="00716A60"/>
    <w:pPr>
      <w:spacing w:before="40" w:after="40" w:line="300" w:lineRule="auto"/>
      <w:ind w:left="57" w:right="40"/>
    </w:pPr>
    <w:rPr>
      <w:rFonts w:ascii="Arial" w:hAnsi="Arial"/>
      <w:sz w:val="20"/>
      <w:szCs w:val="20"/>
      <w:lang w:val="en-GB"/>
    </w:rPr>
    <w:tblPr>
      <w:tblStyleRowBandSize w:val="1"/>
      <w:tblStyleColBandSize w:val="1"/>
      <w:tblBorders>
        <w:top w:val="single" w:sz="4" w:space="0" w:color="862227"/>
        <w:left w:val="single" w:sz="4" w:space="0" w:color="862227"/>
        <w:bottom w:val="single" w:sz="4" w:space="0" w:color="862227"/>
        <w:right w:val="single" w:sz="4" w:space="0" w:color="862227"/>
        <w:insideH w:val="single" w:sz="4" w:space="0" w:color="862227"/>
        <w:insideV w:val="single" w:sz="4" w:space="0" w:color="862227"/>
      </w:tblBorders>
      <w:tblCellMar>
        <w:left w:w="0" w:type="dxa"/>
        <w:right w:w="0" w:type="dxa"/>
      </w:tblCellMar>
    </w:tblPr>
    <w:tblStylePr w:type="firstRow">
      <w:rPr>
        <w:rFonts w:ascii="Arial" w:hAnsi="Arial"/>
        <w:b/>
        <w:bCs/>
        <w:color w:val="FFFFFF"/>
        <w:sz w:val="20"/>
      </w:rPr>
      <w:tblPr/>
      <w:tcPr>
        <w:tcBorders>
          <w:top w:val="single" w:sz="4" w:space="0" w:color="B42E34"/>
          <w:left w:val="single" w:sz="4" w:space="0" w:color="B42E34"/>
          <w:bottom w:val="single" w:sz="4" w:space="0" w:color="B42E34"/>
          <w:right w:val="single" w:sz="4" w:space="0" w:color="B42E34"/>
          <w:insideH w:val="nil"/>
        </w:tcBorders>
        <w:shd w:val="clear" w:color="auto" w:fill="B32B2E"/>
      </w:tcPr>
    </w:tblStylePr>
    <w:tblStylePr w:type="lastRow">
      <w:rPr>
        <w:b/>
        <w:bCs/>
      </w:rPr>
      <w:tblPr/>
      <w:tcPr>
        <w:tcBorders>
          <w:top w:val="double" w:sz="4" w:space="0" w:color="DC777B"/>
        </w:tcBorders>
      </w:tcPr>
    </w:tblStylePr>
    <w:tblStylePr w:type="firstCol">
      <w:rPr>
        <w:b w:val="0"/>
        <w:bCs/>
      </w:rPr>
    </w:tblStylePr>
    <w:tblStylePr w:type="lastCol">
      <w:rPr>
        <w:b/>
        <w:bCs/>
      </w:rPr>
    </w:tblStylePr>
    <w:tblStylePr w:type="band1Vert">
      <w:tblPr/>
      <w:tcPr>
        <w:shd w:val="clear" w:color="auto" w:fill="F3D1D2"/>
      </w:tcPr>
    </w:tblStylePr>
    <w:tblStylePr w:type="band1Horz">
      <w:tblPr/>
      <w:tcPr>
        <w:shd w:val="clear" w:color="auto" w:fill="F3D1D2"/>
      </w:tcPr>
    </w:tblStylePr>
  </w:style>
  <w:style w:type="table" w:customStyle="1" w:styleId="14">
    <w:name w:val="Сетка таблицы1"/>
    <w:basedOn w:val="a1"/>
    <w:next w:val="aa"/>
    <w:uiPriority w:val="39"/>
    <w:rsid w:val="00716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716A60"/>
    <w:rPr>
      <w:color w:val="954F72" w:themeColor="followedHyperlink"/>
      <w:u w:val="single"/>
    </w:rPr>
  </w:style>
  <w:style w:type="table" w:customStyle="1" w:styleId="23">
    <w:name w:val="Сетка таблицы2"/>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716A60"/>
    <w:pPr>
      <w:spacing w:after="120"/>
    </w:pPr>
    <w:rPr>
      <w:sz w:val="16"/>
      <w:szCs w:val="16"/>
    </w:rPr>
  </w:style>
  <w:style w:type="character" w:customStyle="1" w:styleId="33">
    <w:name w:val="Основной текст 3 Знак"/>
    <w:basedOn w:val="a0"/>
    <w:link w:val="32"/>
    <w:uiPriority w:val="99"/>
    <w:semiHidden/>
    <w:rsid w:val="00716A60"/>
    <w:rPr>
      <w:sz w:val="16"/>
      <w:szCs w:val="16"/>
    </w:rPr>
  </w:style>
  <w:style w:type="character" w:customStyle="1" w:styleId="tlid-translation">
    <w:name w:val="tlid-translation"/>
    <w:basedOn w:val="a0"/>
    <w:rsid w:val="00716A60"/>
  </w:style>
  <w:style w:type="character" w:customStyle="1" w:styleId="af5">
    <w:name w:val="Колонтитул"/>
    <w:basedOn w:val="a0"/>
    <w:rsid w:val="00716A60"/>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style>
  <w:style w:type="character" w:customStyle="1" w:styleId="ArialUnicodeMS">
    <w:name w:val="Колонтитул + Arial Unicode MS"/>
    <w:basedOn w:val="a0"/>
    <w:rsid w:val="00716A60"/>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en-US" w:eastAsia="en-US" w:bidi="en-US"/>
    </w:rPr>
  </w:style>
  <w:style w:type="table" w:customStyle="1" w:styleId="34">
    <w:name w:val="Сетка таблицы3"/>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716A60"/>
    <w:rPr>
      <w:color w:val="605E5C"/>
      <w:shd w:val="clear" w:color="auto" w:fill="E1DFDD"/>
    </w:rPr>
  </w:style>
  <w:style w:type="numbering" w:customStyle="1" w:styleId="16">
    <w:name w:val="Нет списка1"/>
    <w:next w:val="a2"/>
    <w:uiPriority w:val="99"/>
    <w:semiHidden/>
    <w:unhideWhenUsed/>
    <w:rsid w:val="00716A60"/>
  </w:style>
  <w:style w:type="numbering" w:customStyle="1" w:styleId="110">
    <w:name w:val="Нет списка11"/>
    <w:next w:val="a2"/>
    <w:uiPriority w:val="99"/>
    <w:semiHidden/>
    <w:unhideWhenUsed/>
    <w:rsid w:val="00716A60"/>
  </w:style>
  <w:style w:type="numbering" w:customStyle="1" w:styleId="111">
    <w:name w:val="Нет списка111"/>
    <w:next w:val="a2"/>
    <w:uiPriority w:val="99"/>
    <w:semiHidden/>
    <w:unhideWhenUsed/>
    <w:rsid w:val="00716A60"/>
  </w:style>
  <w:style w:type="paragraph" w:styleId="HTML">
    <w:name w:val="HTML Preformatted"/>
    <w:basedOn w:val="a"/>
    <w:link w:val="HTML0"/>
    <w:uiPriority w:val="99"/>
    <w:semiHidden/>
    <w:unhideWhenUsed/>
    <w:rsid w:val="0071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16A60"/>
    <w:rPr>
      <w:rFonts w:ascii="Courier New" w:eastAsia="Times New Roman" w:hAnsi="Courier New" w:cs="Courier New"/>
      <w:sz w:val="20"/>
      <w:szCs w:val="20"/>
      <w:lang w:eastAsia="ru-RU"/>
    </w:rPr>
  </w:style>
  <w:style w:type="table" w:customStyle="1" w:styleId="70">
    <w:name w:val="Сетка таблицы7"/>
    <w:basedOn w:val="a1"/>
    <w:next w:val="aa"/>
    <w:uiPriority w:val="5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716A60"/>
    <w:rPr>
      <w:b/>
      <w:bCs/>
    </w:rPr>
  </w:style>
  <w:style w:type="table" w:customStyle="1" w:styleId="210">
    <w:name w:val="Сетка таблицы2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Цитата 21"/>
    <w:basedOn w:val="a"/>
    <w:next w:val="a"/>
    <w:uiPriority w:val="29"/>
    <w:qFormat/>
    <w:rsid w:val="00716A60"/>
    <w:rPr>
      <w:rFonts w:eastAsia="SimSun"/>
      <w:i/>
      <w:iCs/>
      <w:color w:val="000000"/>
    </w:rPr>
  </w:style>
  <w:style w:type="character" w:customStyle="1" w:styleId="24">
    <w:name w:val="Цитата 2 Знак"/>
    <w:basedOn w:val="a0"/>
    <w:link w:val="25"/>
    <w:uiPriority w:val="29"/>
    <w:rsid w:val="00716A60"/>
    <w:rPr>
      <w:i/>
      <w:iCs/>
      <w:color w:val="000000"/>
    </w:rPr>
  </w:style>
  <w:style w:type="table" w:customStyle="1" w:styleId="220">
    <w:name w:val="Сетка таблицы22"/>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716A60"/>
  </w:style>
  <w:style w:type="table" w:customStyle="1" w:styleId="510">
    <w:name w:val="Сетка таблицы5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a"/>
    <w:uiPriority w:val="5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16A60"/>
    <w:rPr>
      <w:sz w:val="16"/>
      <w:szCs w:val="16"/>
    </w:rPr>
  </w:style>
  <w:style w:type="paragraph" w:styleId="af8">
    <w:name w:val="annotation text"/>
    <w:basedOn w:val="a"/>
    <w:link w:val="af9"/>
    <w:uiPriority w:val="99"/>
    <w:unhideWhenUsed/>
    <w:rsid w:val="00716A60"/>
    <w:pPr>
      <w:spacing w:line="240" w:lineRule="auto"/>
    </w:pPr>
    <w:rPr>
      <w:rFonts w:eastAsia="SimSun"/>
      <w:sz w:val="20"/>
      <w:szCs w:val="20"/>
    </w:rPr>
  </w:style>
  <w:style w:type="character" w:customStyle="1" w:styleId="af9">
    <w:name w:val="Текст примечания Знак"/>
    <w:basedOn w:val="a0"/>
    <w:link w:val="af8"/>
    <w:uiPriority w:val="99"/>
    <w:rsid w:val="00716A60"/>
    <w:rPr>
      <w:rFonts w:eastAsia="SimSun"/>
      <w:sz w:val="20"/>
      <w:szCs w:val="20"/>
    </w:rPr>
  </w:style>
  <w:style w:type="paragraph" w:styleId="afa">
    <w:name w:val="annotation subject"/>
    <w:basedOn w:val="af8"/>
    <w:next w:val="af8"/>
    <w:link w:val="afb"/>
    <w:uiPriority w:val="99"/>
    <w:semiHidden/>
    <w:unhideWhenUsed/>
    <w:rsid w:val="00716A60"/>
    <w:rPr>
      <w:b/>
      <w:bCs/>
    </w:rPr>
  </w:style>
  <w:style w:type="character" w:customStyle="1" w:styleId="afb">
    <w:name w:val="Тема примечания Знак"/>
    <w:basedOn w:val="af9"/>
    <w:link w:val="afa"/>
    <w:uiPriority w:val="99"/>
    <w:semiHidden/>
    <w:rsid w:val="00716A60"/>
    <w:rPr>
      <w:rFonts w:eastAsia="SimSun"/>
      <w:b/>
      <w:bCs/>
      <w:sz w:val="20"/>
      <w:szCs w:val="20"/>
    </w:rPr>
  </w:style>
  <w:style w:type="table" w:customStyle="1" w:styleId="61">
    <w:name w:val="Сетка таблицы6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716A60"/>
    <w:pPr>
      <w:spacing w:after="0" w:line="240" w:lineRule="auto"/>
    </w:pPr>
    <w:rPr>
      <w:rFonts w:eastAsia="SimSun"/>
    </w:rPr>
  </w:style>
  <w:style w:type="paragraph" w:styleId="25">
    <w:name w:val="Quote"/>
    <w:basedOn w:val="a"/>
    <w:next w:val="a"/>
    <w:link w:val="24"/>
    <w:uiPriority w:val="29"/>
    <w:qFormat/>
    <w:rsid w:val="00716A60"/>
    <w:pPr>
      <w:spacing w:before="200" w:after="160"/>
      <w:ind w:left="864" w:right="864"/>
      <w:jc w:val="center"/>
    </w:pPr>
    <w:rPr>
      <w:i/>
      <w:iCs/>
      <w:color w:val="000000"/>
    </w:rPr>
  </w:style>
  <w:style w:type="character" w:customStyle="1" w:styleId="212">
    <w:name w:val="Цитата 2 Знак1"/>
    <w:basedOn w:val="a0"/>
    <w:uiPriority w:val="29"/>
    <w:rsid w:val="00716A60"/>
    <w:rPr>
      <w:i/>
      <w:iCs/>
      <w:color w:val="404040" w:themeColor="text1" w:themeTint="BF"/>
    </w:rPr>
  </w:style>
  <w:style w:type="table" w:customStyle="1" w:styleId="100">
    <w:name w:val="Сетка таблицы10"/>
    <w:basedOn w:val="a1"/>
    <w:next w:val="aa"/>
    <w:uiPriority w:val="39"/>
    <w:rsid w:val="00716A60"/>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A6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0">
    <w:name w:val="Сетка таблицы12"/>
    <w:basedOn w:val="a1"/>
    <w:next w:val="aa"/>
    <w:uiPriority w:val="59"/>
    <w:unhideWhenUsed/>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59"/>
    <w:rsid w:val="00716A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разрешенное упоминание2"/>
    <w:basedOn w:val="a0"/>
    <w:uiPriority w:val="99"/>
    <w:semiHidden/>
    <w:unhideWhenUsed/>
    <w:rsid w:val="00716A60"/>
    <w:rPr>
      <w:color w:val="605E5C"/>
      <w:shd w:val="clear" w:color="auto" w:fill="E1DFDD"/>
    </w:rPr>
  </w:style>
  <w:style w:type="numbering" w:customStyle="1" w:styleId="27">
    <w:name w:val="Нет списка2"/>
    <w:next w:val="a2"/>
    <w:uiPriority w:val="99"/>
    <w:semiHidden/>
    <w:unhideWhenUsed/>
    <w:rsid w:val="00716A60"/>
  </w:style>
  <w:style w:type="table" w:customStyle="1" w:styleId="140">
    <w:name w:val="Сетка таблицы14"/>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16A60"/>
  </w:style>
  <w:style w:type="table" w:customStyle="1" w:styleId="520">
    <w:name w:val="Сетка таблицы5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a"/>
    <w:uiPriority w:val="59"/>
    <w:rsid w:val="00716A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a"/>
    <w:rsid w:val="00716A6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16A60"/>
  </w:style>
  <w:style w:type="table" w:customStyle="1" w:styleId="160">
    <w:name w:val="Сетка таблицы16"/>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716A60"/>
  </w:style>
  <w:style w:type="table" w:customStyle="1" w:styleId="17">
    <w:name w:val="Сетка таблицы17"/>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a"/>
    <w:uiPriority w:val="3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a"/>
    <w:uiPriority w:val="59"/>
    <w:rsid w:val="00716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
    <w:name w:val="Неразрешенное упоминание3"/>
    <w:basedOn w:val="a0"/>
    <w:uiPriority w:val="99"/>
    <w:semiHidden/>
    <w:unhideWhenUsed/>
    <w:rsid w:val="00716A60"/>
    <w:rPr>
      <w:color w:val="605E5C"/>
      <w:shd w:val="clear" w:color="auto" w:fill="E1DFDD"/>
    </w:rPr>
  </w:style>
  <w:style w:type="character" w:customStyle="1" w:styleId="45">
    <w:name w:val="Неразрешенное упоминание4"/>
    <w:basedOn w:val="a0"/>
    <w:uiPriority w:val="99"/>
    <w:semiHidden/>
    <w:unhideWhenUsed/>
    <w:rsid w:val="00716A60"/>
    <w:rPr>
      <w:color w:val="605E5C"/>
      <w:shd w:val="clear" w:color="auto" w:fill="E1DFDD"/>
    </w:rPr>
  </w:style>
  <w:style w:type="paragraph" w:styleId="afd">
    <w:name w:val="Revision"/>
    <w:hidden/>
    <w:uiPriority w:val="99"/>
    <w:semiHidden/>
    <w:rsid w:val="00716A60"/>
    <w:pPr>
      <w:spacing w:after="0" w:line="240" w:lineRule="auto"/>
    </w:pPr>
  </w:style>
  <w:style w:type="character" w:customStyle="1" w:styleId="a6">
    <w:name w:val="Абзац списка Знак"/>
    <w:aliases w:val="Абзац списка литеральный Знак,11111 Знак"/>
    <w:link w:val="a5"/>
    <w:uiPriority w:val="34"/>
    <w:locked/>
    <w:rsid w:val="00C44626"/>
  </w:style>
  <w:style w:type="character" w:styleId="afe">
    <w:name w:val="Unresolved Mention"/>
    <w:basedOn w:val="a0"/>
    <w:uiPriority w:val="99"/>
    <w:semiHidden/>
    <w:unhideWhenUsed/>
    <w:rsid w:val="00164747"/>
    <w:rPr>
      <w:color w:val="605E5C"/>
      <w:shd w:val="clear" w:color="auto" w:fill="E1DFDD"/>
    </w:rPr>
  </w:style>
  <w:style w:type="paragraph" w:styleId="aff">
    <w:name w:val="Body Text Indent"/>
    <w:basedOn w:val="a"/>
    <w:link w:val="aff0"/>
    <w:uiPriority w:val="99"/>
    <w:semiHidden/>
    <w:unhideWhenUsed/>
    <w:rsid w:val="00C91726"/>
    <w:pPr>
      <w:spacing w:after="120"/>
      <w:ind w:left="283"/>
    </w:pPr>
  </w:style>
  <w:style w:type="character" w:customStyle="1" w:styleId="aff0">
    <w:name w:val="Основной текст с отступом Знак"/>
    <w:basedOn w:val="a0"/>
    <w:link w:val="aff"/>
    <w:uiPriority w:val="99"/>
    <w:semiHidden/>
    <w:rsid w:val="00C91726"/>
  </w:style>
  <w:style w:type="paragraph" w:styleId="28">
    <w:name w:val="Body Text 2"/>
    <w:basedOn w:val="a"/>
    <w:link w:val="29"/>
    <w:uiPriority w:val="99"/>
    <w:semiHidden/>
    <w:unhideWhenUsed/>
    <w:rsid w:val="00C91726"/>
    <w:pPr>
      <w:spacing w:after="120" w:line="480" w:lineRule="auto"/>
    </w:pPr>
  </w:style>
  <w:style w:type="character" w:customStyle="1" w:styleId="29">
    <w:name w:val="Основной текст 2 Знак"/>
    <w:basedOn w:val="a0"/>
    <w:link w:val="28"/>
    <w:uiPriority w:val="99"/>
    <w:semiHidden/>
    <w:rsid w:val="00C91726"/>
  </w:style>
  <w:style w:type="paragraph" w:styleId="37">
    <w:name w:val="Body Text Indent 3"/>
    <w:basedOn w:val="a"/>
    <w:link w:val="38"/>
    <w:uiPriority w:val="99"/>
    <w:semiHidden/>
    <w:unhideWhenUsed/>
    <w:rsid w:val="00C91726"/>
    <w:pPr>
      <w:spacing w:after="120"/>
      <w:ind w:left="283"/>
    </w:pPr>
    <w:rPr>
      <w:sz w:val="16"/>
      <w:szCs w:val="16"/>
    </w:rPr>
  </w:style>
  <w:style w:type="character" w:customStyle="1" w:styleId="38">
    <w:name w:val="Основной текст с отступом 3 Знак"/>
    <w:basedOn w:val="a0"/>
    <w:link w:val="37"/>
    <w:uiPriority w:val="99"/>
    <w:semiHidden/>
    <w:rsid w:val="00C91726"/>
    <w:rPr>
      <w:sz w:val="16"/>
      <w:szCs w:val="16"/>
    </w:rPr>
  </w:style>
  <w:style w:type="character" w:customStyle="1" w:styleId="211pt">
    <w:name w:val="Основной текст (2) + 11 pt;Полужирный"/>
    <w:basedOn w:val="a0"/>
    <w:rsid w:val="0020706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_"/>
    <w:basedOn w:val="a0"/>
    <w:link w:val="2b"/>
    <w:rsid w:val="00207065"/>
    <w:rPr>
      <w:rFonts w:ascii="Times New Roman" w:eastAsia="Times New Roman" w:hAnsi="Times New Roman" w:cs="Times New Roman"/>
      <w:sz w:val="28"/>
      <w:szCs w:val="28"/>
      <w:shd w:val="clear" w:color="auto" w:fill="FFFFFF"/>
    </w:rPr>
  </w:style>
  <w:style w:type="paragraph" w:customStyle="1" w:styleId="2b">
    <w:name w:val="Основной текст (2)"/>
    <w:basedOn w:val="a"/>
    <w:link w:val="2a"/>
    <w:rsid w:val="00207065"/>
    <w:pPr>
      <w:widowControl w:val="0"/>
      <w:shd w:val="clear" w:color="auto" w:fill="FFFFFF"/>
      <w:spacing w:after="720" w:line="0" w:lineRule="atLeast"/>
      <w:jc w:val="right"/>
    </w:pPr>
    <w:rPr>
      <w:rFonts w:ascii="Times New Roman" w:eastAsia="Times New Roman" w:hAnsi="Times New Roman" w:cs="Times New Roman"/>
      <w:sz w:val="28"/>
      <w:szCs w:val="28"/>
    </w:rPr>
  </w:style>
  <w:style w:type="character" w:customStyle="1" w:styleId="211pt0">
    <w:name w:val="Основной текст (2) + 11 pt"/>
    <w:basedOn w:val="2a"/>
    <w:rsid w:val="002070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tktekst">
    <w:name w:val="tktekst"/>
    <w:basedOn w:val="a"/>
    <w:rsid w:val="002070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3">
    <w:name w:val="Нет списка5"/>
    <w:next w:val="a2"/>
    <w:uiPriority w:val="99"/>
    <w:semiHidden/>
    <w:unhideWhenUsed/>
    <w:rsid w:val="00207065"/>
  </w:style>
  <w:style w:type="numbering" w:customStyle="1" w:styleId="131">
    <w:name w:val="Нет списка13"/>
    <w:next w:val="a2"/>
    <w:uiPriority w:val="99"/>
    <w:semiHidden/>
    <w:unhideWhenUsed/>
    <w:rsid w:val="00207065"/>
  </w:style>
  <w:style w:type="numbering" w:customStyle="1" w:styleId="1120">
    <w:name w:val="Нет списка112"/>
    <w:next w:val="a2"/>
    <w:uiPriority w:val="99"/>
    <w:semiHidden/>
    <w:unhideWhenUsed/>
    <w:rsid w:val="00207065"/>
  </w:style>
  <w:style w:type="numbering" w:customStyle="1" w:styleId="1112">
    <w:name w:val="Нет списка1112"/>
    <w:next w:val="a2"/>
    <w:uiPriority w:val="99"/>
    <w:semiHidden/>
    <w:unhideWhenUsed/>
    <w:rsid w:val="00207065"/>
  </w:style>
  <w:style w:type="numbering" w:customStyle="1" w:styleId="11111">
    <w:name w:val="Нет списка11111"/>
    <w:next w:val="a2"/>
    <w:uiPriority w:val="99"/>
    <w:semiHidden/>
    <w:unhideWhenUsed/>
    <w:rsid w:val="00207065"/>
  </w:style>
  <w:style w:type="numbering" w:customStyle="1" w:styleId="213">
    <w:name w:val="Нет списка21"/>
    <w:next w:val="a2"/>
    <w:uiPriority w:val="99"/>
    <w:semiHidden/>
    <w:unhideWhenUsed/>
    <w:rsid w:val="00207065"/>
  </w:style>
  <w:style w:type="numbering" w:customStyle="1" w:styleId="1210">
    <w:name w:val="Нет списка121"/>
    <w:next w:val="a2"/>
    <w:uiPriority w:val="99"/>
    <w:semiHidden/>
    <w:unhideWhenUsed/>
    <w:rsid w:val="00207065"/>
  </w:style>
  <w:style w:type="numbering" w:customStyle="1" w:styleId="312">
    <w:name w:val="Нет списка31"/>
    <w:next w:val="a2"/>
    <w:uiPriority w:val="99"/>
    <w:semiHidden/>
    <w:unhideWhenUsed/>
    <w:rsid w:val="00207065"/>
  </w:style>
  <w:style w:type="numbering" w:customStyle="1" w:styleId="411">
    <w:name w:val="Нет списка41"/>
    <w:next w:val="a2"/>
    <w:uiPriority w:val="99"/>
    <w:semiHidden/>
    <w:unhideWhenUsed/>
    <w:rsid w:val="0020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ustainabledevelopment-kyrgyzstan.github.io/7-2-1-1/" TargetMode="External"/><Relationship Id="rId13" Type="http://schemas.openxmlformats.org/officeDocument/2006/relationships/hyperlink" Target="https://www.stat.kg/ru/publications/sbornik-okruzhayushaya-sreda-v-kyrgyzskoj-respublike/" TargetMode="External"/><Relationship Id="rId18" Type="http://schemas.openxmlformats.org/officeDocument/2006/relationships/hyperlink" Target="https://www.stat.kg/ru/publications/sbornik-okruzhayushaya-sreda-v-kyrgyzskoj-respublike/" TargetMode="External"/><Relationship Id="rId26" Type="http://schemas.openxmlformats.org/officeDocument/2006/relationships/hyperlink" Target="https://www.stat.kg/ru/publications/sbornik-okruzhayushaya-sreda-v-kyrgyzskoj-respublike/" TargetMode="External"/><Relationship Id="rId3" Type="http://schemas.openxmlformats.org/officeDocument/2006/relationships/hyperlink" Target="https://mnr.gov.kg/ru/page/obshhie-vybrosy?from=1990&amp;to=2020&amp;category=&amp;type=bar&amp;datalabel=hide&amp;checked=547%2C548%2C549" TargetMode="External"/><Relationship Id="rId21" Type="http://schemas.openxmlformats.org/officeDocument/2006/relationships/hyperlink" Target="https://www.stat.kg/media/files/ed991e64-c825-4e7f-97f7-44bcd1428f6d.pdf" TargetMode="External"/><Relationship Id="rId7" Type="http://schemas.openxmlformats.org/officeDocument/2006/relationships/hyperlink" Target="https://www.stat.kg/ru/publications/sbornik-okruzhayushaya-sreda-v-kyrgyzskoj-respublike/" TargetMode="External"/><Relationship Id="rId12" Type="http://schemas.openxmlformats.org/officeDocument/2006/relationships/hyperlink" Target="https://www.stat.kg/ru/publications/sbornik-okruzhayushaya-sreda-v-kyrgyzskoj-respublike/" TargetMode="External"/><Relationship Id="rId17" Type="http://schemas.openxmlformats.org/officeDocument/2006/relationships/hyperlink" Target="https://www.stat.kg/ru/publications/sbornik-okruzhayushaya-sreda-v-kyrgyzskoj-respublike/" TargetMode="External"/><Relationship Id="rId25" Type="http://schemas.openxmlformats.org/officeDocument/2006/relationships/hyperlink" Target="https://www.stat.kg/ru/publications/sbornik-okruzhayushaya-sreda-v-kyrgyzskoj-respublike/" TargetMode="External"/><Relationship Id="rId2" Type="http://schemas.openxmlformats.org/officeDocument/2006/relationships/hyperlink" Target="https://mnr.gov.kg/assets/files/froala/bac74700f22acf8ba7e14da8be16223c583687f2.pdf" TargetMode="External"/><Relationship Id="rId16" Type="http://schemas.openxmlformats.org/officeDocument/2006/relationships/hyperlink" Target="https://www.stat.kg/ru/publications/sbornik-okruzhayushaya-sreda-v-kyrgyzskoj-respublike/" TargetMode="External"/><Relationship Id="rId20" Type="http://schemas.openxmlformats.org/officeDocument/2006/relationships/hyperlink" Target="https://www.stat.kg/media/files/ed991e64-c825-4e7f-97f7-44bcd1428f6d.pdf" TargetMode="External"/><Relationship Id="rId29" Type="http://schemas.openxmlformats.org/officeDocument/2006/relationships/hyperlink" Target="https://www.stat.kg/media/files/0880a720-46df-4e7e-aa2f-676388172a52.pdf" TargetMode="External"/><Relationship Id="rId1" Type="http://schemas.openxmlformats.org/officeDocument/2006/relationships/hyperlink" Target="https://unstats.un.org/unsd/statcom/53rd-session/documents/BG-3m-Globalsetandmetadata-E.pdf" TargetMode="External"/><Relationship Id="rId6" Type="http://schemas.openxmlformats.org/officeDocument/2006/relationships/hyperlink" Target="https://www.stat.kg/ru/publications/uroven-zhizni-naseleniya-kyrgyzskoj-respubliki/" TargetMode="External"/><Relationship Id="rId11" Type="http://schemas.openxmlformats.org/officeDocument/2006/relationships/hyperlink" Target="https://www.stat.kg/ru/publications/sbornik-okruzhayushaya-sreda-v-kyrgyzskoj-respublike/" TargetMode="External"/><Relationship Id="rId24" Type="http://schemas.openxmlformats.org/officeDocument/2006/relationships/hyperlink" Target="https://www.stat.kg/ru/publications/sbornik-okruzhayushaya-sreda-v-kyrgyzskoj-respublike/" TargetMode="External"/><Relationship Id="rId5" Type="http://schemas.openxmlformats.org/officeDocument/2006/relationships/hyperlink" Target="https://www.stat.kg/ru/publications/uroven-zhizni-naseleniya-kyrgyzskoj-respubliki/" TargetMode="External"/><Relationship Id="rId15" Type="http://schemas.openxmlformats.org/officeDocument/2006/relationships/hyperlink" Target="https://www.stat.kg/ru/publications/sbornik-okruzhayushaya-sreda-v-kyrgyzskoj-respublike/" TargetMode="External"/><Relationship Id="rId23" Type="http://schemas.openxmlformats.org/officeDocument/2006/relationships/hyperlink" Target="https://www.stat.kg/media/files/ed991e64-c825-4e7f-97f7-44bcd1428f6d.pdf" TargetMode="External"/><Relationship Id="rId28" Type="http://schemas.openxmlformats.org/officeDocument/2006/relationships/hyperlink" Target="https://www.stat.kg/ru/publications/sbornik-okruzhayushaya-sreda-v-kyrgyzskoj-respublike/" TargetMode="External"/><Relationship Id="rId10" Type="http://schemas.openxmlformats.org/officeDocument/2006/relationships/hyperlink" Target="https://www.stat.kg/ru/publications/sbornik-kyrgyzstan-v-cifrah/" TargetMode="External"/><Relationship Id="rId19" Type="http://schemas.openxmlformats.org/officeDocument/2006/relationships/hyperlink" Target="https://www.stat.kg/ru/publications/sbornik-okruzhayushaya-sreda-v-kyrgyzskoj-respublike/" TargetMode="External"/><Relationship Id="rId31" Type="http://schemas.openxmlformats.org/officeDocument/2006/relationships/hyperlink" Target="https://www.stat.kg/ru/publications/sbornik-okruzhayushaya-sreda-v-kyrgyzskoj-respublike/" TargetMode="External"/><Relationship Id="rId4" Type="http://schemas.openxmlformats.org/officeDocument/2006/relationships/hyperlink" Target="https://www.stat.kg/ru/publications/zanyatost-i-bezrabotica-itogi-integrirovannogo-vyborochnogo-obsledovaniya-byudzhetov-domashnih-hozyajstv-i-rabochej-sily-v-2013g/" TargetMode="External"/><Relationship Id="rId9" Type="http://schemas.openxmlformats.org/officeDocument/2006/relationships/hyperlink" Target="https://www.stat.kg/ru/publications/sbornik-okruzhayushaya-sreda-v-kyrgyzskoj-respublike/" TargetMode="External"/><Relationship Id="rId14" Type="http://schemas.openxmlformats.org/officeDocument/2006/relationships/hyperlink" Target="https://www.stat.kg/ru/publications/sbornik-okruzhayushaya-sreda-v-kyrgyzskoj-respublike/" TargetMode="External"/><Relationship Id="rId22" Type="http://schemas.openxmlformats.org/officeDocument/2006/relationships/hyperlink" Target="https://www.stat.kg/ru/publications/sbornik-okruzhayushaya-sreda-v-kyrgyzskoj-respublike/" TargetMode="External"/><Relationship Id="rId27" Type="http://schemas.openxmlformats.org/officeDocument/2006/relationships/hyperlink" Target="https://www.stat.kg/ru/publications/sbornik-okruzhayushaya-sreda-v-kyrgyzskoj-respublike/" TargetMode="External"/><Relationship Id="rId30" Type="http://schemas.openxmlformats.org/officeDocument/2006/relationships/hyperlink" Target="https://www.stat.kg/media/files/48f91206-c760-453c-9e38-c2c6b95c53fb.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47042419329937"/>
          <c:y val="5.0925925925925923E-2"/>
          <c:w val="0.43485136508671712"/>
          <c:h val="0.75415297154245764"/>
        </c:manualLayout>
      </c:layout>
      <c:barChart>
        <c:barDir val="bar"/>
        <c:grouping val="clustered"/>
        <c:varyColors val="0"/>
        <c:ser>
          <c:idx val="0"/>
          <c:order val="0"/>
          <c:tx>
            <c:strRef>
              <c:f>Лист1!$C$6</c:f>
              <c:strCache>
                <c:ptCount val="1"/>
                <c:pt idx="0">
                  <c:v>2022 г</c:v>
                </c:pt>
              </c:strCache>
            </c:strRef>
          </c:tx>
          <c:spPr>
            <a:solidFill>
              <a:schemeClr val="accent1"/>
            </a:solidFill>
            <a:ln>
              <a:noFill/>
            </a:ln>
            <a:effectLst/>
          </c:spPr>
          <c:invertIfNegative val="0"/>
          <c:cat>
            <c:strRef>
              <c:f>Лист1!$B$7:$B$9</c:f>
              <c:strCache>
                <c:ptCount val="3"/>
                <c:pt idx="0">
                  <c:v>Отклонение средней годовой температуры от средней многолетней температуры за период 1991-2020гг.                         </c:v>
                </c:pt>
                <c:pt idx="1">
                  <c:v>Среднегодовая температура                       </c:v>
                </c:pt>
                <c:pt idx="2">
                  <c:v>Средняя многолетняя температура воздуха за период 1991-2020гг.                       </c:v>
                </c:pt>
              </c:strCache>
            </c:strRef>
          </c:cat>
          <c:val>
            <c:numRef>
              <c:f>Лист1!$C$7:$C$9</c:f>
              <c:numCache>
                <c:formatCode>General</c:formatCode>
                <c:ptCount val="3"/>
                <c:pt idx="0">
                  <c:v>1.3</c:v>
                </c:pt>
                <c:pt idx="1">
                  <c:v>13</c:v>
                </c:pt>
                <c:pt idx="2">
                  <c:v>11.7</c:v>
                </c:pt>
              </c:numCache>
            </c:numRef>
          </c:val>
          <c:extLst>
            <c:ext xmlns:c16="http://schemas.microsoft.com/office/drawing/2014/chart" uri="{C3380CC4-5D6E-409C-BE32-E72D297353CC}">
              <c16:uniqueId val="{00000000-AA40-4D9B-9EAD-208A7D6F97D7}"/>
            </c:ext>
          </c:extLst>
        </c:ser>
        <c:ser>
          <c:idx val="1"/>
          <c:order val="1"/>
          <c:tx>
            <c:strRef>
              <c:f>Лист1!$D$6</c:f>
              <c:strCache>
                <c:ptCount val="1"/>
                <c:pt idx="0">
                  <c:v>2021 г</c:v>
                </c:pt>
              </c:strCache>
            </c:strRef>
          </c:tx>
          <c:spPr>
            <a:solidFill>
              <a:schemeClr val="accent2"/>
            </a:solidFill>
            <a:ln>
              <a:noFill/>
            </a:ln>
            <a:effectLst/>
          </c:spPr>
          <c:invertIfNegative val="0"/>
          <c:cat>
            <c:strRef>
              <c:f>Лист1!$B$7:$B$9</c:f>
              <c:strCache>
                <c:ptCount val="3"/>
                <c:pt idx="0">
                  <c:v>Отклонение средней годовой температуры от средней многолетней температуры за период 1991-2020гг.                         </c:v>
                </c:pt>
                <c:pt idx="1">
                  <c:v>Среднегодовая температура                       </c:v>
                </c:pt>
                <c:pt idx="2">
                  <c:v>Средняя многолетняя температура воздуха за период 1991-2020гг.                       </c:v>
                </c:pt>
              </c:strCache>
            </c:strRef>
          </c:cat>
          <c:val>
            <c:numRef>
              <c:f>Лист1!$D$7:$D$9</c:f>
              <c:numCache>
                <c:formatCode>General</c:formatCode>
                <c:ptCount val="3"/>
                <c:pt idx="0">
                  <c:v>1</c:v>
                </c:pt>
                <c:pt idx="1">
                  <c:v>12.7</c:v>
                </c:pt>
                <c:pt idx="2">
                  <c:v>11.7</c:v>
                </c:pt>
              </c:numCache>
            </c:numRef>
          </c:val>
          <c:extLst>
            <c:ext xmlns:c16="http://schemas.microsoft.com/office/drawing/2014/chart" uri="{C3380CC4-5D6E-409C-BE32-E72D297353CC}">
              <c16:uniqueId val="{00000001-AA40-4D9B-9EAD-208A7D6F97D7}"/>
            </c:ext>
          </c:extLst>
        </c:ser>
        <c:dLbls>
          <c:showLegendKey val="0"/>
          <c:showVal val="0"/>
          <c:showCatName val="0"/>
          <c:showSerName val="0"/>
          <c:showPercent val="0"/>
          <c:showBubbleSize val="0"/>
        </c:dLbls>
        <c:gapWidth val="182"/>
        <c:axId val="919344191"/>
        <c:axId val="919344671"/>
      </c:barChart>
      <c:catAx>
        <c:axId val="91934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ru-RU"/>
          </a:p>
        </c:txPr>
        <c:crossAx val="919344671"/>
        <c:crosses val="autoZero"/>
        <c:auto val="1"/>
        <c:lblAlgn val="ctr"/>
        <c:lblOffset val="100"/>
        <c:noMultiLvlLbl val="0"/>
      </c:catAx>
      <c:valAx>
        <c:axId val="9193446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r>
                  <a:rPr lang="ru-RU" baseline="30000"/>
                  <a:t>0</a:t>
                </a:r>
                <a:r>
                  <a:rPr lang="ru-RU"/>
                  <a:t>С</a:t>
                </a:r>
              </a:p>
            </c:rich>
          </c:tx>
          <c:layout>
            <c:manualLayout>
              <c:xMode val="edge"/>
              <c:yMode val="edge"/>
              <c:x val="0.94840011320593787"/>
              <c:y val="0.9033120466240932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ru-RU"/>
          </a:p>
        </c:txPr>
        <c:crossAx val="919344191"/>
        <c:crosses val="autoZero"/>
        <c:crossBetween val="between"/>
      </c:valAx>
      <c:spPr>
        <a:noFill/>
        <a:ln>
          <a:noFill/>
        </a:ln>
        <a:effectLst/>
      </c:spPr>
    </c:plotArea>
    <c:legend>
      <c:legendPos val="b"/>
      <c:layout>
        <c:manualLayout>
          <c:xMode val="edge"/>
          <c:yMode val="edge"/>
          <c:x val="0.39432000837413789"/>
          <c:y val="0.89927530712204284"/>
          <c:w val="0.22317672790901139"/>
          <c:h val="7.812554680664918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baseline="0">
          <a:latin typeface="+mj-lt"/>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36482939632546E-2"/>
          <c:y val="0.125"/>
          <c:w val="0.89030796150481195"/>
          <c:h val="0.71471862898081062"/>
        </c:manualLayout>
      </c:layout>
      <c:barChart>
        <c:barDir val="col"/>
        <c:grouping val="clustered"/>
        <c:varyColors val="0"/>
        <c:ser>
          <c:idx val="0"/>
          <c:order val="0"/>
          <c:spPr>
            <a:solidFill>
              <a:schemeClr val="accent1"/>
            </a:solidFill>
            <a:ln>
              <a:noFill/>
            </a:ln>
            <a:effectLst/>
          </c:spPr>
          <c:invertIfNegative val="0"/>
          <c:cat>
            <c:strRef>
              <c:f>Лист1!$C$164:$G$164</c:f>
              <c:strCache>
                <c:ptCount val="5"/>
                <c:pt idx="0">
                  <c:v>2018 г</c:v>
                </c:pt>
                <c:pt idx="1">
                  <c:v>2019 г</c:v>
                </c:pt>
                <c:pt idx="2">
                  <c:v>2020 г</c:v>
                </c:pt>
                <c:pt idx="3">
                  <c:v>2021 г</c:v>
                </c:pt>
                <c:pt idx="4">
                  <c:v>2022 г</c:v>
                </c:pt>
              </c:strCache>
            </c:strRef>
          </c:cat>
          <c:val>
            <c:numRef>
              <c:f>Лист1!$C$165:$G$165</c:f>
              <c:numCache>
                <c:formatCode>General</c:formatCode>
                <c:ptCount val="5"/>
                <c:pt idx="0">
                  <c:v>188.4</c:v>
                </c:pt>
                <c:pt idx="1">
                  <c:v>102.2</c:v>
                </c:pt>
                <c:pt idx="2">
                  <c:v>45.8</c:v>
                </c:pt>
                <c:pt idx="3">
                  <c:v>31.8</c:v>
                </c:pt>
                <c:pt idx="4">
                  <c:v>21.3</c:v>
                </c:pt>
              </c:numCache>
            </c:numRef>
          </c:val>
          <c:extLst>
            <c:ext xmlns:c16="http://schemas.microsoft.com/office/drawing/2014/chart" uri="{C3380CC4-5D6E-409C-BE32-E72D297353CC}">
              <c16:uniqueId val="{00000000-EB6E-4BFA-9AE8-BD7ECD2C84B9}"/>
            </c:ext>
          </c:extLst>
        </c:ser>
        <c:dLbls>
          <c:showLegendKey val="0"/>
          <c:showVal val="0"/>
          <c:showCatName val="0"/>
          <c:showSerName val="0"/>
          <c:showPercent val="0"/>
          <c:showBubbleSize val="0"/>
        </c:dLbls>
        <c:gapWidth val="219"/>
        <c:overlap val="-27"/>
        <c:axId val="1360977663"/>
        <c:axId val="1360978143"/>
      </c:barChart>
      <c:catAx>
        <c:axId val="136097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0978143"/>
        <c:crosses val="autoZero"/>
        <c:auto val="1"/>
        <c:lblAlgn val="ctr"/>
        <c:lblOffset val="100"/>
        <c:noMultiLvlLbl val="0"/>
      </c:catAx>
      <c:valAx>
        <c:axId val="1360978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га</a:t>
                </a:r>
              </a:p>
            </c:rich>
          </c:tx>
          <c:layout>
            <c:manualLayout>
              <c:xMode val="edge"/>
              <c:yMode val="edge"/>
              <c:x val="7.4999999999999997E-2"/>
              <c:y val="2.8291046952464281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09776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03149606299206E-2"/>
          <c:y val="0.1111111111111111"/>
          <c:w val="0.87764129483814524"/>
          <c:h val="0.78185987168270632"/>
        </c:manualLayout>
      </c:layout>
      <c:barChart>
        <c:barDir val="col"/>
        <c:grouping val="clustered"/>
        <c:varyColors val="0"/>
        <c:ser>
          <c:idx val="0"/>
          <c:order val="0"/>
          <c:spPr>
            <a:solidFill>
              <a:schemeClr val="accent1"/>
            </a:solidFill>
            <a:ln>
              <a:noFill/>
            </a:ln>
            <a:effectLst/>
          </c:spPr>
          <c:invertIfNegative val="0"/>
          <c:cat>
            <c:strRef>
              <c:f>Лист1!$C$180:$G$180</c:f>
              <c:strCache>
                <c:ptCount val="5"/>
                <c:pt idx="0">
                  <c:v>2018 г</c:v>
                </c:pt>
                <c:pt idx="1">
                  <c:v>2019 г</c:v>
                </c:pt>
                <c:pt idx="2">
                  <c:v>2020 г</c:v>
                </c:pt>
                <c:pt idx="3">
                  <c:v>2021 г</c:v>
                </c:pt>
                <c:pt idx="4">
                  <c:v>2022 г</c:v>
                </c:pt>
              </c:strCache>
            </c:strRef>
          </c:cat>
          <c:val>
            <c:numRef>
              <c:f>Лист1!$C$181:$G$181</c:f>
              <c:numCache>
                <c:formatCode>#,##0.00</c:formatCode>
                <c:ptCount val="5"/>
                <c:pt idx="0">
                  <c:v>1302.5</c:v>
                </c:pt>
                <c:pt idx="1">
                  <c:v>1305</c:v>
                </c:pt>
                <c:pt idx="2">
                  <c:v>1305.3</c:v>
                </c:pt>
                <c:pt idx="3">
                  <c:v>1305.4000000000001</c:v>
                </c:pt>
                <c:pt idx="4">
                  <c:v>1305.4000000000001</c:v>
                </c:pt>
              </c:numCache>
            </c:numRef>
          </c:val>
          <c:extLst>
            <c:ext xmlns:c16="http://schemas.microsoft.com/office/drawing/2014/chart" uri="{C3380CC4-5D6E-409C-BE32-E72D297353CC}">
              <c16:uniqueId val="{00000000-E083-401E-8BEB-449F447C4C92}"/>
            </c:ext>
          </c:extLst>
        </c:ser>
        <c:dLbls>
          <c:showLegendKey val="0"/>
          <c:showVal val="0"/>
          <c:showCatName val="0"/>
          <c:showSerName val="0"/>
          <c:showPercent val="0"/>
          <c:showBubbleSize val="0"/>
        </c:dLbls>
        <c:gapWidth val="219"/>
        <c:overlap val="-27"/>
        <c:axId val="1366976895"/>
        <c:axId val="1366974015"/>
      </c:barChart>
      <c:catAx>
        <c:axId val="1366976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6974015"/>
        <c:crosses val="autoZero"/>
        <c:auto val="1"/>
        <c:lblAlgn val="ctr"/>
        <c:lblOffset val="100"/>
        <c:noMultiLvlLbl val="0"/>
      </c:catAx>
      <c:valAx>
        <c:axId val="1366974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тыс. гектаров</a:t>
                </a:r>
              </a:p>
            </c:rich>
          </c:tx>
          <c:layout>
            <c:manualLayout>
              <c:xMode val="edge"/>
              <c:yMode val="edge"/>
              <c:x val="6.1111111111111109E-2"/>
              <c:y val="2.134660250801983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69768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6981627296588"/>
          <c:y val="0.1388888888888889"/>
          <c:w val="0.86497462817147852"/>
          <c:h val="0.75408209390492864"/>
        </c:manualLayout>
      </c:layout>
      <c:barChart>
        <c:barDir val="col"/>
        <c:grouping val="clustered"/>
        <c:varyColors val="0"/>
        <c:ser>
          <c:idx val="0"/>
          <c:order val="0"/>
          <c:spPr>
            <a:solidFill>
              <a:schemeClr val="accent1"/>
            </a:solidFill>
            <a:ln>
              <a:noFill/>
            </a:ln>
            <a:effectLst/>
          </c:spPr>
          <c:invertIfNegative val="0"/>
          <c:cat>
            <c:strRef>
              <c:f>Лист1!$C$199:$G$199</c:f>
              <c:strCache>
                <c:ptCount val="5"/>
                <c:pt idx="0">
                  <c:v>2018 г</c:v>
                </c:pt>
                <c:pt idx="1">
                  <c:v>2019 г</c:v>
                </c:pt>
                <c:pt idx="2">
                  <c:v>2020 г</c:v>
                </c:pt>
                <c:pt idx="3">
                  <c:v>2021 г</c:v>
                </c:pt>
                <c:pt idx="4">
                  <c:v>2022 г</c:v>
                </c:pt>
              </c:strCache>
            </c:strRef>
          </c:cat>
          <c:val>
            <c:numRef>
              <c:f>Лист1!$C$200:$G$200</c:f>
              <c:numCache>
                <c:formatCode>0</c:formatCode>
                <c:ptCount val="5"/>
                <c:pt idx="0">
                  <c:v>10482</c:v>
                </c:pt>
                <c:pt idx="1">
                  <c:v>10548.2</c:v>
                </c:pt>
                <c:pt idx="2" formatCode="General">
                  <c:v>9433</c:v>
                </c:pt>
                <c:pt idx="3" formatCode="General">
                  <c:v>5450</c:v>
                </c:pt>
                <c:pt idx="4">
                  <c:v>5612.6</c:v>
                </c:pt>
              </c:numCache>
            </c:numRef>
          </c:val>
          <c:extLst>
            <c:ext xmlns:c16="http://schemas.microsoft.com/office/drawing/2014/chart" uri="{C3380CC4-5D6E-409C-BE32-E72D297353CC}">
              <c16:uniqueId val="{00000000-AB8A-404E-9982-5191A9BEFC8C}"/>
            </c:ext>
          </c:extLst>
        </c:ser>
        <c:dLbls>
          <c:showLegendKey val="0"/>
          <c:showVal val="0"/>
          <c:showCatName val="0"/>
          <c:showSerName val="0"/>
          <c:showPercent val="0"/>
          <c:showBubbleSize val="0"/>
        </c:dLbls>
        <c:gapWidth val="219"/>
        <c:overlap val="-27"/>
        <c:axId val="1277693663"/>
        <c:axId val="1277690783"/>
      </c:barChart>
      <c:catAx>
        <c:axId val="127769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277690783"/>
        <c:crosses val="autoZero"/>
        <c:auto val="1"/>
        <c:lblAlgn val="ctr"/>
        <c:lblOffset val="100"/>
        <c:noMultiLvlLbl val="0"/>
      </c:catAx>
      <c:valAx>
        <c:axId val="12776907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га</a:t>
                </a:r>
              </a:p>
            </c:rich>
          </c:tx>
          <c:layout>
            <c:manualLayout>
              <c:xMode val="edge"/>
              <c:yMode val="edge"/>
              <c:x val="8.8888888888888892E-2"/>
              <c:y val="3.5235491396908722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2776936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36482939632552E-2"/>
          <c:y val="0.11574074074074074"/>
          <c:w val="0.88380796150481189"/>
          <c:h val="0.77723024205307667"/>
        </c:manualLayout>
      </c:layout>
      <c:barChart>
        <c:barDir val="col"/>
        <c:grouping val="clustered"/>
        <c:varyColors val="0"/>
        <c:ser>
          <c:idx val="0"/>
          <c:order val="0"/>
          <c:spPr>
            <a:solidFill>
              <a:schemeClr val="accent1"/>
            </a:solidFill>
            <a:ln>
              <a:noFill/>
            </a:ln>
            <a:effectLst/>
          </c:spPr>
          <c:invertIfNegative val="0"/>
          <c:cat>
            <c:strRef>
              <c:f>Лист1!$C$213:$G$213</c:f>
              <c:strCache>
                <c:ptCount val="5"/>
                <c:pt idx="0">
                  <c:v>2018 г</c:v>
                </c:pt>
                <c:pt idx="1">
                  <c:v>2019 г</c:v>
                </c:pt>
                <c:pt idx="2">
                  <c:v>2020 г</c:v>
                </c:pt>
                <c:pt idx="3">
                  <c:v>2021 г</c:v>
                </c:pt>
                <c:pt idx="4">
                  <c:v>2022 г</c:v>
                </c:pt>
              </c:strCache>
            </c:strRef>
          </c:cat>
          <c:val>
            <c:numRef>
              <c:f>Лист1!$C$214:$G$214</c:f>
              <c:numCache>
                <c:formatCode>General</c:formatCode>
                <c:ptCount val="5"/>
                <c:pt idx="0">
                  <c:v>19.2</c:v>
                </c:pt>
                <c:pt idx="1">
                  <c:v>22.2</c:v>
                </c:pt>
                <c:pt idx="2">
                  <c:v>22.1</c:v>
                </c:pt>
                <c:pt idx="3">
                  <c:v>20.6</c:v>
                </c:pt>
                <c:pt idx="4">
                  <c:v>21.5</c:v>
                </c:pt>
              </c:numCache>
            </c:numRef>
          </c:val>
          <c:extLst>
            <c:ext xmlns:c16="http://schemas.microsoft.com/office/drawing/2014/chart" uri="{C3380CC4-5D6E-409C-BE32-E72D297353CC}">
              <c16:uniqueId val="{00000000-4926-4DE1-9E02-06CF565CA9ED}"/>
            </c:ext>
          </c:extLst>
        </c:ser>
        <c:dLbls>
          <c:showLegendKey val="0"/>
          <c:showVal val="0"/>
          <c:showCatName val="0"/>
          <c:showSerName val="0"/>
          <c:showPercent val="0"/>
          <c:showBubbleSize val="0"/>
        </c:dLbls>
        <c:gapWidth val="219"/>
        <c:overlap val="-27"/>
        <c:axId val="489353888"/>
        <c:axId val="489355808"/>
      </c:barChart>
      <c:catAx>
        <c:axId val="48935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489355808"/>
        <c:crosses val="autoZero"/>
        <c:auto val="1"/>
        <c:lblAlgn val="ctr"/>
        <c:lblOffset val="100"/>
        <c:noMultiLvlLbl val="0"/>
      </c:catAx>
      <c:valAx>
        <c:axId val="48935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a:t>
                </a:r>
              </a:p>
            </c:rich>
          </c:tx>
          <c:layout>
            <c:manualLayout>
              <c:xMode val="edge"/>
              <c:yMode val="edge"/>
              <c:x val="6.9444444444444448E-2"/>
              <c:y val="2.8291046952464281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489353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Лист1!$C$23</c:f>
              <c:strCache>
                <c:ptCount val="1"/>
                <c:pt idx="0">
                  <c:v>2022 г</c:v>
                </c:pt>
              </c:strCache>
            </c:strRef>
          </c:tx>
          <c:spPr>
            <a:solidFill>
              <a:schemeClr val="accent1"/>
            </a:solidFill>
            <a:ln>
              <a:noFill/>
            </a:ln>
            <a:effectLst/>
          </c:spPr>
          <c:invertIfNegative val="0"/>
          <c:cat>
            <c:strRef>
              <c:f>Лист1!$B$24:$B$26</c:f>
              <c:strCache>
                <c:ptCount val="3"/>
                <c:pt idx="0">
                  <c:v>Среднее многолетнее количество осадков за период 1991-2020гг., мм</c:v>
                </c:pt>
                <c:pt idx="1">
                  <c:v>Годовое количество осадков,мм</c:v>
                </c:pt>
                <c:pt idx="2">
                  <c:v>Отклонение  годового количества осадков от среднего многолетнего количества осадков за период 1991-2020гг., %                         </c:v>
                </c:pt>
              </c:strCache>
            </c:strRef>
          </c:cat>
          <c:val>
            <c:numRef>
              <c:f>Лист1!$C$24:$C$26</c:f>
              <c:numCache>
                <c:formatCode>General</c:formatCode>
                <c:ptCount val="3"/>
                <c:pt idx="0">
                  <c:v>469.3</c:v>
                </c:pt>
                <c:pt idx="1">
                  <c:v>512.79999999999995</c:v>
                </c:pt>
                <c:pt idx="2">
                  <c:v>-43.5</c:v>
                </c:pt>
              </c:numCache>
            </c:numRef>
          </c:val>
          <c:extLst>
            <c:ext xmlns:c16="http://schemas.microsoft.com/office/drawing/2014/chart" uri="{C3380CC4-5D6E-409C-BE32-E72D297353CC}">
              <c16:uniqueId val="{00000000-4180-454C-BFE8-302F37087243}"/>
            </c:ext>
          </c:extLst>
        </c:ser>
        <c:ser>
          <c:idx val="1"/>
          <c:order val="1"/>
          <c:tx>
            <c:strRef>
              <c:f>Лист1!$D$23</c:f>
              <c:strCache>
                <c:ptCount val="1"/>
                <c:pt idx="0">
                  <c:v>2021 г</c:v>
                </c:pt>
              </c:strCache>
            </c:strRef>
          </c:tx>
          <c:spPr>
            <a:solidFill>
              <a:schemeClr val="accent2"/>
            </a:solidFill>
            <a:ln>
              <a:noFill/>
            </a:ln>
            <a:effectLst/>
          </c:spPr>
          <c:invertIfNegative val="0"/>
          <c:cat>
            <c:strRef>
              <c:f>Лист1!$B$24:$B$26</c:f>
              <c:strCache>
                <c:ptCount val="3"/>
                <c:pt idx="0">
                  <c:v>Среднее многолетнее количество осадков за период 1991-2020гг., мм</c:v>
                </c:pt>
                <c:pt idx="1">
                  <c:v>Годовое количество осадков,мм</c:v>
                </c:pt>
                <c:pt idx="2">
                  <c:v>Отклонение  годового количества осадков от среднего многолетнего количества осадков за период 1991-2020гг., %                         </c:v>
                </c:pt>
              </c:strCache>
            </c:strRef>
          </c:cat>
          <c:val>
            <c:numRef>
              <c:f>Лист1!$D$24:$D$26</c:f>
              <c:numCache>
                <c:formatCode>General</c:formatCode>
                <c:ptCount val="3"/>
                <c:pt idx="0">
                  <c:v>469.3</c:v>
                </c:pt>
                <c:pt idx="1">
                  <c:v>332.4</c:v>
                </c:pt>
                <c:pt idx="2">
                  <c:v>-29.2</c:v>
                </c:pt>
              </c:numCache>
            </c:numRef>
          </c:val>
          <c:extLst>
            <c:ext xmlns:c16="http://schemas.microsoft.com/office/drawing/2014/chart" uri="{C3380CC4-5D6E-409C-BE32-E72D297353CC}">
              <c16:uniqueId val="{00000001-4180-454C-BFE8-302F37087243}"/>
            </c:ext>
          </c:extLst>
        </c:ser>
        <c:dLbls>
          <c:showLegendKey val="0"/>
          <c:showVal val="0"/>
          <c:showCatName val="0"/>
          <c:showSerName val="0"/>
          <c:showPercent val="0"/>
          <c:showBubbleSize val="0"/>
        </c:dLbls>
        <c:gapWidth val="182"/>
        <c:axId val="1365894239"/>
        <c:axId val="1365895199"/>
      </c:barChart>
      <c:catAx>
        <c:axId val="1365894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ru-RU"/>
          </a:p>
        </c:txPr>
        <c:crossAx val="1365895199"/>
        <c:crosses val="autoZero"/>
        <c:auto val="1"/>
        <c:lblAlgn val="ctr"/>
        <c:lblOffset val="100"/>
        <c:noMultiLvlLbl val="0"/>
      </c:catAx>
      <c:valAx>
        <c:axId val="136589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ru-RU"/>
          </a:p>
        </c:txPr>
        <c:crossAx val="1365894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baseline="0">
          <a:latin typeface="+mj-lt"/>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36482939632546E-2"/>
          <c:y val="0.125"/>
          <c:w val="0.89030796150481195"/>
          <c:h val="0.76797098279381748"/>
        </c:manualLayout>
      </c:layout>
      <c:barChart>
        <c:barDir val="col"/>
        <c:grouping val="clustered"/>
        <c:varyColors val="0"/>
        <c:ser>
          <c:idx val="0"/>
          <c:order val="0"/>
          <c:spPr>
            <a:solidFill>
              <a:schemeClr val="accent1"/>
            </a:solidFill>
            <a:ln>
              <a:noFill/>
            </a:ln>
            <a:effectLst/>
          </c:spPr>
          <c:invertIfNegative val="0"/>
          <c:cat>
            <c:strRef>
              <c:f>Лист1!$C$37:$G$37</c:f>
              <c:strCache>
                <c:ptCount val="5"/>
                <c:pt idx="0">
                  <c:v>2018 г</c:v>
                </c:pt>
                <c:pt idx="1">
                  <c:v>2019 г</c:v>
                </c:pt>
                <c:pt idx="2">
                  <c:v>2020 г</c:v>
                </c:pt>
                <c:pt idx="3">
                  <c:v>2021 г</c:v>
                </c:pt>
                <c:pt idx="4">
                  <c:v>2022 г</c:v>
                </c:pt>
              </c:strCache>
            </c:strRef>
          </c:cat>
          <c:val>
            <c:numRef>
              <c:f>Лист1!$C$38:$G$38</c:f>
              <c:numCache>
                <c:formatCode>General</c:formatCode>
                <c:ptCount val="5"/>
                <c:pt idx="0">
                  <c:v>33.9</c:v>
                </c:pt>
                <c:pt idx="1">
                  <c:v>35.700000000000003</c:v>
                </c:pt>
                <c:pt idx="2">
                  <c:v>36.700000000000003</c:v>
                </c:pt>
                <c:pt idx="3">
                  <c:v>31.8</c:v>
                </c:pt>
                <c:pt idx="4">
                  <c:v>30</c:v>
                </c:pt>
              </c:numCache>
            </c:numRef>
          </c:val>
          <c:extLst>
            <c:ext xmlns:c16="http://schemas.microsoft.com/office/drawing/2014/chart" uri="{C3380CC4-5D6E-409C-BE32-E72D297353CC}">
              <c16:uniqueId val="{00000000-FCA1-4270-A21F-DE6A6DCB8806}"/>
            </c:ext>
          </c:extLst>
        </c:ser>
        <c:dLbls>
          <c:showLegendKey val="0"/>
          <c:showVal val="0"/>
          <c:showCatName val="0"/>
          <c:showSerName val="0"/>
          <c:showPercent val="0"/>
          <c:showBubbleSize val="0"/>
        </c:dLbls>
        <c:gapWidth val="219"/>
        <c:overlap val="-27"/>
        <c:axId val="1366180511"/>
        <c:axId val="1366181471"/>
      </c:barChart>
      <c:catAx>
        <c:axId val="136618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366181471"/>
        <c:crosses val="autoZero"/>
        <c:auto val="1"/>
        <c:lblAlgn val="ctr"/>
        <c:lblOffset val="100"/>
        <c:noMultiLvlLbl val="0"/>
      </c:catAx>
      <c:valAx>
        <c:axId val="136618147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r>
                  <a:rPr lang="ru-RU"/>
                  <a:t>%</a:t>
                </a:r>
              </a:p>
            </c:rich>
          </c:tx>
          <c:layout>
            <c:manualLayout>
              <c:xMode val="edge"/>
              <c:yMode val="edge"/>
              <c:x val="5.8333333333333334E-2"/>
              <c:y val="3.2920676582093911E-2"/>
            </c:manualLayout>
          </c:layout>
          <c:overlay val="0"/>
          <c:spPr>
            <a:noFill/>
            <a:ln>
              <a:noFill/>
            </a:ln>
            <a:effectLst/>
          </c:spPr>
          <c:txPr>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3661805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mj-lt"/>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69816272965873E-2"/>
          <c:y val="0.125"/>
          <c:w val="0.90297462817147855"/>
          <c:h val="0.76797098279381748"/>
        </c:manualLayout>
      </c:layout>
      <c:barChart>
        <c:barDir val="col"/>
        <c:grouping val="clustered"/>
        <c:varyColors val="0"/>
        <c:ser>
          <c:idx val="0"/>
          <c:order val="0"/>
          <c:spPr>
            <a:solidFill>
              <a:schemeClr val="accent1"/>
            </a:solidFill>
            <a:ln>
              <a:noFill/>
            </a:ln>
            <a:effectLst/>
          </c:spPr>
          <c:invertIfNegative val="0"/>
          <c:cat>
            <c:strRef>
              <c:f>Лист1!$C$52:$G$52</c:f>
              <c:strCache>
                <c:ptCount val="5"/>
                <c:pt idx="0">
                  <c:v>2018 г</c:v>
                </c:pt>
                <c:pt idx="1">
                  <c:v>2019 г</c:v>
                </c:pt>
                <c:pt idx="2">
                  <c:v>2020 г</c:v>
                </c:pt>
                <c:pt idx="3">
                  <c:v>2021 г</c:v>
                </c:pt>
                <c:pt idx="4">
                  <c:v>2022 г</c:v>
                </c:pt>
              </c:strCache>
            </c:strRef>
          </c:cat>
          <c:val>
            <c:numRef>
              <c:f>Лист1!$C$53:$G$53</c:f>
              <c:numCache>
                <c:formatCode>General</c:formatCode>
                <c:ptCount val="5"/>
                <c:pt idx="0">
                  <c:v>25.5</c:v>
                </c:pt>
                <c:pt idx="1">
                  <c:v>20.5</c:v>
                </c:pt>
                <c:pt idx="2">
                  <c:v>20.5</c:v>
                </c:pt>
                <c:pt idx="3">
                  <c:v>17.899999999999999</c:v>
                </c:pt>
                <c:pt idx="4">
                  <c:v>13.5</c:v>
                </c:pt>
              </c:numCache>
            </c:numRef>
          </c:val>
          <c:extLst>
            <c:ext xmlns:c16="http://schemas.microsoft.com/office/drawing/2014/chart" uri="{C3380CC4-5D6E-409C-BE32-E72D297353CC}">
              <c16:uniqueId val="{00000000-8999-4A69-9506-72003258A16D}"/>
            </c:ext>
          </c:extLst>
        </c:ser>
        <c:dLbls>
          <c:showLegendKey val="0"/>
          <c:showVal val="0"/>
          <c:showCatName val="0"/>
          <c:showSerName val="0"/>
          <c:showPercent val="0"/>
          <c:showBubbleSize val="0"/>
        </c:dLbls>
        <c:gapWidth val="219"/>
        <c:overlap val="-27"/>
        <c:axId val="1365893759"/>
        <c:axId val="1365897119"/>
      </c:barChart>
      <c:catAx>
        <c:axId val="1365893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5897119"/>
        <c:crosses val="autoZero"/>
        <c:auto val="1"/>
        <c:lblAlgn val="ctr"/>
        <c:lblOffset val="100"/>
        <c:noMultiLvlLbl val="0"/>
      </c:catAx>
      <c:valAx>
        <c:axId val="1365897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тонн условного топлива на 1 млн. сомов ВВП</a:t>
                </a:r>
              </a:p>
            </c:rich>
          </c:tx>
          <c:layout>
            <c:manualLayout>
              <c:xMode val="edge"/>
              <c:yMode val="edge"/>
              <c:x val="7.4999999999999997E-2"/>
              <c:y val="5.1326917468649748E-4"/>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58937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36482939632546E-2"/>
          <c:y val="0.1111111111111111"/>
          <c:w val="0.89030796150481195"/>
          <c:h val="0.78185987168270632"/>
        </c:manualLayout>
      </c:layout>
      <c:barChart>
        <c:barDir val="col"/>
        <c:grouping val="clustered"/>
        <c:varyColors val="0"/>
        <c:ser>
          <c:idx val="0"/>
          <c:order val="0"/>
          <c:spPr>
            <a:solidFill>
              <a:schemeClr val="accent1"/>
            </a:solidFill>
            <a:ln>
              <a:noFill/>
            </a:ln>
            <a:effectLst/>
          </c:spPr>
          <c:invertIfNegative val="0"/>
          <c:cat>
            <c:strRef>
              <c:f>Лист1!$C$74:$G$74</c:f>
              <c:strCache>
                <c:ptCount val="5"/>
                <c:pt idx="0">
                  <c:v>2018 г</c:v>
                </c:pt>
                <c:pt idx="1">
                  <c:v>2019 г</c:v>
                </c:pt>
                <c:pt idx="2">
                  <c:v>2020 г</c:v>
                </c:pt>
                <c:pt idx="3">
                  <c:v>2021 г</c:v>
                </c:pt>
                <c:pt idx="4">
                  <c:v>2022 г</c:v>
                </c:pt>
              </c:strCache>
            </c:strRef>
          </c:cat>
          <c:val>
            <c:numRef>
              <c:f>Лист1!$C$75:$G$75</c:f>
              <c:numCache>
                <c:formatCode>General</c:formatCode>
                <c:ptCount val="5"/>
                <c:pt idx="0">
                  <c:v>79.5</c:v>
                </c:pt>
                <c:pt idx="1">
                  <c:v>12.3</c:v>
                </c:pt>
                <c:pt idx="2">
                  <c:v>187.4</c:v>
                </c:pt>
                <c:pt idx="3">
                  <c:v>106.1</c:v>
                </c:pt>
                <c:pt idx="4">
                  <c:v>440.3</c:v>
                </c:pt>
              </c:numCache>
            </c:numRef>
          </c:val>
          <c:extLst>
            <c:ext xmlns:c16="http://schemas.microsoft.com/office/drawing/2014/chart" uri="{C3380CC4-5D6E-409C-BE32-E72D297353CC}">
              <c16:uniqueId val="{00000000-8BAB-4035-9DAF-8513BF4B8292}"/>
            </c:ext>
          </c:extLst>
        </c:ser>
        <c:dLbls>
          <c:showLegendKey val="0"/>
          <c:showVal val="0"/>
          <c:showCatName val="0"/>
          <c:showSerName val="0"/>
          <c:showPercent val="0"/>
          <c:showBubbleSize val="0"/>
        </c:dLbls>
        <c:gapWidth val="219"/>
        <c:overlap val="-27"/>
        <c:axId val="1366184351"/>
        <c:axId val="1366179071"/>
      </c:barChart>
      <c:catAx>
        <c:axId val="136618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366179071"/>
        <c:crosses val="autoZero"/>
        <c:auto val="1"/>
        <c:lblAlgn val="ctr"/>
        <c:lblOffset val="100"/>
        <c:noMultiLvlLbl val="0"/>
      </c:catAx>
      <c:valAx>
        <c:axId val="1366179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r>
                  <a:rPr lang="ru-RU"/>
                  <a:t>млн. сомов</a:t>
                </a:r>
              </a:p>
            </c:rich>
          </c:tx>
          <c:layout>
            <c:manualLayout>
              <c:xMode val="edge"/>
              <c:yMode val="edge"/>
              <c:x val="6.3888888888888884E-2"/>
              <c:y val="1.6716972878390204E-2"/>
            </c:manualLayout>
          </c:layout>
          <c:overlay val="0"/>
          <c:spPr>
            <a:noFill/>
            <a:ln>
              <a:noFill/>
            </a:ln>
            <a:effectLst/>
          </c:spPr>
          <c:txPr>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36618435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mj-lt"/>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03149606299206E-2"/>
          <c:y val="0.12037037037037036"/>
          <c:w val="0.87764129483814524"/>
          <c:h val="0.77260061242344702"/>
        </c:manualLayout>
      </c:layout>
      <c:barChart>
        <c:barDir val="col"/>
        <c:grouping val="clustered"/>
        <c:varyColors val="0"/>
        <c:ser>
          <c:idx val="0"/>
          <c:order val="0"/>
          <c:spPr>
            <a:solidFill>
              <a:schemeClr val="accent1"/>
            </a:solidFill>
            <a:ln>
              <a:noFill/>
            </a:ln>
            <a:effectLst/>
          </c:spPr>
          <c:invertIfNegative val="0"/>
          <c:cat>
            <c:strRef>
              <c:f>Лист1!$C$94:$G$94</c:f>
              <c:strCache>
                <c:ptCount val="5"/>
                <c:pt idx="0">
                  <c:v>2018 г</c:v>
                </c:pt>
                <c:pt idx="1">
                  <c:v>2019 г</c:v>
                </c:pt>
                <c:pt idx="2">
                  <c:v>2020 г</c:v>
                </c:pt>
                <c:pt idx="3">
                  <c:v>2021 г</c:v>
                </c:pt>
                <c:pt idx="4">
                  <c:v>2022 г</c:v>
                </c:pt>
              </c:strCache>
            </c:strRef>
          </c:cat>
          <c:val>
            <c:numRef>
              <c:f>Лист1!$C$95:$G$95</c:f>
              <c:numCache>
                <c:formatCode>#,##0.00</c:formatCode>
                <c:ptCount val="5"/>
                <c:pt idx="0" formatCode="General">
                  <c:v>4817</c:v>
                </c:pt>
                <c:pt idx="1">
                  <c:v>4920.7</c:v>
                </c:pt>
                <c:pt idx="2" formatCode="#,##0">
                  <c:v>4942</c:v>
                </c:pt>
                <c:pt idx="3">
                  <c:v>4986.8999999999996</c:v>
                </c:pt>
                <c:pt idx="4">
                  <c:v>5515.6</c:v>
                </c:pt>
              </c:numCache>
            </c:numRef>
          </c:val>
          <c:extLst>
            <c:ext xmlns:c16="http://schemas.microsoft.com/office/drawing/2014/chart" uri="{C3380CC4-5D6E-409C-BE32-E72D297353CC}">
              <c16:uniqueId val="{00000000-F4EE-4F37-942A-3542B42B23E8}"/>
            </c:ext>
          </c:extLst>
        </c:ser>
        <c:dLbls>
          <c:showLegendKey val="0"/>
          <c:showVal val="0"/>
          <c:showCatName val="0"/>
          <c:showSerName val="0"/>
          <c:showPercent val="0"/>
          <c:showBubbleSize val="0"/>
        </c:dLbls>
        <c:gapWidth val="219"/>
        <c:overlap val="-27"/>
        <c:axId val="1268565519"/>
        <c:axId val="1268564079"/>
      </c:barChart>
      <c:catAx>
        <c:axId val="126856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268564079"/>
        <c:crosses val="autoZero"/>
        <c:auto val="1"/>
        <c:lblAlgn val="ctr"/>
        <c:lblOffset val="100"/>
        <c:noMultiLvlLbl val="0"/>
      </c:catAx>
      <c:valAx>
        <c:axId val="1268564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r>
                  <a:rPr lang="ru-RU"/>
                  <a:t>млн куб.м.</a:t>
                </a:r>
              </a:p>
            </c:rich>
          </c:tx>
          <c:layout>
            <c:manualLayout>
              <c:xMode val="edge"/>
              <c:yMode val="edge"/>
              <c:x val="6.6666666666666666E-2"/>
              <c:y val="2.1346602508019837E-2"/>
            </c:manualLayout>
          </c:layout>
          <c:overlay val="0"/>
          <c:spPr>
            <a:noFill/>
            <a:ln>
              <a:noFill/>
            </a:ln>
            <a:effectLst/>
          </c:spPr>
          <c:txPr>
            <a:bodyPr rot="0" spcFirstLastPara="1" vertOverflow="ellipsis" wrap="square" anchor="ctr" anchorCtr="1"/>
            <a:lstStyle/>
            <a:p>
              <a:pPr>
                <a:defRPr sz="11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ru-RU"/>
          </a:p>
        </c:txPr>
        <c:crossAx val="12685655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mj-lt"/>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Лист1!$B$107</c:f>
              <c:strCache>
                <c:ptCount val="1"/>
                <c:pt idx="0">
                  <c:v>Количество чрезвычайных ситуаций всего</c:v>
                </c:pt>
              </c:strCache>
            </c:strRef>
          </c:tx>
          <c:spPr>
            <a:solidFill>
              <a:schemeClr val="accent1"/>
            </a:solidFill>
            <a:ln>
              <a:noFill/>
            </a:ln>
            <a:effectLst/>
          </c:spPr>
          <c:invertIfNegative val="0"/>
          <c:cat>
            <c:strRef>
              <c:f>Лист1!$C$106:$G$106</c:f>
              <c:strCache>
                <c:ptCount val="5"/>
                <c:pt idx="0">
                  <c:v>2018 г</c:v>
                </c:pt>
                <c:pt idx="1">
                  <c:v>2019 г</c:v>
                </c:pt>
                <c:pt idx="2">
                  <c:v>2020 г</c:v>
                </c:pt>
                <c:pt idx="3">
                  <c:v>2021 г</c:v>
                </c:pt>
                <c:pt idx="4">
                  <c:v>2022 г</c:v>
                </c:pt>
              </c:strCache>
            </c:strRef>
          </c:cat>
          <c:val>
            <c:numRef>
              <c:f>Лист1!$C$107:$G$107</c:f>
              <c:numCache>
                <c:formatCode>General</c:formatCode>
                <c:ptCount val="5"/>
                <c:pt idx="0">
                  <c:v>99</c:v>
                </c:pt>
                <c:pt idx="1">
                  <c:v>31</c:v>
                </c:pt>
                <c:pt idx="2">
                  <c:v>33</c:v>
                </c:pt>
                <c:pt idx="3">
                  <c:v>49</c:v>
                </c:pt>
                <c:pt idx="4">
                  <c:v>59</c:v>
                </c:pt>
              </c:numCache>
            </c:numRef>
          </c:val>
          <c:extLst>
            <c:ext xmlns:c16="http://schemas.microsoft.com/office/drawing/2014/chart" uri="{C3380CC4-5D6E-409C-BE32-E72D297353CC}">
              <c16:uniqueId val="{00000000-7E82-4097-808C-9EECC405B1FD}"/>
            </c:ext>
          </c:extLst>
        </c:ser>
        <c:ser>
          <c:idx val="1"/>
          <c:order val="1"/>
          <c:tx>
            <c:strRef>
              <c:f>Лист1!$B$108</c:f>
              <c:strCache>
                <c:ptCount val="1"/>
                <c:pt idx="0">
                  <c:v>Из них природные</c:v>
                </c:pt>
              </c:strCache>
            </c:strRef>
          </c:tx>
          <c:spPr>
            <a:solidFill>
              <a:schemeClr val="accent2"/>
            </a:solidFill>
            <a:ln>
              <a:noFill/>
            </a:ln>
            <a:effectLst/>
          </c:spPr>
          <c:invertIfNegative val="0"/>
          <c:cat>
            <c:strRef>
              <c:f>Лист1!$C$106:$G$106</c:f>
              <c:strCache>
                <c:ptCount val="5"/>
                <c:pt idx="0">
                  <c:v>2018 г</c:v>
                </c:pt>
                <c:pt idx="1">
                  <c:v>2019 г</c:v>
                </c:pt>
                <c:pt idx="2">
                  <c:v>2020 г</c:v>
                </c:pt>
                <c:pt idx="3">
                  <c:v>2021 г</c:v>
                </c:pt>
                <c:pt idx="4">
                  <c:v>2022 г</c:v>
                </c:pt>
              </c:strCache>
            </c:strRef>
          </c:cat>
          <c:val>
            <c:numRef>
              <c:f>Лист1!$C$108:$G$108</c:f>
              <c:numCache>
                <c:formatCode>General</c:formatCode>
                <c:ptCount val="5"/>
                <c:pt idx="0">
                  <c:v>79</c:v>
                </c:pt>
                <c:pt idx="1">
                  <c:v>20</c:v>
                </c:pt>
                <c:pt idx="2">
                  <c:v>16</c:v>
                </c:pt>
                <c:pt idx="3">
                  <c:v>29</c:v>
                </c:pt>
                <c:pt idx="4">
                  <c:v>37</c:v>
                </c:pt>
              </c:numCache>
            </c:numRef>
          </c:val>
          <c:extLst>
            <c:ext xmlns:c16="http://schemas.microsoft.com/office/drawing/2014/chart" uri="{C3380CC4-5D6E-409C-BE32-E72D297353CC}">
              <c16:uniqueId val="{00000001-7E82-4097-808C-9EECC405B1FD}"/>
            </c:ext>
          </c:extLst>
        </c:ser>
        <c:dLbls>
          <c:showLegendKey val="0"/>
          <c:showVal val="0"/>
          <c:showCatName val="0"/>
          <c:showSerName val="0"/>
          <c:showPercent val="0"/>
          <c:showBubbleSize val="0"/>
        </c:dLbls>
        <c:gapWidth val="219"/>
        <c:overlap val="-27"/>
        <c:axId val="1262780303"/>
        <c:axId val="1262782223"/>
      </c:barChart>
      <c:catAx>
        <c:axId val="126278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262782223"/>
        <c:crosses val="autoZero"/>
        <c:auto val="1"/>
        <c:lblAlgn val="ctr"/>
        <c:lblOffset val="100"/>
        <c:noMultiLvlLbl val="0"/>
      </c:catAx>
      <c:valAx>
        <c:axId val="1262782223"/>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26278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025371828521447E-2"/>
          <c:y val="3.2920466064333416E-2"/>
          <c:w val="0.89030796150481195"/>
          <c:h val="0.78185987168270632"/>
        </c:manualLayout>
      </c:layout>
      <c:barChart>
        <c:barDir val="col"/>
        <c:grouping val="clustered"/>
        <c:varyColors val="0"/>
        <c:ser>
          <c:idx val="0"/>
          <c:order val="0"/>
          <c:spPr>
            <a:solidFill>
              <a:schemeClr val="accent1"/>
            </a:solidFill>
            <a:ln>
              <a:noFill/>
            </a:ln>
            <a:effectLst/>
          </c:spPr>
          <c:invertIfNegative val="0"/>
          <c:cat>
            <c:strRef>
              <c:f>Лист1!$C$125:$G$125</c:f>
              <c:strCache>
                <c:ptCount val="5"/>
                <c:pt idx="0">
                  <c:v>2018 г</c:v>
                </c:pt>
                <c:pt idx="1">
                  <c:v>2019 г</c:v>
                </c:pt>
                <c:pt idx="2">
                  <c:v>2020 г</c:v>
                </c:pt>
                <c:pt idx="3">
                  <c:v>2021 г</c:v>
                </c:pt>
                <c:pt idx="4">
                  <c:v>2022 г</c:v>
                </c:pt>
              </c:strCache>
            </c:strRef>
          </c:cat>
          <c:val>
            <c:numRef>
              <c:f>Лист1!$C$126:$G$126</c:f>
              <c:numCache>
                <c:formatCode>General</c:formatCode>
                <c:ptCount val="5"/>
                <c:pt idx="0">
                  <c:v>18</c:v>
                </c:pt>
                <c:pt idx="1">
                  <c:v>17</c:v>
                </c:pt>
                <c:pt idx="2">
                  <c:v>51</c:v>
                </c:pt>
                <c:pt idx="3">
                  <c:v>109</c:v>
                </c:pt>
                <c:pt idx="4">
                  <c:v>135</c:v>
                </c:pt>
              </c:numCache>
            </c:numRef>
          </c:val>
          <c:extLst>
            <c:ext xmlns:c16="http://schemas.microsoft.com/office/drawing/2014/chart" uri="{C3380CC4-5D6E-409C-BE32-E72D297353CC}">
              <c16:uniqueId val="{00000000-5460-40E7-8CC1-D7AEF0D33693}"/>
            </c:ext>
          </c:extLst>
        </c:ser>
        <c:dLbls>
          <c:showLegendKey val="0"/>
          <c:showVal val="0"/>
          <c:showCatName val="0"/>
          <c:showSerName val="0"/>
          <c:showPercent val="0"/>
          <c:showBubbleSize val="0"/>
        </c:dLbls>
        <c:gapWidth val="219"/>
        <c:overlap val="-27"/>
        <c:axId val="849630959"/>
        <c:axId val="849906335"/>
      </c:barChart>
      <c:catAx>
        <c:axId val="84963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849906335"/>
        <c:crosses val="autoZero"/>
        <c:auto val="1"/>
        <c:lblAlgn val="ctr"/>
        <c:lblOffset val="100"/>
        <c:noMultiLvlLbl val="0"/>
      </c:catAx>
      <c:valAx>
        <c:axId val="849906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Человек</a:t>
                </a:r>
              </a:p>
            </c:rich>
          </c:tx>
          <c:layout>
            <c:manualLayout>
              <c:xMode val="edge"/>
              <c:yMode val="edge"/>
              <c:x val="6.6666666666666666E-2"/>
              <c:y val="2.5976232137649467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8496309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83814523184608E-2"/>
          <c:y val="0.1111111111111111"/>
          <c:w val="0.87296062992125989"/>
          <c:h val="0.78185987168270632"/>
        </c:manualLayout>
      </c:layout>
      <c:barChart>
        <c:barDir val="col"/>
        <c:grouping val="clustered"/>
        <c:varyColors val="0"/>
        <c:ser>
          <c:idx val="0"/>
          <c:order val="0"/>
          <c:spPr>
            <a:solidFill>
              <a:schemeClr val="accent1"/>
            </a:solidFill>
            <a:ln>
              <a:noFill/>
            </a:ln>
            <a:effectLst/>
          </c:spPr>
          <c:invertIfNegative val="0"/>
          <c:cat>
            <c:strRef>
              <c:f>Лист1!$C$145:$G$145</c:f>
              <c:strCache>
                <c:ptCount val="5"/>
                <c:pt idx="0">
                  <c:v>2018 г</c:v>
                </c:pt>
                <c:pt idx="1">
                  <c:v>2019 г</c:v>
                </c:pt>
                <c:pt idx="2">
                  <c:v>2020 г</c:v>
                </c:pt>
                <c:pt idx="3">
                  <c:v>2021 г</c:v>
                </c:pt>
                <c:pt idx="4">
                  <c:v>2022 г</c:v>
                </c:pt>
              </c:strCache>
            </c:strRef>
          </c:cat>
          <c:val>
            <c:numRef>
              <c:f>Лист1!$C$146:$G$146</c:f>
              <c:numCache>
                <c:formatCode>General</c:formatCode>
                <c:ptCount val="5"/>
                <c:pt idx="0" formatCode="#,##0.00">
                  <c:v>1214.5999999999999</c:v>
                </c:pt>
                <c:pt idx="1">
                  <c:v>323.8</c:v>
                </c:pt>
                <c:pt idx="2">
                  <c:v>265.8</c:v>
                </c:pt>
                <c:pt idx="3" formatCode="#,##0.00">
                  <c:v>1931.8</c:v>
                </c:pt>
                <c:pt idx="4" formatCode="#,##0.00">
                  <c:v>4599.5</c:v>
                </c:pt>
              </c:numCache>
            </c:numRef>
          </c:val>
          <c:extLst>
            <c:ext xmlns:c16="http://schemas.microsoft.com/office/drawing/2014/chart" uri="{C3380CC4-5D6E-409C-BE32-E72D297353CC}">
              <c16:uniqueId val="{00000000-9F09-445D-A149-B617AEEAB804}"/>
            </c:ext>
          </c:extLst>
        </c:ser>
        <c:dLbls>
          <c:showLegendKey val="0"/>
          <c:showVal val="0"/>
          <c:showCatName val="0"/>
          <c:showSerName val="0"/>
          <c:showPercent val="0"/>
          <c:showBubbleSize val="0"/>
        </c:dLbls>
        <c:gapWidth val="219"/>
        <c:overlap val="-27"/>
        <c:axId val="1360857167"/>
        <c:axId val="1360862927"/>
      </c:barChart>
      <c:catAx>
        <c:axId val="136085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0862927"/>
        <c:crosses val="autoZero"/>
        <c:auto val="1"/>
        <c:lblAlgn val="ctr"/>
        <c:lblOffset val="100"/>
        <c:noMultiLvlLbl val="0"/>
      </c:catAx>
      <c:valAx>
        <c:axId val="1360862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r>
                  <a:rPr lang="ru-RU"/>
                  <a:t>млн.сомов</a:t>
                </a:r>
              </a:p>
            </c:rich>
          </c:tx>
          <c:layout>
            <c:manualLayout>
              <c:xMode val="edge"/>
              <c:yMode val="edge"/>
              <c:x val="8.0555555555555561E-2"/>
              <c:y val="2.5976232137649467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j-lt"/>
                  <a:ea typeface="+mn-ea"/>
                  <a:cs typeface="+mn-cs"/>
                </a:defRPr>
              </a:pPr>
              <a:endParaRPr lang="ru-R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136085716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solidFill>
            <a:sysClr val="windowText" lastClr="000000"/>
          </a:solidFill>
          <a:latin typeface="+mj-lt"/>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4616-138E-43E7-A7A0-D71DB440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11418</Words>
  <Characters>65084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Анастасия</dc:creator>
  <cp:keywords/>
  <dc:description/>
  <cp:lastModifiedBy>Михайлова Анастасия</cp:lastModifiedBy>
  <cp:revision>3</cp:revision>
  <cp:lastPrinted>2024-05-28T10:09:00Z</cp:lastPrinted>
  <dcterms:created xsi:type="dcterms:W3CDTF">2024-07-02T12:04:00Z</dcterms:created>
  <dcterms:modified xsi:type="dcterms:W3CDTF">2024-07-02T12:04:00Z</dcterms:modified>
</cp:coreProperties>
</file>