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0D" w:rsidRDefault="00BC050D" w:rsidP="00BC0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8A0A882" wp14:editId="2367A631">
            <wp:extent cx="2286000" cy="379730"/>
            <wp:effectExtent l="0" t="0" r="0" b="1270"/>
            <wp:docPr id="5" name="Рисунок 5" descr="Газета.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зета.u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50D" w:rsidRDefault="00BC050D" w:rsidP="00BC0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C050D" w:rsidRPr="00BC050D" w:rsidRDefault="00BC050D" w:rsidP="00BC0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050D">
        <w:rPr>
          <w:rFonts w:ascii="Arial" w:eastAsia="Times New Roman" w:hAnsi="Arial" w:cs="Arial"/>
          <w:noProof/>
          <w:color w:val="3288EA"/>
          <w:sz w:val="21"/>
          <w:szCs w:val="21"/>
          <w:lang w:eastAsia="ru-RU"/>
        </w:rPr>
        <w:drawing>
          <wp:inline distT="0" distB="0" distL="0" distR="0" wp14:anchorId="2ACA1FF0" wp14:editId="2737F156">
            <wp:extent cx="3889420" cy="2590151"/>
            <wp:effectExtent l="0" t="0" r="0" b="1270"/>
            <wp:docPr id="4" name="Рисунок 4" descr="Президент объявил 2024 год периодом перехода на чрезвычайный режим работы по экономии воды в Узбекистан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идент объявил 2024 год периодом перехода на чрезвычайный режим работы по экономии воды в Узбекистане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538" cy="259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50D" w:rsidRPr="00BC050D" w:rsidRDefault="00BC050D" w:rsidP="00BC0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F99A6"/>
          <w:sz w:val="21"/>
          <w:szCs w:val="21"/>
          <w:lang w:eastAsia="ru-RU"/>
        </w:rPr>
      </w:pPr>
      <w:r w:rsidRPr="00BC050D">
        <w:rPr>
          <w:rFonts w:ascii="Arial" w:eastAsia="Times New Roman" w:hAnsi="Arial" w:cs="Arial"/>
          <w:color w:val="8F99A6"/>
          <w:sz w:val="21"/>
          <w:szCs w:val="21"/>
          <w:lang w:eastAsia="ru-RU"/>
        </w:rPr>
        <w:t>Фото: Пресс-служба президента</w:t>
      </w:r>
    </w:p>
    <w:p w:rsidR="00BC050D" w:rsidRPr="00BC050D" w:rsidRDefault="00BC050D" w:rsidP="00BC050D">
      <w:pPr>
        <w:shd w:val="clear" w:color="auto" w:fill="FFFFFF"/>
        <w:spacing w:before="6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r w:rsidRPr="00BC050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Президент объявил 2024 год периодом перехода на </w:t>
      </w:r>
      <w:bookmarkStart w:id="0" w:name="_GoBack"/>
      <w:r w:rsidRPr="00BC050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чрезвычайный режим работы по экономии воды в Узбекистане</w:t>
      </w:r>
      <w:bookmarkEnd w:id="0"/>
    </w:p>
    <w:p w:rsidR="00BC050D" w:rsidRPr="00BC050D" w:rsidRDefault="00BC050D" w:rsidP="00BC050D">
      <w:pPr>
        <w:shd w:val="clear" w:color="auto" w:fill="FFFFFF"/>
        <w:spacing w:before="150" w:after="150" w:line="312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 Узбекистане 2024 год будет периодом перехода на чрезвычайный режим работы по экономии воды, эту работу будет координировать замглавы </w:t>
      </w:r>
      <w:proofErr w:type="spellStart"/>
      <w:r w:rsidRPr="00BC05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Минэкономфина</w:t>
      </w:r>
      <w:proofErr w:type="spellEnd"/>
      <w:r w:rsidRPr="00BC05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Адиз</w:t>
      </w:r>
      <w:proofErr w:type="spellEnd"/>
      <w:r w:rsidRPr="00BC05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Бобоев</w:t>
      </w:r>
      <w:proofErr w:type="spellEnd"/>
      <w:r w:rsidRPr="00BC05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заявил президент. Он объявил «ударный год по бетонированию каналов», поскольку считает это единственным решением проблемы потери воды.</w:t>
      </w:r>
    </w:p>
    <w:p w:rsidR="00BC050D" w:rsidRPr="00BC050D" w:rsidRDefault="00BC050D" w:rsidP="00BC050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F99A6"/>
          <w:sz w:val="28"/>
          <w:szCs w:val="28"/>
          <w:lang w:eastAsia="ru-RU"/>
        </w:rPr>
      </w:pPr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eastAsia="ru-RU"/>
        </w:rPr>
        <w:t xml:space="preserve">30 ноября 2023,        </w:t>
      </w:r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val="en-US" w:eastAsia="ru-RU"/>
        </w:rPr>
        <w:t>https</w:t>
      </w:r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eastAsia="ru-RU"/>
        </w:rPr>
        <w:t>://</w:t>
      </w:r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val="en-US" w:eastAsia="ru-RU"/>
        </w:rPr>
        <w:t>www</w:t>
      </w:r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eastAsia="ru-RU"/>
        </w:rPr>
        <w:t>.</w:t>
      </w:r>
      <w:proofErr w:type="spellStart"/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val="en-US" w:eastAsia="ru-RU"/>
        </w:rPr>
        <w:t>gazeta</w:t>
      </w:r>
      <w:proofErr w:type="spellEnd"/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eastAsia="ru-RU"/>
        </w:rPr>
        <w:t>.</w:t>
      </w:r>
      <w:proofErr w:type="spellStart"/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val="en-US" w:eastAsia="ru-RU"/>
        </w:rPr>
        <w:t>uz</w:t>
      </w:r>
      <w:proofErr w:type="spellEnd"/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eastAsia="ru-RU"/>
        </w:rPr>
        <w:t>/</w:t>
      </w:r>
      <w:proofErr w:type="spellStart"/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val="en-US" w:eastAsia="ru-RU"/>
        </w:rPr>
        <w:t>ru</w:t>
      </w:r>
      <w:proofErr w:type="spellEnd"/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eastAsia="ru-RU"/>
        </w:rPr>
        <w:t>/2023/11/30/</w:t>
      </w:r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val="en-US" w:eastAsia="ru-RU"/>
        </w:rPr>
        <w:t>water</w:t>
      </w:r>
      <w:r w:rsidRPr="00BC050D">
        <w:rPr>
          <w:rFonts w:ascii="Arial" w:eastAsia="Times New Roman" w:hAnsi="Arial" w:cs="Arial"/>
          <w:b/>
          <w:color w:val="8F99A6"/>
          <w:sz w:val="28"/>
          <w:szCs w:val="28"/>
          <w:lang w:eastAsia="ru-RU"/>
        </w:rPr>
        <w:t>/</w:t>
      </w:r>
    </w:p>
    <w:p w:rsidR="00BC050D" w:rsidRPr="00BC050D" w:rsidRDefault="00BC050D" w:rsidP="00BC050D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Президент </w:t>
      </w:r>
      <w:proofErr w:type="spellStart"/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Шавкат</w:t>
      </w:r>
      <w:proofErr w:type="spellEnd"/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Мирзиёев</w:t>
      </w:r>
      <w:proofErr w:type="spellEnd"/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29 ноября провёл совещание по мерам рационального использования водных ресурсов в Узбекистане и сокращению их потерь.</w:t>
      </w:r>
    </w:p>
    <w:p w:rsidR="00BC050D" w:rsidRPr="00BC050D" w:rsidRDefault="00BC050D" w:rsidP="00BC050D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 </w:t>
      </w:r>
      <w:hyperlink r:id="rId9" w:history="1">
        <w:r w:rsidRPr="00BC050D">
          <w:rPr>
            <w:rFonts w:ascii="Arial" w:eastAsia="Times New Roman" w:hAnsi="Arial" w:cs="Arial"/>
            <w:color w:val="3288EA"/>
            <w:sz w:val="28"/>
            <w:szCs w:val="28"/>
            <w:u w:val="single"/>
            <w:lang w:eastAsia="ru-RU"/>
          </w:rPr>
          <w:t>данным</w:t>
        </w:r>
      </w:hyperlink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пресс-службы главы государства, 20% водных ресурсов, или 10 </w:t>
      </w:r>
      <w:proofErr w:type="gramStart"/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млрд</w:t>
      </w:r>
      <w:proofErr w:type="gramEnd"/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кубометров формируются внутри страны, оставшийся 41 млрд кубометров — на территории соседних государств. </w:t>
      </w:r>
      <w:r w:rsidRPr="00BC050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 результате изменения климата за последние три года объём водных ресурсов в Узбекистане сократился на 20%. </w:t>
      </w:r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Сложной остаётся ситуация и по управлению трансграничными реками. </w:t>
      </w:r>
      <w:r w:rsidRPr="00BC050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 прогнозам, к 2030 году нехватка воды в Узбекистане может достичь 15 миллиардов кубометров, </w:t>
      </w:r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сказал президент.</w:t>
      </w:r>
    </w:p>
    <w:p w:rsidR="00BC050D" w:rsidRPr="00BC050D" w:rsidRDefault="00BC050D" w:rsidP="00BC050D">
      <w:pPr>
        <w:shd w:val="clear" w:color="auto" w:fill="F7F5EC"/>
        <w:spacing w:after="150" w:line="360" w:lineRule="atLeast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«Однако даже в таких условиях вода используется нерационально. В нашей стране 90% водных ресурсов (46 </w:t>
      </w:r>
      <w:proofErr w:type="gramStart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млрд</w:t>
      </w:r>
      <w:proofErr w:type="gramEnd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кубометров) расходуется на сельское </w:t>
      </w:r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lastRenderedPageBreak/>
        <w:t>хозяйство. Например, на орошение 1 гектара хлопкового поля в год тратится 10−11 тысяч кубометров воды, тогда как в странах со </w:t>
      </w:r>
      <w:proofErr w:type="gramStart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схожими</w:t>
      </w:r>
      <w:proofErr w:type="gramEnd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климатом и почвой, а также большим объёмом воды тратят в 2−3 раза меньше воды. И всё это достигается за счёт правильного управления водами, недопущения их потери», — говорится в сообщении.</w:t>
      </w:r>
    </w:p>
    <w:p w:rsidR="00BC050D" w:rsidRPr="00BC050D" w:rsidRDefault="00BC050D" w:rsidP="00BC050D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Президент задался вопросом, можно ли с таким подходом говорить о продовольственной безопасности, высокой урожайности, доходах, экспорте и рабочих местах.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 водное хозяйство ежегодно направляется порядка 1 </w:t>
      </w:r>
      <w:proofErr w:type="gramStart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млрд</w:t>
      </w:r>
      <w:proofErr w:type="gramEnd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долларов. </w:t>
      </w: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Сфера является 4-м по величине получателем бюджетных ассигнований после образования, здравоохранения и сельского хозяйства. Однако, из-за неправильного ведения расчётов, сохранения устаревших подходов к управлению водными ресурсами, это не даёт ожидаемого эффекта, </w:t>
      </w:r>
      <w:hyperlink r:id="rId10" w:history="1">
        <w:r w:rsidRPr="00BC050D">
          <w:rPr>
            <w:rFonts w:ascii="Arial" w:eastAsia="Times New Roman" w:hAnsi="Arial" w:cs="Arial"/>
            <w:color w:val="3288EA"/>
            <w:sz w:val="24"/>
            <w:szCs w:val="24"/>
            <w:u w:val="single"/>
            <w:lang w:eastAsia="ru-RU"/>
          </w:rPr>
          <w:t>заявил</w:t>
        </w:r>
      </w:hyperlink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Шавкат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Мирзиёев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noProof/>
          <w:color w:val="3288EA"/>
          <w:sz w:val="24"/>
          <w:szCs w:val="24"/>
          <w:lang w:eastAsia="ru-RU"/>
        </w:rPr>
        <w:drawing>
          <wp:inline distT="0" distB="0" distL="0" distR="0" wp14:anchorId="3662F76E" wp14:editId="0DBAF920">
            <wp:extent cx="3760631" cy="2100749"/>
            <wp:effectExtent l="0" t="0" r="0" b="0"/>
            <wp:docPr id="2" name="Рисунок 1" descr="адиз бобоев, бетонирование каналов, водные ресурсы, дефицит воды, шавкат мирзиёев, шавкат хамраев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из бобоев, бетонирование каналов, водные ресурсы, дефицит воды, шавкат мирзиёев, шавкат хамраев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91" cy="210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Президент, обращаясь к вице-премьеру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Джамшиду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Кучкарову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министру водного хозяйства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Шавкату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Хамраеву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министру сельского хозяйства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Иброхиму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Абдурахмонову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хокимам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областей и районов, отметил, что </w:t>
      </w:r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2024 год будет периодом перехода на чрезвычайный режим работы по экономии воды. </w:t>
      </w: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Постоянный республиканский штаб по организации этого режима работы возглавил заместитель министра экономики и финансов </w:t>
      </w:r>
      <w:proofErr w:type="spellStart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Адиз</w:t>
      </w:r>
      <w:proofErr w:type="spellEnd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Бобоев</w:t>
      </w:r>
      <w:proofErr w:type="spellEnd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первостепенной задачей является бетонирование каналов и арыков. По расчётам, </w:t>
      </w:r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 ирригационных системах с естественным покрытием в год в среднем теряется 14 миллиардов кубометров или 36% воды без какой-либо экономической выгоды.</w:t>
      </w: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Наибольший объём потерь приходится на Каракалпакстан (43%), Наманганскую (40%),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Навоийскую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(38%), Хорезмскую (38%) и Бухарскую (37%) области, в 19 районах показатель превышает 40%. Ситуация с водоснабжением на 175 тысячах гектаров посевных площадей 3200 фермеров, которые находятся в конце каналов, очень тяжелая.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 целом, в результате потерь воды </w:t>
      </w:r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экономика теряет 5 </w:t>
      </w:r>
      <w:proofErr w:type="gramStart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млрд</w:t>
      </w:r>
      <w:proofErr w:type="gramEnd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долларов доходов в год.</w:t>
      </w:r>
    </w:p>
    <w:p w:rsidR="00BC050D" w:rsidRPr="00BC050D" w:rsidRDefault="00BC050D" w:rsidP="00BC050D">
      <w:pPr>
        <w:shd w:val="clear" w:color="auto" w:fill="F7F5EC"/>
        <w:spacing w:after="150" w:line="360" w:lineRule="atLeast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Президент считает, что </w:t>
      </w:r>
      <w:r w:rsidRPr="00BC050D">
        <w:rPr>
          <w:rFonts w:ascii="Arial" w:eastAsia="Times New Roman" w:hAnsi="Arial" w:cs="Arial"/>
          <w:b/>
          <w:bCs/>
          <w:color w:val="585752"/>
          <w:sz w:val="24"/>
          <w:szCs w:val="24"/>
          <w:lang w:eastAsia="ru-RU"/>
        </w:rPr>
        <w:t>единственным решением проблемы является бетонирование каналов и арыков. </w:t>
      </w:r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Со ссылкой на анализ международных экспертов он заявил, что за счёт бетонирования 447 самых важных каналов можно снизить потери на 30%, или на 4 </w:t>
      </w:r>
      <w:proofErr w:type="gramStart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млрд</w:t>
      </w:r>
      <w:proofErr w:type="gramEnd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кубометров. Глава государства объявил «ударный год по бетонированию каналов» в водном хозяйстве.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Поставлена задача забетонировать в следующем году 1500 км, то есть в 4 раза больше каналов, чем в текущем году. В 2025 году предстоит забетонировать не менее 2000 км каналов.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Подчёркнуто, что наиболее оптимальным временем для этого являются месяцы с ноября по март. Поэтому уже сейчас нужно приступить к строительству каналов с готовыми проектами.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Хокимам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областей и районов поручено перевести за один год 3500 километров внутренних ирригационных систем на бетонные покрытия. Отмечалось, что путём предоставления заинтересованным в этом кластерам и фермерам специальной техники и строительных материалов можно вдвое сократить расходы.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Президент поручил замглавы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Минэкономфина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Адизу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Бобоеву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главе Минводхоза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Шавкату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Хамраеву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заместителю министра водного хозяйства Рустаму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Каршиеву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председателю «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Агробанка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Рустаму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Маматкулову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создать алгоритм по снижению расходов и повышению качества программ бетонирования каналов в каждой области и районе.</w:t>
      </w:r>
    </w:p>
    <w:p w:rsidR="00BC050D" w:rsidRPr="00BC050D" w:rsidRDefault="00BC050D" w:rsidP="00BC050D">
      <w:pPr>
        <w:shd w:val="clear" w:color="auto" w:fill="F7F5EC"/>
        <w:spacing w:after="150" w:line="360" w:lineRule="atLeast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«Мы должны передать насосные станции частным партнёрам и заменить [их оборудование] на новые </w:t>
      </w:r>
      <w:proofErr w:type="spellStart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энергоэффективные</w:t>
      </w:r>
      <w:proofErr w:type="spellEnd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… </w:t>
      </w:r>
      <w:proofErr w:type="spellStart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Бобоев</w:t>
      </w:r>
      <w:proofErr w:type="spellEnd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будет анализировать расходы и качество в разрезе каждого </w:t>
      </w:r>
      <w:proofErr w:type="gramStart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района</w:t>
      </w:r>
      <w:proofErr w:type="gramEnd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и предоставлять отдельный отчёт президенту каждый месяц. Если два года мы будем работать по этой системе, то я верю, что будут большие изменения», — заявил </w:t>
      </w:r>
      <w:proofErr w:type="spellStart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Шавкат</w:t>
      </w:r>
      <w:proofErr w:type="spellEnd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Мирзиёев</w:t>
      </w:r>
      <w:proofErr w:type="spellEnd"/>
      <w:r w:rsidRPr="00BC050D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Министр водного хозяйства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Шавкат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Хамраев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сообщил, что</w:t>
      </w:r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для бетонирования каналов будут привлечены средства международных финансовых институтов, а также 600 </w:t>
      </w:r>
      <w:proofErr w:type="gramStart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млрд</w:t>
      </w:r>
      <w:proofErr w:type="gramEnd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сумов</w:t>
      </w:r>
      <w:proofErr w:type="spellEnd"/>
      <w:r w:rsidRPr="00BC05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из госбюджета.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октябре </w:t>
      </w:r>
      <w:hyperlink r:id="rId13" w:history="1">
        <w:r w:rsidRPr="00BC050D">
          <w:rPr>
            <w:rFonts w:ascii="Arial" w:eastAsia="Times New Roman" w:hAnsi="Arial" w:cs="Arial"/>
            <w:color w:val="3288EA"/>
            <w:sz w:val="24"/>
            <w:szCs w:val="24"/>
            <w:u w:val="single"/>
            <w:lang w:eastAsia="ru-RU"/>
          </w:rPr>
          <w:t>сообщалось</w:t>
        </w:r>
      </w:hyperlink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что за два года на водное хозяйство из бюджета Узбекистана выделено почти 2 </w:t>
      </w:r>
      <w:proofErr w:type="gram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млрд</w:t>
      </w:r>
      <w:proofErr w:type="gram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долларов (без учёта госдолга в $2,54 млрд), но ситуация с потерей воды и состоянием насосов за это время только ухудшилась. В 2024 году планируется выделить ещё 1,7 </w:t>
      </w:r>
      <w:proofErr w:type="gram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трлн</w:t>
      </w:r>
      <w:proofErr w:type="gram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сумов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кредиты на 300 млн долларов.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 апреле 2023 года первый замглавы Минводхоза </w:t>
      </w:r>
      <w:hyperlink r:id="rId14" w:history="1">
        <w:r w:rsidRPr="00BC050D">
          <w:rPr>
            <w:rFonts w:ascii="Arial" w:eastAsia="Times New Roman" w:hAnsi="Arial" w:cs="Arial"/>
            <w:color w:val="3288EA"/>
            <w:sz w:val="24"/>
            <w:szCs w:val="24"/>
            <w:u w:val="single"/>
            <w:lang w:eastAsia="ru-RU"/>
          </w:rPr>
          <w:t>отметил</w:t>
        </w:r>
      </w:hyperlink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что к 2030 году стране будет не хватать 7 </w:t>
      </w:r>
      <w:proofErr w:type="gram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млрд</w:t>
      </w:r>
      <w:proofErr w:type="gram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кубометров воды (25% от текущих объёмов). Партнёр BCG оценил инициативы по 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водосбережению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 Узбекистане на 10 </w:t>
      </w:r>
      <w:proofErr w:type="gram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млрд</w:t>
      </w:r>
      <w:proofErr w:type="gram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долларов. По его словам, государству надо правильно </w:t>
      </w:r>
      <w:proofErr w:type="spellStart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приоритизировать</w:t>
      </w:r>
      <w:proofErr w:type="spellEnd"/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затраты.</w:t>
      </w:r>
    </w:p>
    <w:p w:rsidR="00BC050D" w:rsidRPr="00BC050D" w:rsidRDefault="00BC050D" w:rsidP="00BC050D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Растущие тарифы на питьевую воду в Узбекистане, сокращение площадей для выращивания риса в Каракалпакстане, приостановка подачи поливной воды из Кыргызстана в Казахстан говорят об усугубляющемся водном кризисе в Центральной Азии. «Газета.uz» </w:t>
      </w:r>
      <w:hyperlink r:id="rId15" w:history="1">
        <w:r w:rsidRPr="00BC050D">
          <w:rPr>
            <w:rFonts w:ascii="Arial" w:eastAsia="Times New Roman" w:hAnsi="Arial" w:cs="Arial"/>
            <w:color w:val="3288EA"/>
            <w:sz w:val="24"/>
            <w:szCs w:val="24"/>
            <w:u w:val="single"/>
            <w:lang w:eastAsia="ru-RU"/>
          </w:rPr>
          <w:t>обсудила</w:t>
        </w:r>
      </w:hyperlink>
      <w:r w:rsidRPr="00BC0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 жителями регионов ситуацию с водой.</w:t>
      </w:r>
    </w:p>
    <w:p w:rsidR="00BC050D" w:rsidRPr="00BC050D" w:rsidRDefault="00BC050D" w:rsidP="00BC05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C050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BC050D" w:rsidRPr="00BC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DDD"/>
    <w:multiLevelType w:val="multilevel"/>
    <w:tmpl w:val="4476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322A0"/>
    <w:multiLevelType w:val="multilevel"/>
    <w:tmpl w:val="3060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50605"/>
    <w:multiLevelType w:val="multilevel"/>
    <w:tmpl w:val="2F98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60949"/>
    <w:multiLevelType w:val="multilevel"/>
    <w:tmpl w:val="E3E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9096E"/>
    <w:multiLevelType w:val="multilevel"/>
    <w:tmpl w:val="E96C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57"/>
    <w:rsid w:val="00071D57"/>
    <w:rsid w:val="00144231"/>
    <w:rsid w:val="00B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9483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1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7974">
                  <w:blockQuote w:val="1"/>
                  <w:marLeft w:val="-210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2535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366573">
                          <w:blockQuote w:val="1"/>
                          <w:marLeft w:val="-210"/>
                          <w:marRight w:val="0"/>
                          <w:marTop w:val="1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953069">
                          <w:blockQuote w:val="1"/>
                          <w:marLeft w:val="-210"/>
                          <w:marRight w:val="0"/>
                          <w:marTop w:val="1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880588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0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266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6670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0151">
                          <w:marLeft w:val="0"/>
                          <w:marRight w:val="216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03525">
                          <w:marLeft w:val="0"/>
                          <w:marRight w:val="216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77851">
                          <w:marLeft w:val="0"/>
                          <w:marRight w:val="0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9193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399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5" w:color="CCCCCC"/>
                        <w:bottom w:val="single" w:sz="6" w:space="5" w:color="CCCCCC"/>
                        <w:right w:val="single" w:sz="6" w:space="5" w:color="CCCCCC"/>
                      </w:divBdr>
                    </w:div>
                  </w:divsChild>
                </w:div>
              </w:divsChild>
            </w:div>
          </w:divsChild>
        </w:div>
        <w:div w:id="7286557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24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azeta.uz/ru/2023/10/23/wate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zeta.uz/media/img/2023/11/CYqahj17013247741132_l.jpg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azeta.uz/media/img/2023/11/d7tzas17013273820230_l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zeta.uz/ru/2023/08/15/water/" TargetMode="External"/><Relationship Id="rId10" Type="http://schemas.openxmlformats.org/officeDocument/2006/relationships/hyperlink" Target="https://youtu.be/Al_vGqdqfZ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ident.uz/ru/lists/view/6894" TargetMode="External"/><Relationship Id="rId14" Type="http://schemas.openxmlformats.org/officeDocument/2006/relationships/hyperlink" Target="https://www.gazeta.uz/ru/2023/04/29/wa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2023-12-24T06:27:00Z</dcterms:created>
  <dcterms:modified xsi:type="dcterms:W3CDTF">2023-12-24T06:35:00Z</dcterms:modified>
</cp:coreProperties>
</file>