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1869" w:rsidRPr="002F1869" w:rsidRDefault="002F1869" w:rsidP="002F186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404040"/>
          <w:sz w:val="40"/>
          <w:szCs w:val="40"/>
          <w:lang w:eastAsia="ru-RU"/>
        </w:rPr>
      </w:pPr>
      <w:r w:rsidRPr="002F1869">
        <w:rPr>
          <w:rFonts w:ascii="Arial" w:eastAsia="Times New Roman" w:hAnsi="Arial" w:cs="Arial"/>
          <w:b/>
          <w:bCs/>
          <w:color w:val="404040"/>
          <w:sz w:val="40"/>
          <w:szCs w:val="40"/>
          <w:lang w:eastAsia="ru-RU"/>
        </w:rPr>
        <w:fldChar w:fldCharType="begin"/>
      </w:r>
      <w:r w:rsidRPr="002F1869">
        <w:rPr>
          <w:rFonts w:ascii="Arial" w:eastAsia="Times New Roman" w:hAnsi="Arial" w:cs="Arial"/>
          <w:b/>
          <w:bCs/>
          <w:color w:val="404040"/>
          <w:sz w:val="40"/>
          <w:szCs w:val="40"/>
          <w:lang w:eastAsia="ru-RU"/>
        </w:rPr>
        <w:instrText xml:space="preserve"> HYPERLINK "https://rivers.help/" </w:instrText>
      </w:r>
      <w:r w:rsidRPr="002F1869">
        <w:rPr>
          <w:rFonts w:ascii="Arial" w:eastAsia="Times New Roman" w:hAnsi="Arial" w:cs="Arial"/>
          <w:b/>
          <w:bCs/>
          <w:color w:val="404040"/>
          <w:sz w:val="40"/>
          <w:szCs w:val="40"/>
          <w:lang w:eastAsia="ru-RU"/>
        </w:rPr>
        <w:fldChar w:fldCharType="separate"/>
      </w:r>
      <w:r w:rsidRPr="002F1869">
        <w:rPr>
          <w:rFonts w:ascii="Times New Roman" w:eastAsia="Times New Roman" w:hAnsi="Times New Roman" w:cs="Times New Roman"/>
          <w:b/>
          <w:bCs/>
          <w:caps/>
          <w:color w:val="2C4692"/>
          <w:sz w:val="40"/>
          <w:szCs w:val="40"/>
          <w:lang w:eastAsia="ru-RU"/>
        </w:rPr>
        <w:t>RIVERS.HELP!</w:t>
      </w:r>
      <w:r w:rsidRPr="002F1869">
        <w:rPr>
          <w:rFonts w:ascii="Arial" w:eastAsia="Times New Roman" w:hAnsi="Arial" w:cs="Arial"/>
          <w:b/>
          <w:bCs/>
          <w:color w:val="404040"/>
          <w:sz w:val="40"/>
          <w:szCs w:val="40"/>
          <w:lang w:eastAsia="ru-RU"/>
        </w:rPr>
        <w:fldChar w:fldCharType="end"/>
      </w:r>
    </w:p>
    <w:p w:rsidR="002F1869" w:rsidRPr="002F1869" w:rsidRDefault="002F1869" w:rsidP="002F1869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70C0"/>
          <w:sz w:val="40"/>
          <w:szCs w:val="40"/>
          <w:lang w:eastAsia="ru-RU"/>
        </w:rPr>
      </w:pPr>
      <w:r w:rsidRPr="002F1869">
        <w:rPr>
          <w:rFonts w:ascii="Arial" w:eastAsia="Times New Roman" w:hAnsi="Arial" w:cs="Arial"/>
          <w:color w:val="0070C0"/>
          <w:sz w:val="40"/>
          <w:szCs w:val="40"/>
          <w:lang w:eastAsia="ru-RU"/>
        </w:rPr>
        <w:t>Реки и плотины в Центральной Азии</w:t>
      </w:r>
    </w:p>
    <w:p w:rsidR="002F1869" w:rsidRPr="002F1869" w:rsidRDefault="002F1869" w:rsidP="002F186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kern w:val="36"/>
          <w:sz w:val="48"/>
          <w:szCs w:val="48"/>
          <w:lang w:eastAsia="ru-RU"/>
        </w:rPr>
      </w:pPr>
      <w:r w:rsidRPr="002F1869">
        <w:rPr>
          <w:rFonts w:ascii="Times New Roman" w:eastAsia="Times New Roman" w:hAnsi="Times New Roman" w:cs="Times New Roman"/>
          <w:kern w:val="36"/>
          <w:sz w:val="48"/>
          <w:szCs w:val="48"/>
          <w:lang w:eastAsia="ru-RU"/>
        </w:rPr>
        <w:t>Экологи обнаружили следы аварии на возводимом талибами канале Кош-Тепа</w:t>
      </w:r>
    </w:p>
    <w:p w:rsidR="002F1869" w:rsidRPr="002F1869" w:rsidRDefault="002F1869" w:rsidP="002F186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04040"/>
          <w:sz w:val="24"/>
          <w:szCs w:val="24"/>
          <w:lang w:eastAsia="ru-RU"/>
        </w:rPr>
      </w:pPr>
      <w:hyperlink r:id="rId7" w:history="1">
        <w:proofErr w:type="spellStart"/>
        <w:r w:rsidRPr="002F1869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Rivers.Help</w:t>
        </w:r>
        <w:proofErr w:type="spellEnd"/>
        <w:r w:rsidRPr="002F1869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!</w:t>
        </w:r>
      </w:hyperlink>
    </w:p>
    <w:p w:rsidR="002F1869" w:rsidRPr="002F1869" w:rsidRDefault="002F1869" w:rsidP="002F186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04040"/>
          <w:sz w:val="24"/>
          <w:szCs w:val="24"/>
          <w:lang w:eastAsia="ru-RU"/>
        </w:rPr>
      </w:pPr>
      <w:hyperlink r:id="rId8" w:history="1">
        <w:r w:rsidRPr="002F1869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12.12.2023</w:t>
        </w:r>
      </w:hyperlink>
    </w:p>
    <w:p w:rsidR="002F1869" w:rsidRPr="002F1869" w:rsidRDefault="002F1869" w:rsidP="002F1869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404040"/>
          <w:sz w:val="24"/>
          <w:szCs w:val="24"/>
          <w:lang w:eastAsia="ru-RU"/>
        </w:rPr>
      </w:pPr>
      <w:r w:rsidRPr="002F1869">
        <w:rPr>
          <w:rFonts w:ascii="Arial" w:eastAsia="Times New Roman" w:hAnsi="Arial" w:cs="Arial"/>
          <w:color w:val="404040"/>
          <w:sz w:val="24"/>
          <w:szCs w:val="24"/>
          <w:lang w:eastAsia="ru-RU"/>
        </w:rPr>
        <w:t>В Афганистане, на прокладываемом талибами оросительном канале Кош-Тепа, который будет забирать большие объемы воды из реки Амударьи, произошла первая серьезная авария – и ее последствия не ликвидированы до сих пор, сообщают эксперты международной экологической коалиции «Реки без границ».</w:t>
      </w:r>
    </w:p>
    <w:p w:rsidR="002F1869" w:rsidRPr="002F1869" w:rsidRDefault="002F1869" w:rsidP="002F1869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404040"/>
          <w:sz w:val="24"/>
          <w:szCs w:val="24"/>
          <w:lang w:eastAsia="ru-RU"/>
        </w:rPr>
      </w:pPr>
      <w:r w:rsidRPr="002F1869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 wp14:anchorId="79343AD9" wp14:editId="63C28C51">
            <wp:extent cx="5095875" cy="2130359"/>
            <wp:effectExtent l="0" t="0" r="0" b="3810"/>
            <wp:docPr id="1" name="Рисунок 1" descr="2023-12-10 Разлив у канала Кош-Тепа увеличивается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023-12-10 Разлив у канала Кош-Тепа увеличивается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5875" cy="21303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1869" w:rsidRPr="002F1869" w:rsidRDefault="002F1869" w:rsidP="002F1869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404040"/>
          <w:sz w:val="24"/>
          <w:szCs w:val="24"/>
          <w:lang w:eastAsia="ru-RU"/>
        </w:rPr>
      </w:pPr>
      <w:r w:rsidRPr="002F1869">
        <w:rPr>
          <w:rFonts w:ascii="Arial" w:eastAsia="Times New Roman" w:hAnsi="Arial" w:cs="Arial"/>
          <w:color w:val="404040"/>
          <w:sz w:val="24"/>
          <w:szCs w:val="24"/>
          <w:lang w:eastAsia="ru-RU"/>
        </w:rPr>
        <w:t>Специалисты коалиции «Реки без границ» изучили последние спутниковые снимки территории строительства оросительного канала Кош-Тепа на севере Афганистана, первую очередь которого (протяженностью примерно 100 км) талибы торжественно </w:t>
      </w:r>
      <w:hyperlink r:id="rId11" w:history="1">
        <w:r w:rsidRPr="002F1869">
          <w:rPr>
            <w:rFonts w:ascii="Arial" w:eastAsia="Times New Roman" w:hAnsi="Arial" w:cs="Arial"/>
            <w:color w:val="000000"/>
            <w:sz w:val="24"/>
            <w:szCs w:val="24"/>
            <w:u w:val="single"/>
            <w:lang w:eastAsia="ru-RU"/>
          </w:rPr>
          <w:t>открыли</w:t>
        </w:r>
      </w:hyperlink>
      <w:r w:rsidRPr="002F1869">
        <w:rPr>
          <w:rFonts w:ascii="Arial" w:eastAsia="Times New Roman" w:hAnsi="Arial" w:cs="Arial"/>
          <w:color w:val="404040"/>
          <w:sz w:val="24"/>
          <w:szCs w:val="24"/>
          <w:lang w:eastAsia="ru-RU"/>
        </w:rPr>
        <w:t xml:space="preserve"> в октябре этого года. </w:t>
      </w:r>
      <w:proofErr w:type="spellStart"/>
      <w:r w:rsidRPr="002F1869">
        <w:rPr>
          <w:rFonts w:ascii="Arial" w:eastAsia="Times New Roman" w:hAnsi="Arial" w:cs="Arial"/>
          <w:color w:val="404040"/>
          <w:sz w:val="24"/>
          <w:szCs w:val="24"/>
          <w:lang w:eastAsia="ru-RU"/>
        </w:rPr>
        <w:t>Космоснимки</w:t>
      </w:r>
      <w:proofErr w:type="spellEnd"/>
      <w:r w:rsidRPr="002F1869">
        <w:rPr>
          <w:rFonts w:ascii="Arial" w:eastAsia="Times New Roman" w:hAnsi="Arial" w:cs="Arial"/>
          <w:color w:val="404040"/>
          <w:sz w:val="24"/>
          <w:szCs w:val="24"/>
          <w:lang w:eastAsia="ru-RU"/>
        </w:rPr>
        <w:t>, сделанные европейским спутником Sentinel-2, показывают, что в первый же месяц после начала наполнения канала водой из Амударьи стенки гидротехнического сооружения, видимо, не выдержали давления водного потока – и огромный объем воды, вырвавшись из канала, растекся по всей близлежащей территории.</w:t>
      </w:r>
    </w:p>
    <w:p w:rsidR="002F1869" w:rsidRPr="002F1869" w:rsidRDefault="002F1869" w:rsidP="002F1869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404040"/>
          <w:sz w:val="24"/>
          <w:szCs w:val="24"/>
          <w:lang w:eastAsia="ru-RU"/>
        </w:rPr>
      </w:pPr>
      <w:bookmarkStart w:id="0" w:name="_GoBack"/>
      <w:r w:rsidRPr="002F1869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 wp14:anchorId="5FC369C7" wp14:editId="66BDEE47">
            <wp:extent cx="5495925" cy="2297602"/>
            <wp:effectExtent l="0" t="0" r="0" b="7620"/>
            <wp:docPr id="2" name="Рисунок 2" descr="2023-10-10 Кош-Тепа в районе разлива до пуска воды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023-10-10 Кош-Тепа в районе разлива до пуска воды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5925" cy="22976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2F1869" w:rsidRPr="002F1869" w:rsidRDefault="002F1869" w:rsidP="002F1869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404040"/>
          <w:sz w:val="24"/>
          <w:szCs w:val="24"/>
          <w:lang w:eastAsia="ru-RU"/>
        </w:rPr>
      </w:pPr>
      <w:r w:rsidRPr="002F1869">
        <w:rPr>
          <w:rFonts w:ascii="Arial" w:eastAsia="Times New Roman" w:hAnsi="Arial" w:cs="Arial"/>
          <w:color w:val="404040"/>
          <w:sz w:val="24"/>
          <w:szCs w:val="24"/>
          <w:lang w:eastAsia="ru-RU"/>
        </w:rPr>
        <w:lastRenderedPageBreak/>
        <w:t xml:space="preserve">«Силы и объема вырвавшейся из канала воды хватило, чтобы образовать огромный разлив длиной девять километров – и символично, что эта гигантская лужа имеет очертания другого гиганта – тираннозавра – если смотреть на нее через оптику спутника на околоземной орбите, – отмечает Александр Колотов, координатор коалиции «Реки без границ» по Центральной Азии. – Более того, свежие </w:t>
      </w:r>
      <w:proofErr w:type="spellStart"/>
      <w:r w:rsidRPr="002F1869">
        <w:rPr>
          <w:rFonts w:ascii="Arial" w:eastAsia="Times New Roman" w:hAnsi="Arial" w:cs="Arial"/>
          <w:color w:val="404040"/>
          <w:sz w:val="24"/>
          <w:szCs w:val="24"/>
          <w:lang w:eastAsia="ru-RU"/>
        </w:rPr>
        <w:t>космоснимки</w:t>
      </w:r>
      <w:proofErr w:type="spellEnd"/>
      <w:r w:rsidRPr="002F1869">
        <w:rPr>
          <w:rFonts w:ascii="Arial" w:eastAsia="Times New Roman" w:hAnsi="Arial" w:cs="Arial"/>
          <w:color w:val="404040"/>
          <w:sz w:val="24"/>
          <w:szCs w:val="24"/>
          <w:lang w:eastAsia="ru-RU"/>
        </w:rPr>
        <w:t xml:space="preserve"> показывают, что площадь разлива неуклонно увеличивается, что может свидетельствовать об отсутствии у талибов возможности или желания исправить ситуацию».</w:t>
      </w:r>
    </w:p>
    <w:p w:rsidR="002F1869" w:rsidRPr="002F1869" w:rsidRDefault="002F1869" w:rsidP="002F1869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404040"/>
          <w:sz w:val="24"/>
          <w:szCs w:val="24"/>
          <w:lang w:eastAsia="ru-RU"/>
        </w:rPr>
      </w:pPr>
      <w:r w:rsidRPr="002F1869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 wp14:anchorId="1D40C025" wp14:editId="5817FBFE">
            <wp:extent cx="5543550" cy="2317512"/>
            <wp:effectExtent l="0" t="0" r="0" b="6985"/>
            <wp:docPr id="3" name="Рисунок 3" descr="2023-10-16 Кош-Тепа в районе разлива в дни пуска воды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2023-10-16 Кош-Тепа в районе разлива в дни пуска воды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0" cy="23175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1869" w:rsidRPr="002F1869" w:rsidRDefault="002F1869" w:rsidP="002F1869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404040"/>
          <w:sz w:val="24"/>
          <w:szCs w:val="24"/>
          <w:lang w:eastAsia="ru-RU"/>
        </w:rPr>
      </w:pPr>
      <w:r w:rsidRPr="002F1869">
        <w:rPr>
          <w:rFonts w:ascii="Arial" w:eastAsia="Times New Roman" w:hAnsi="Arial" w:cs="Arial"/>
          <w:color w:val="404040"/>
          <w:sz w:val="24"/>
          <w:szCs w:val="24"/>
          <w:lang w:eastAsia="ru-RU"/>
        </w:rPr>
        <w:t xml:space="preserve">Экологи подчеркивают, что даже без учета аварий и разливов канал Кош-Тепа будет способен забирать до 15-20% всего стока Амударьи. Ввод в эксплуатацию </w:t>
      </w:r>
      <w:proofErr w:type="spellStart"/>
      <w:r w:rsidRPr="002F1869">
        <w:rPr>
          <w:rFonts w:ascii="Arial" w:eastAsia="Times New Roman" w:hAnsi="Arial" w:cs="Arial"/>
          <w:color w:val="404040"/>
          <w:sz w:val="24"/>
          <w:szCs w:val="24"/>
          <w:lang w:eastAsia="ru-RU"/>
        </w:rPr>
        <w:t>Рогунской</w:t>
      </w:r>
      <w:proofErr w:type="spellEnd"/>
      <w:r w:rsidRPr="002F1869">
        <w:rPr>
          <w:rFonts w:ascii="Arial" w:eastAsia="Times New Roman" w:hAnsi="Arial" w:cs="Arial"/>
          <w:color w:val="404040"/>
          <w:sz w:val="24"/>
          <w:szCs w:val="24"/>
          <w:lang w:eastAsia="ru-RU"/>
        </w:rPr>
        <w:t xml:space="preserve"> ГЭС на реке Вахш в верхнем течении Амударьи способен еще больше осложнить ситуацию с водой в регионе.</w:t>
      </w:r>
    </w:p>
    <w:p w:rsidR="002F1869" w:rsidRPr="002F1869" w:rsidRDefault="002F1869" w:rsidP="002F1869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404040"/>
          <w:sz w:val="24"/>
          <w:szCs w:val="24"/>
          <w:lang w:eastAsia="ru-RU"/>
        </w:rPr>
      </w:pPr>
      <w:r w:rsidRPr="002F1869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 wp14:anchorId="6CDD9648" wp14:editId="0BDB2A2A">
            <wp:extent cx="5448300" cy="2277692"/>
            <wp:effectExtent l="0" t="0" r="0" b="8890"/>
            <wp:docPr id="4" name="Рисунок 4" descr="2023-11-10 Кош-Тепа после разлива (общий вид)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2023-11-10 Кош-Тепа после разлива (общий вид)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0" cy="22776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1869" w:rsidRPr="002F1869" w:rsidRDefault="002F1869" w:rsidP="002F1869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404040"/>
          <w:sz w:val="24"/>
          <w:szCs w:val="24"/>
          <w:lang w:eastAsia="ru-RU"/>
        </w:rPr>
      </w:pPr>
      <w:r w:rsidRPr="002F1869">
        <w:rPr>
          <w:rFonts w:ascii="Arial" w:eastAsia="Times New Roman" w:hAnsi="Arial" w:cs="Arial"/>
          <w:color w:val="404040"/>
          <w:sz w:val="24"/>
          <w:szCs w:val="24"/>
          <w:lang w:eastAsia="ru-RU"/>
        </w:rPr>
        <w:t xml:space="preserve">«Совокупное воздействие на объем доступной воды и на сезонное распределение водного стока канала Кош-Тепа и других создаваемых в регионе гидротехнических сооружений вроде </w:t>
      </w:r>
      <w:proofErr w:type="spellStart"/>
      <w:r w:rsidRPr="002F1869">
        <w:rPr>
          <w:rFonts w:ascii="Arial" w:eastAsia="Times New Roman" w:hAnsi="Arial" w:cs="Arial"/>
          <w:color w:val="404040"/>
          <w:sz w:val="24"/>
          <w:szCs w:val="24"/>
          <w:lang w:eastAsia="ru-RU"/>
        </w:rPr>
        <w:t>Рогунской</w:t>
      </w:r>
      <w:proofErr w:type="spellEnd"/>
      <w:r w:rsidRPr="002F1869">
        <w:rPr>
          <w:rFonts w:ascii="Arial" w:eastAsia="Times New Roman" w:hAnsi="Arial" w:cs="Arial"/>
          <w:color w:val="404040"/>
          <w:sz w:val="24"/>
          <w:szCs w:val="24"/>
          <w:lang w:eastAsia="ru-RU"/>
        </w:rPr>
        <w:t xml:space="preserve"> ГЭС может чрезвычайно усилит дефицит воды в бассейне Амударьи, – уверен международный координатор коалиции «Реки без границ», докторант университета Нового Южного Уэльса (Австралия) Евгений Симонов. – Чтобы четко понимать возможные сценарии будущего и избежать водного кризиса, требуется провести стратегическую экологическую оценку развития всего водохозяйственного комплекса в бассейне Амударьи с учетом всех реализуемых ныне </w:t>
      </w:r>
      <w:proofErr w:type="spellStart"/>
      <w:r w:rsidRPr="002F1869">
        <w:rPr>
          <w:rFonts w:ascii="Arial" w:eastAsia="Times New Roman" w:hAnsi="Arial" w:cs="Arial"/>
          <w:color w:val="404040"/>
          <w:sz w:val="24"/>
          <w:szCs w:val="24"/>
          <w:lang w:eastAsia="ru-RU"/>
        </w:rPr>
        <w:t>мегапроектов</w:t>
      </w:r>
      <w:proofErr w:type="spellEnd"/>
      <w:r w:rsidRPr="002F1869">
        <w:rPr>
          <w:rFonts w:ascii="Arial" w:eastAsia="Times New Roman" w:hAnsi="Arial" w:cs="Arial"/>
          <w:color w:val="404040"/>
          <w:sz w:val="24"/>
          <w:szCs w:val="24"/>
          <w:lang w:eastAsia="ru-RU"/>
        </w:rPr>
        <w:t xml:space="preserve"> на территории Афганистана и Таджикистана».</w:t>
      </w:r>
    </w:p>
    <w:p w:rsidR="002F1869" w:rsidRPr="002F1869" w:rsidRDefault="002F1869" w:rsidP="002F1869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404040"/>
          <w:sz w:val="24"/>
          <w:szCs w:val="24"/>
          <w:lang w:eastAsia="ru-RU"/>
        </w:rPr>
      </w:pPr>
      <w:r w:rsidRPr="002F1869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lastRenderedPageBreak/>
        <w:drawing>
          <wp:inline distT="0" distB="0" distL="0" distR="0" wp14:anchorId="24AF43D6" wp14:editId="72CA1BD7">
            <wp:extent cx="5543550" cy="2317512"/>
            <wp:effectExtent l="0" t="0" r="0" b="6985"/>
            <wp:docPr id="5" name="Рисунок 5" descr="2023-11-10 Район разлива у Кош-Тепа (приближение)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2023-11-10 Район разлива у Кош-Тепа (приближение)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0" cy="23175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1869" w:rsidRPr="002F1869" w:rsidRDefault="002F1869" w:rsidP="002F1869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404040"/>
          <w:sz w:val="24"/>
          <w:szCs w:val="24"/>
          <w:lang w:eastAsia="ru-RU"/>
        </w:rPr>
      </w:pPr>
      <w:r w:rsidRPr="002F1869">
        <w:rPr>
          <w:rFonts w:ascii="Arial" w:eastAsia="Times New Roman" w:hAnsi="Arial" w:cs="Arial"/>
          <w:color w:val="404040"/>
          <w:sz w:val="24"/>
          <w:szCs w:val="24"/>
          <w:lang w:eastAsia="ru-RU"/>
        </w:rPr>
        <w:t>Экологи напоминают, что кроме строительства канала Кош-Тепа временное правительство Афганистана уже </w:t>
      </w:r>
      <w:hyperlink r:id="rId20" w:history="1">
        <w:r w:rsidRPr="002F1869">
          <w:rPr>
            <w:rFonts w:ascii="Arial" w:eastAsia="Times New Roman" w:hAnsi="Arial" w:cs="Arial"/>
            <w:color w:val="000000"/>
            <w:sz w:val="24"/>
            <w:szCs w:val="24"/>
            <w:u w:val="single"/>
            <w:lang w:eastAsia="ru-RU"/>
          </w:rPr>
          <w:t>анонсировало</w:t>
        </w:r>
      </w:hyperlink>
      <w:r w:rsidRPr="002F1869">
        <w:rPr>
          <w:rFonts w:ascii="Arial" w:eastAsia="Times New Roman" w:hAnsi="Arial" w:cs="Arial"/>
          <w:color w:val="404040"/>
          <w:sz w:val="24"/>
          <w:szCs w:val="24"/>
          <w:lang w:eastAsia="ru-RU"/>
        </w:rPr>
        <w:t> строительство двух гидроэлектростанций «</w:t>
      </w:r>
      <w:proofErr w:type="spellStart"/>
      <w:r w:rsidRPr="002F1869">
        <w:rPr>
          <w:rFonts w:ascii="Arial" w:eastAsia="Times New Roman" w:hAnsi="Arial" w:cs="Arial"/>
          <w:color w:val="404040"/>
          <w:sz w:val="24"/>
          <w:szCs w:val="24"/>
          <w:lang w:eastAsia="ru-RU"/>
        </w:rPr>
        <w:t>Дахандара</w:t>
      </w:r>
      <w:proofErr w:type="spellEnd"/>
      <w:r w:rsidRPr="002F1869">
        <w:rPr>
          <w:rFonts w:ascii="Arial" w:eastAsia="Times New Roman" w:hAnsi="Arial" w:cs="Arial"/>
          <w:color w:val="404040"/>
          <w:sz w:val="24"/>
          <w:szCs w:val="24"/>
          <w:lang w:eastAsia="ru-RU"/>
        </w:rPr>
        <w:t>» и «</w:t>
      </w:r>
      <w:proofErr w:type="spellStart"/>
      <w:r w:rsidRPr="002F1869">
        <w:rPr>
          <w:rFonts w:ascii="Arial" w:eastAsia="Times New Roman" w:hAnsi="Arial" w:cs="Arial"/>
          <w:color w:val="404040"/>
          <w:sz w:val="24"/>
          <w:szCs w:val="24"/>
          <w:lang w:eastAsia="ru-RU"/>
        </w:rPr>
        <w:t>Алмар</w:t>
      </w:r>
      <w:proofErr w:type="spellEnd"/>
      <w:r w:rsidRPr="002F1869">
        <w:rPr>
          <w:rFonts w:ascii="Arial" w:eastAsia="Times New Roman" w:hAnsi="Arial" w:cs="Arial"/>
          <w:color w:val="404040"/>
          <w:sz w:val="24"/>
          <w:szCs w:val="24"/>
          <w:lang w:eastAsia="ru-RU"/>
        </w:rPr>
        <w:t xml:space="preserve">» в провинции </w:t>
      </w:r>
      <w:proofErr w:type="spellStart"/>
      <w:r w:rsidRPr="002F1869">
        <w:rPr>
          <w:rFonts w:ascii="Arial" w:eastAsia="Times New Roman" w:hAnsi="Arial" w:cs="Arial"/>
          <w:color w:val="404040"/>
          <w:sz w:val="24"/>
          <w:szCs w:val="24"/>
          <w:lang w:eastAsia="ru-RU"/>
        </w:rPr>
        <w:t>Фарьябе</w:t>
      </w:r>
      <w:proofErr w:type="spellEnd"/>
      <w:r w:rsidRPr="002F1869">
        <w:rPr>
          <w:rFonts w:ascii="Arial" w:eastAsia="Times New Roman" w:hAnsi="Arial" w:cs="Arial"/>
          <w:color w:val="404040"/>
          <w:sz w:val="24"/>
          <w:szCs w:val="24"/>
          <w:lang w:eastAsia="ru-RU"/>
        </w:rPr>
        <w:t xml:space="preserve"> на северо-западе страны у туркменской границы.</w:t>
      </w:r>
    </w:p>
    <w:p w:rsidR="009F2CFA" w:rsidRDefault="009F2CFA"/>
    <w:sectPr w:rsidR="009F2C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4B75" w:rsidRDefault="00654B75" w:rsidP="002F1869">
      <w:pPr>
        <w:spacing w:after="0" w:line="240" w:lineRule="auto"/>
      </w:pPr>
      <w:r>
        <w:separator/>
      </w:r>
    </w:p>
  </w:endnote>
  <w:endnote w:type="continuationSeparator" w:id="0">
    <w:p w:rsidR="00654B75" w:rsidRDefault="00654B75" w:rsidP="002F18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4B75" w:rsidRDefault="00654B75" w:rsidP="002F1869">
      <w:pPr>
        <w:spacing w:after="0" w:line="240" w:lineRule="auto"/>
      </w:pPr>
      <w:r>
        <w:separator/>
      </w:r>
    </w:p>
  </w:footnote>
  <w:footnote w:type="continuationSeparator" w:id="0">
    <w:p w:rsidR="00654B75" w:rsidRDefault="00654B75" w:rsidP="002F186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53DB"/>
    <w:rsid w:val="002F1869"/>
    <w:rsid w:val="00654B75"/>
    <w:rsid w:val="009F2CFA"/>
    <w:rsid w:val="00FA5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18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1869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2F18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F1869"/>
  </w:style>
  <w:style w:type="paragraph" w:styleId="a7">
    <w:name w:val="footer"/>
    <w:basedOn w:val="a"/>
    <w:link w:val="a8"/>
    <w:uiPriority w:val="99"/>
    <w:unhideWhenUsed/>
    <w:rsid w:val="002F18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F186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18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1869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2F18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F1869"/>
  </w:style>
  <w:style w:type="paragraph" w:styleId="a7">
    <w:name w:val="footer"/>
    <w:basedOn w:val="a"/>
    <w:link w:val="a8"/>
    <w:uiPriority w:val="99"/>
    <w:unhideWhenUsed/>
    <w:rsid w:val="002F18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F18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0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09575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27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92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0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387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890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96300">
          <w:marLeft w:val="-75"/>
          <w:marRight w:val="-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11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005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ivers.help/n/date/2023/12/12" TargetMode="External"/><Relationship Id="rId13" Type="http://schemas.openxmlformats.org/officeDocument/2006/relationships/image" Target="media/image2.jpeg"/><Relationship Id="rId18" Type="http://schemas.openxmlformats.org/officeDocument/2006/relationships/hyperlink" Target="https://rivers.help/wp-content/uploads/2023/12/2023-11-10-rajon-razliva-u-kosh-tepa-priblizhenie.jpg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rivers.help/n/author/kolotov" TargetMode="External"/><Relationship Id="rId12" Type="http://schemas.openxmlformats.org/officeDocument/2006/relationships/hyperlink" Target="https://rivers.help/wp-content/uploads/2023/12/2023-10-10-kosh-tepa-v-rajone-razliva-do-puska-vody.jpg" TargetMode="External"/><Relationship Id="rId17" Type="http://schemas.openxmlformats.org/officeDocument/2006/relationships/image" Target="media/image4.jpeg"/><Relationship Id="rId2" Type="http://schemas.microsoft.com/office/2007/relationships/stylesWithEffects" Target="stylesWithEffects.xml"/><Relationship Id="rId16" Type="http://schemas.openxmlformats.org/officeDocument/2006/relationships/hyperlink" Target="https://rivers.help/wp-content/uploads/2023/12/2023-11-10-kosh-tepa-posle-razliva-obshhij-vid.jpg" TargetMode="External"/><Relationship Id="rId20" Type="http://schemas.openxmlformats.org/officeDocument/2006/relationships/hyperlink" Target="https://rivers.help/n/1806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rivers.help/n/1802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3.jpeg"/><Relationship Id="rId10" Type="http://schemas.openxmlformats.org/officeDocument/2006/relationships/image" Target="media/image1.jpeg"/><Relationship Id="rId19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hyperlink" Target="https://rivers.help/wp-content/uploads/2023/12/2023-12-10-razliv-u-kanala-kosh-tepa-uvelichivaetsja.jpg" TargetMode="External"/><Relationship Id="rId14" Type="http://schemas.openxmlformats.org/officeDocument/2006/relationships/hyperlink" Target="https://rivers.help/wp-content/uploads/2023/12/2023-10-16-kosh-tepa-v-rajone-razliva-v-dni-puska-vody.jpg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440</Words>
  <Characters>2512</Characters>
  <Application>Microsoft Office Word</Application>
  <DocSecurity>0</DocSecurity>
  <Lines>20</Lines>
  <Paragraphs>5</Paragraphs>
  <ScaleCrop>false</ScaleCrop>
  <Company/>
  <LinksUpToDate>false</LinksUpToDate>
  <CharactersWithSpaces>2947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</dc:creator>
  <cp:keywords/>
  <dc:description/>
  <cp:lastModifiedBy>Игорь</cp:lastModifiedBy>
  <cp:revision>2</cp:revision>
  <dcterms:created xsi:type="dcterms:W3CDTF">2023-12-23T17:11:00Z</dcterms:created>
  <dcterms:modified xsi:type="dcterms:W3CDTF">2023-12-23T17:14:00Z</dcterms:modified>
</cp:coreProperties>
</file>