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76A" w:rsidRPr="005F076A" w:rsidRDefault="005F076A" w:rsidP="005F076A">
      <w:pPr>
        <w:shd w:val="clear" w:color="auto" w:fill="FFDDB0"/>
        <w:spacing w:after="0" w:line="240" w:lineRule="auto"/>
        <w:textAlignment w:val="center"/>
        <w:rPr>
          <w:rFonts w:ascii="Verdana" w:eastAsia="Times New Roman" w:hAnsi="Verdana" w:cs="Times New Roman"/>
          <w:color w:val="010221"/>
          <w:sz w:val="24"/>
          <w:szCs w:val="24"/>
          <w:lang w:val="en-US" w:eastAsia="ru-RU"/>
        </w:rPr>
      </w:pPr>
      <w:r w:rsidRPr="005F076A">
        <w:rPr>
          <w:rFonts w:ascii="Verdana" w:eastAsia="Times New Roman" w:hAnsi="Verdana" w:cs="Times New Roman"/>
          <w:noProof/>
          <w:color w:val="010221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1E612989" wp14:editId="10833886">
            <wp:extent cx="1218877" cy="1438275"/>
            <wp:effectExtent l="0" t="0" r="635" b="0"/>
            <wp:docPr id="3" name="Рисунок 3" descr="https://sreda.uz/wp-content/themes/sreda/images/sreda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reda.uz/wp-content/themes/sreda/images/sreda2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877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history="1">
        <w:r w:rsidRPr="005F076A">
          <w:rPr>
            <w:rFonts w:ascii="Verdana" w:eastAsia="Times New Roman" w:hAnsi="Verdana" w:cs="Times New Roman"/>
            <w:b/>
            <w:bCs/>
            <w:color w:val="DA2921"/>
            <w:sz w:val="48"/>
            <w:szCs w:val="48"/>
            <w:bdr w:val="none" w:sz="0" w:space="0" w:color="auto" w:frame="1"/>
            <w:lang w:eastAsia="ru-RU"/>
          </w:rPr>
          <w:t>SREDA.UZ</w:t>
        </w:r>
      </w:hyperlink>
    </w:p>
    <w:p w:rsidR="005F076A" w:rsidRDefault="005F076A" w:rsidP="005F076A">
      <w:pPr>
        <w:shd w:val="clear" w:color="auto" w:fill="FFFFFF"/>
        <w:spacing w:before="270" w:after="150" w:line="480" w:lineRule="atLeast"/>
        <w:outlineLvl w:val="0"/>
        <w:rPr>
          <w:rFonts w:ascii="Verdana" w:eastAsia="Times New Roman" w:hAnsi="Verdana" w:cs="Times New Roman"/>
          <w:color w:val="010221"/>
          <w:kern w:val="36"/>
          <w:sz w:val="35"/>
          <w:szCs w:val="35"/>
          <w:lang w:val="en-US" w:eastAsia="ru-RU"/>
        </w:rPr>
      </w:pPr>
      <w:hyperlink r:id="rId10" w:history="1">
        <w:r w:rsidRPr="005F076A">
          <w:rPr>
            <w:rStyle w:val="a9"/>
            <w:rFonts w:ascii="Verdana" w:eastAsia="Times New Roman" w:hAnsi="Verdana" w:cs="Times New Roman"/>
            <w:kern w:val="36"/>
            <w:sz w:val="35"/>
            <w:szCs w:val="35"/>
            <w:lang w:val="en-US" w:eastAsia="ru-RU"/>
          </w:rPr>
          <w:t>https://sreda.uz/rubriki/voda/</w:t>
        </w:r>
      </w:hyperlink>
    </w:p>
    <w:p w:rsidR="005F076A" w:rsidRPr="005F076A" w:rsidRDefault="005F076A" w:rsidP="005F076A">
      <w:pPr>
        <w:shd w:val="clear" w:color="auto" w:fill="FFFFFF"/>
        <w:spacing w:before="270" w:after="150" w:line="480" w:lineRule="atLeast"/>
        <w:outlineLvl w:val="0"/>
        <w:rPr>
          <w:rFonts w:ascii="Times New Roman" w:eastAsia="Times New Roman" w:hAnsi="Times New Roman" w:cs="Times New Roman"/>
          <w:b/>
          <w:color w:val="010221"/>
          <w:kern w:val="36"/>
          <w:sz w:val="36"/>
          <w:szCs w:val="36"/>
          <w:lang w:val="en-US" w:eastAsia="ru-RU"/>
        </w:rPr>
      </w:pPr>
      <w:r w:rsidRPr="005F076A">
        <w:rPr>
          <w:rFonts w:ascii="Times New Roman" w:hAnsi="Times New Roman" w:cs="Times New Roman"/>
          <w:b/>
          <w:color w:val="3484AB"/>
          <w:sz w:val="36"/>
          <w:szCs w:val="36"/>
          <w:shd w:val="clear" w:color="auto" w:fill="FFFFFF"/>
        </w:rPr>
        <w:t>24.09.2023</w:t>
      </w:r>
    </w:p>
    <w:p w:rsidR="005F076A" w:rsidRPr="005F076A" w:rsidRDefault="005F076A" w:rsidP="005F076A">
      <w:pPr>
        <w:shd w:val="clear" w:color="auto" w:fill="FFFFFF"/>
        <w:spacing w:before="270" w:after="150" w:line="480" w:lineRule="atLeast"/>
        <w:outlineLvl w:val="0"/>
        <w:rPr>
          <w:rFonts w:ascii="Verdana" w:eastAsia="Times New Roman" w:hAnsi="Verdana" w:cs="Times New Roman"/>
          <w:b/>
          <w:color w:val="010221"/>
          <w:kern w:val="36"/>
          <w:sz w:val="48"/>
          <w:szCs w:val="48"/>
          <w:lang w:eastAsia="ru-RU"/>
        </w:rPr>
      </w:pPr>
      <w:bookmarkStart w:id="0" w:name="_GoBack"/>
      <w:r w:rsidRPr="005F076A">
        <w:rPr>
          <w:rFonts w:ascii="Verdana" w:eastAsia="Times New Roman" w:hAnsi="Verdana" w:cs="Times New Roman"/>
          <w:b/>
          <w:color w:val="010221"/>
          <w:kern w:val="36"/>
          <w:sz w:val="48"/>
          <w:szCs w:val="48"/>
          <w:lang w:eastAsia="ru-RU"/>
        </w:rPr>
        <w:t>Подземные водные ресурсы следует охранять</w:t>
      </w:r>
      <w:bookmarkEnd w:id="0"/>
    </w:p>
    <w:p w:rsidR="005F076A" w:rsidRPr="005F076A" w:rsidRDefault="005F076A" w:rsidP="005F076A">
      <w:pPr>
        <w:spacing w:after="0" w:line="240" w:lineRule="auto"/>
        <w:rPr>
          <w:rFonts w:ascii="Times New Roman" w:eastAsia="Times New Roman" w:hAnsi="Times New Roman" w:cs="Times New Roman"/>
          <w:color w:val="010221"/>
          <w:sz w:val="28"/>
          <w:szCs w:val="28"/>
          <w:lang w:eastAsia="ru-RU"/>
        </w:rPr>
      </w:pPr>
      <w:r w:rsidRPr="005F076A">
        <w:rPr>
          <w:rFonts w:ascii="Times New Roman" w:eastAsia="Times New Roman" w:hAnsi="Times New Roman" w:cs="Times New Roman"/>
          <w:b/>
          <w:bCs/>
          <w:color w:val="010221"/>
          <w:sz w:val="28"/>
          <w:szCs w:val="28"/>
          <w:bdr w:val="none" w:sz="0" w:space="0" w:color="auto" w:frame="1"/>
          <w:lang w:eastAsia="ru-RU"/>
        </w:rPr>
        <w:t>В 23 районах Узбекистана, где уровень и запасы подземных вод снижаются, введен мораторий на бурение скважин. </w:t>
      </w:r>
    </w:p>
    <w:p w:rsidR="005F076A" w:rsidRPr="005F076A" w:rsidRDefault="005F076A" w:rsidP="005F076A">
      <w:pPr>
        <w:spacing w:after="0" w:line="240" w:lineRule="auto"/>
        <w:rPr>
          <w:rFonts w:ascii="Verdana" w:eastAsia="Times New Roman" w:hAnsi="Verdana" w:cs="Times New Roman"/>
          <w:color w:val="010221"/>
          <w:sz w:val="24"/>
          <w:szCs w:val="24"/>
          <w:lang w:eastAsia="ru-RU"/>
        </w:rPr>
      </w:pPr>
      <w:r w:rsidRPr="005F076A">
        <w:rPr>
          <w:rFonts w:ascii="Verdana" w:eastAsia="Times New Roman" w:hAnsi="Verdana" w:cs="Times New Roman"/>
          <w:color w:val="010221"/>
          <w:sz w:val="24"/>
          <w:szCs w:val="24"/>
          <w:lang w:eastAsia="ru-RU"/>
        </w:rPr>
        <w:t> </w:t>
      </w:r>
    </w:p>
    <w:p w:rsidR="005F076A" w:rsidRPr="005F076A" w:rsidRDefault="005F076A" w:rsidP="005F076A">
      <w:pPr>
        <w:spacing w:after="0" w:line="240" w:lineRule="auto"/>
        <w:rPr>
          <w:rFonts w:ascii="Verdana" w:eastAsia="Times New Roman" w:hAnsi="Verdana" w:cs="Times New Roman"/>
          <w:color w:val="010221"/>
          <w:sz w:val="24"/>
          <w:szCs w:val="24"/>
          <w:lang w:eastAsia="ru-RU"/>
        </w:rPr>
      </w:pPr>
      <w:r w:rsidRPr="005F076A">
        <w:rPr>
          <w:rFonts w:ascii="Verdana" w:eastAsia="Times New Roman" w:hAnsi="Verdana" w:cs="Times New Roman"/>
          <w:noProof/>
          <w:color w:val="010221"/>
          <w:sz w:val="24"/>
          <w:szCs w:val="24"/>
          <w:lang w:eastAsia="ru-RU"/>
        </w:rPr>
        <w:drawing>
          <wp:inline distT="0" distB="0" distL="0" distR="0" wp14:anchorId="67AE42F6" wp14:editId="234BD7DF">
            <wp:extent cx="5343525" cy="2216653"/>
            <wp:effectExtent l="0" t="0" r="0" b="0"/>
            <wp:docPr id="1" name="Рисунок 1" descr="https://sreda.uz/wp-content/uploads/2023/09/IMG_20230719_13233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reda.uz/wp-content/uploads/2023/09/IMG_20230719_132331_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108" cy="221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76A" w:rsidRPr="005F076A" w:rsidRDefault="005F076A" w:rsidP="005F076A">
      <w:pPr>
        <w:shd w:val="clear" w:color="auto" w:fill="FFFFFF"/>
        <w:spacing w:after="300" w:line="315" w:lineRule="atLeast"/>
        <w:jc w:val="both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 w:rsidRPr="005F076A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 </w:t>
      </w:r>
    </w:p>
    <w:p w:rsidR="005F076A" w:rsidRPr="005F076A" w:rsidRDefault="005F076A" w:rsidP="005F076A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 xml:space="preserve">Мораторий на бурение скважин введен в 23 районах страны: в </w:t>
      </w:r>
      <w:proofErr w:type="spellStart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>Нуратинском</w:t>
      </w:r>
      <w:proofErr w:type="spellEnd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>Нурабадском</w:t>
      </w:r>
      <w:proofErr w:type="spellEnd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>Пайарыкском</w:t>
      </w:r>
      <w:proofErr w:type="spellEnd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>Иштыханском</w:t>
      </w:r>
      <w:proofErr w:type="spellEnd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>Ургутском</w:t>
      </w:r>
      <w:proofErr w:type="spellEnd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>Кошрабатском</w:t>
      </w:r>
      <w:proofErr w:type="spellEnd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>Фаришском</w:t>
      </w:r>
      <w:proofErr w:type="spellEnd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>Зааминском</w:t>
      </w:r>
      <w:proofErr w:type="spellEnd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>Янгиабадском</w:t>
      </w:r>
      <w:proofErr w:type="spellEnd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>Шараф-Рашидовском</w:t>
      </w:r>
      <w:proofErr w:type="spellEnd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>Чиракчинском</w:t>
      </w:r>
      <w:proofErr w:type="spellEnd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>Кукдалинском</w:t>
      </w:r>
      <w:proofErr w:type="spellEnd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>Касанском</w:t>
      </w:r>
      <w:proofErr w:type="spellEnd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>Касансайском</w:t>
      </w:r>
      <w:proofErr w:type="spellEnd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>Чартакском</w:t>
      </w:r>
      <w:proofErr w:type="spellEnd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>Чустском</w:t>
      </w:r>
      <w:proofErr w:type="spellEnd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>Янгикурганском</w:t>
      </w:r>
      <w:proofErr w:type="spellEnd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>Бешарыкском</w:t>
      </w:r>
      <w:proofErr w:type="spellEnd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>Джалакудукском</w:t>
      </w:r>
      <w:proofErr w:type="spellEnd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>Ходжаабадском</w:t>
      </w:r>
      <w:proofErr w:type="spellEnd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>Пахтаабадском</w:t>
      </w:r>
      <w:proofErr w:type="spellEnd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>Кургантепинском</w:t>
      </w:r>
      <w:proofErr w:type="spellEnd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>Избасканском</w:t>
      </w:r>
      <w:proofErr w:type="spellEnd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 xml:space="preserve"> районах.</w:t>
      </w:r>
    </w:p>
    <w:p w:rsidR="005F076A" w:rsidRPr="005F076A" w:rsidRDefault="005F076A" w:rsidP="005F076A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>Меры приняты согласно  </w:t>
      </w:r>
      <w:hyperlink r:id="rId12" w:history="1">
        <w:r w:rsidRPr="005F076A">
          <w:rPr>
            <w:rFonts w:ascii="Times New Roman" w:eastAsia="Times New Roman" w:hAnsi="Times New Roman" w:cs="Times New Roman"/>
            <w:color w:val="010221"/>
            <w:sz w:val="28"/>
            <w:szCs w:val="28"/>
            <w:u w:val="single"/>
            <w:bdr w:val="none" w:sz="0" w:space="0" w:color="auto" w:frame="1"/>
            <w:lang w:eastAsia="ru-RU"/>
          </w:rPr>
          <w:t>Постановлению Президента</w:t>
        </w:r>
      </w:hyperlink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> Республики Узбекистан от 07.12.2022 г. № ПП-439 «О дополнительных мерах по охране и упорядочению рационального использования подземных водных ресурсов». </w:t>
      </w:r>
    </w:p>
    <w:p w:rsidR="005F076A" w:rsidRPr="005F076A" w:rsidRDefault="005F076A" w:rsidP="005F076A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>В законодательном акте, в частности, сказано: </w:t>
      </w:r>
    </w:p>
    <w:p w:rsidR="005F076A" w:rsidRPr="005F076A" w:rsidRDefault="005F076A" w:rsidP="005F07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221"/>
          <w:sz w:val="28"/>
          <w:szCs w:val="28"/>
          <w:lang w:eastAsia="ru-RU"/>
        </w:rPr>
      </w:pPr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>Определить, что начиная с 1 января 2023 года:</w:t>
      </w:r>
    </w:p>
    <w:p w:rsidR="005F076A" w:rsidRPr="005F076A" w:rsidRDefault="005F076A" w:rsidP="005F07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221"/>
          <w:sz w:val="28"/>
          <w:szCs w:val="28"/>
          <w:lang w:eastAsia="ru-RU"/>
        </w:rPr>
      </w:pPr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> </w:t>
      </w:r>
    </w:p>
    <w:p w:rsidR="005F076A" w:rsidRPr="005F076A" w:rsidRDefault="005F076A" w:rsidP="005F07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221"/>
          <w:sz w:val="28"/>
          <w:szCs w:val="28"/>
          <w:lang w:eastAsia="ru-RU"/>
        </w:rPr>
      </w:pPr>
      <w:proofErr w:type="gramStart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lastRenderedPageBreak/>
        <w:t xml:space="preserve">а) на территориях, уровень воды на которых относительно многолетнего среднего уровня подземных вод снизился более чем на 5 метров, запрещается выдача гидрогеологического заключения в целях орошения земель и производства, бурение скважин подземных вод и использование имеющихся скважин для орошения земель без </w:t>
      </w:r>
      <w:proofErr w:type="spellStart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>водосберегающих</w:t>
      </w:r>
      <w:proofErr w:type="spellEnd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 xml:space="preserve"> технологий, за исключением бурения скважин глубиной до 25 метров в рамках утвержденных государственных программ и со стороны физических</w:t>
      </w:r>
      <w:proofErr w:type="gramEnd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 xml:space="preserve"> лиц, а также индивидуального забора подземных вод в объеме до 5 кубических метров в сутки для личных нужд;</w:t>
      </w:r>
    </w:p>
    <w:p w:rsidR="005F076A" w:rsidRPr="005F076A" w:rsidRDefault="005F076A" w:rsidP="005F07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221"/>
          <w:sz w:val="28"/>
          <w:szCs w:val="28"/>
          <w:lang w:eastAsia="ru-RU"/>
        </w:rPr>
      </w:pPr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> </w:t>
      </w:r>
    </w:p>
    <w:p w:rsidR="005F076A" w:rsidRPr="005F076A" w:rsidRDefault="005F076A" w:rsidP="005F07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221"/>
          <w:sz w:val="28"/>
          <w:szCs w:val="28"/>
          <w:lang w:eastAsia="ru-RU"/>
        </w:rPr>
      </w:pPr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 xml:space="preserve">б) гидрогеологическое заключение на бурение подземных скважин подземных вод и специальное разрешение на водопользование на территориях, уровень воды на которых относительно многолетнего среднего уровня подземных вод снизился до 5 метров, выдаются Государственным комитетом по геологии и минеральным ресурсам (далее — </w:t>
      </w:r>
      <w:proofErr w:type="spellStart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>Госкомгеологии</w:t>
      </w:r>
      <w:proofErr w:type="spellEnd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>):</w:t>
      </w:r>
    </w:p>
    <w:p w:rsidR="005F076A" w:rsidRPr="005F076A" w:rsidRDefault="005F076A" w:rsidP="005F07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221"/>
          <w:sz w:val="28"/>
          <w:szCs w:val="28"/>
          <w:lang w:eastAsia="ru-RU"/>
        </w:rPr>
      </w:pPr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> </w:t>
      </w:r>
    </w:p>
    <w:p w:rsidR="005F076A" w:rsidRPr="005F076A" w:rsidRDefault="005F076A" w:rsidP="005F07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221"/>
          <w:sz w:val="28"/>
          <w:szCs w:val="28"/>
          <w:lang w:eastAsia="ru-RU"/>
        </w:rPr>
      </w:pPr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 xml:space="preserve">в целях орошения сельскохозяйственных угодий — при согласовании с Министерством водного хозяйства на условиях внедрения </w:t>
      </w:r>
      <w:proofErr w:type="spellStart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>водосберегающих</w:t>
      </w:r>
      <w:proofErr w:type="spellEnd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 xml:space="preserve"> технологий;</w:t>
      </w:r>
    </w:p>
    <w:p w:rsidR="005F076A" w:rsidRPr="005F076A" w:rsidRDefault="005F076A" w:rsidP="005F07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221"/>
          <w:sz w:val="28"/>
          <w:szCs w:val="28"/>
          <w:lang w:eastAsia="ru-RU"/>
        </w:rPr>
      </w:pPr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> </w:t>
      </w:r>
    </w:p>
    <w:p w:rsidR="005F076A" w:rsidRPr="005F076A" w:rsidRDefault="005F076A" w:rsidP="005F07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221"/>
          <w:sz w:val="28"/>
          <w:szCs w:val="28"/>
          <w:lang w:eastAsia="ru-RU"/>
        </w:rPr>
      </w:pPr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 xml:space="preserve">для производственных нужд — при согласовании с Советом Министров Республики Каракалпакстан, </w:t>
      </w:r>
      <w:proofErr w:type="spellStart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>хокимиятами</w:t>
      </w:r>
      <w:proofErr w:type="spellEnd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 xml:space="preserve"> областей и города Ташкента на условиях региональных программ развития и экономного использования воды;</w:t>
      </w:r>
    </w:p>
    <w:p w:rsidR="005F076A" w:rsidRPr="005F076A" w:rsidRDefault="005F076A" w:rsidP="005F07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221"/>
          <w:sz w:val="28"/>
          <w:szCs w:val="28"/>
          <w:lang w:eastAsia="ru-RU"/>
        </w:rPr>
      </w:pPr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> </w:t>
      </w:r>
    </w:p>
    <w:p w:rsidR="005F076A" w:rsidRPr="005F076A" w:rsidRDefault="005F076A" w:rsidP="005F07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221"/>
          <w:sz w:val="28"/>
          <w:szCs w:val="28"/>
          <w:lang w:eastAsia="ru-RU"/>
        </w:rPr>
      </w:pPr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 xml:space="preserve">в) наложение запрета на эксплуатацию бурильных скважин при неиспользовании </w:t>
      </w:r>
      <w:proofErr w:type="spellStart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>водосберегающих</w:t>
      </w:r>
      <w:proofErr w:type="spellEnd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 xml:space="preserve"> технологий (капельное, дождевальное, дискретное и другое) при орошении сельскохозяйственных посевов осуществляется Инспекцией по контролю за горно-геологической деятельностью при </w:t>
      </w:r>
      <w:proofErr w:type="spellStart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>Госкомгеологии</w:t>
      </w:r>
      <w:proofErr w:type="spellEnd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bdr w:val="none" w:sz="0" w:space="0" w:color="auto" w:frame="1"/>
          <w:lang w:eastAsia="ru-RU"/>
        </w:rPr>
        <w:t xml:space="preserve"> (далее — Инспекция).</w:t>
      </w:r>
    </w:p>
    <w:p w:rsidR="005F076A" w:rsidRPr="005F076A" w:rsidRDefault="005F076A" w:rsidP="005F076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10221"/>
          <w:sz w:val="24"/>
          <w:szCs w:val="24"/>
          <w:lang w:eastAsia="ru-RU"/>
        </w:rPr>
      </w:pPr>
      <w:r w:rsidRPr="005F076A">
        <w:rPr>
          <w:rFonts w:ascii="Verdana" w:eastAsia="Times New Roman" w:hAnsi="Verdana" w:cs="Times New Roman"/>
          <w:color w:val="010221"/>
          <w:sz w:val="24"/>
          <w:szCs w:val="24"/>
          <w:lang w:eastAsia="ru-RU"/>
        </w:rPr>
        <w:t> </w:t>
      </w:r>
    </w:p>
    <w:p w:rsidR="005F076A" w:rsidRPr="005F076A" w:rsidRDefault="005F076A" w:rsidP="005F076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10221"/>
          <w:sz w:val="24"/>
          <w:szCs w:val="24"/>
          <w:lang w:eastAsia="ru-RU"/>
        </w:rPr>
      </w:pPr>
      <w:r w:rsidRPr="005F076A">
        <w:rPr>
          <w:rFonts w:ascii="Verdana" w:eastAsia="Times New Roman" w:hAnsi="Verdana" w:cs="Times New Roman"/>
          <w:noProof/>
          <w:color w:val="010221"/>
          <w:sz w:val="24"/>
          <w:szCs w:val="24"/>
          <w:lang w:eastAsia="ru-RU"/>
        </w:rPr>
        <w:drawing>
          <wp:inline distT="0" distB="0" distL="0" distR="0" wp14:anchorId="5AF7A440" wp14:editId="6965235C">
            <wp:extent cx="5810250" cy="2852305"/>
            <wp:effectExtent l="0" t="0" r="0" b="5715"/>
            <wp:docPr id="2" name="Рисунок 2" descr="https://sreda.uz/wp-content/uploads/2023/09/IMG_20230819_173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reda.uz/wp-content/uploads/2023/09/IMG_20230819_17371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014" cy="285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76A" w:rsidRPr="005F076A" w:rsidRDefault="005F076A" w:rsidP="005F076A">
      <w:pPr>
        <w:shd w:val="clear" w:color="auto" w:fill="FFFFFF"/>
        <w:spacing w:after="300" w:line="315" w:lineRule="atLeast"/>
        <w:ind w:firstLine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07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Полная информация в Постановлении. Однако особо выделим ряд требований в связи с приближением установленного срока — 1 января 2024 года: </w:t>
      </w:r>
    </w:p>
    <w:p w:rsidR="005F076A" w:rsidRPr="005F076A" w:rsidRDefault="005F076A" w:rsidP="005F076A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10221"/>
          <w:sz w:val="28"/>
          <w:szCs w:val="28"/>
          <w:lang w:eastAsia="ru-RU"/>
        </w:rPr>
      </w:pPr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lang w:eastAsia="ru-RU"/>
        </w:rPr>
        <w:t>6. Определить, что:</w:t>
      </w:r>
    </w:p>
    <w:p w:rsidR="005F076A" w:rsidRPr="005F076A" w:rsidRDefault="005F076A" w:rsidP="005F076A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10221"/>
          <w:sz w:val="28"/>
          <w:szCs w:val="28"/>
          <w:lang w:eastAsia="ru-RU"/>
        </w:rPr>
      </w:pPr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lang w:eastAsia="ru-RU"/>
        </w:rPr>
        <w:t>в целях ведения точного учета использования подземных вод на пользователей подземных вод в срок до 1 января 2024 года возлагается обязанность по оснащению находящихся в их ведении сооружений забора подземных вод средствами учета воды в установленном порядке;</w:t>
      </w:r>
    </w:p>
    <w:p w:rsidR="005F076A" w:rsidRPr="005F076A" w:rsidRDefault="005F076A" w:rsidP="005F076A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10221"/>
          <w:sz w:val="28"/>
          <w:szCs w:val="28"/>
          <w:lang w:eastAsia="ru-RU"/>
        </w:rPr>
      </w:pPr>
      <w:proofErr w:type="gramStart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lang w:eastAsia="ru-RU"/>
        </w:rPr>
        <w:t>начиная с 1 января 2024 года пользователям подземных вод запрещается использование сооружений</w:t>
      </w:r>
      <w:proofErr w:type="gramEnd"/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lang w:eastAsia="ru-RU"/>
        </w:rPr>
        <w:t xml:space="preserve"> забора подземных вод, не оснащенных средствами учета воды (за исключением индивидуального забора подземных вод в объеме до 5 кубических метров в сутки для личных и хозяйственных нужд физическими лицами).</w:t>
      </w:r>
    </w:p>
    <w:p w:rsidR="005F076A" w:rsidRPr="005F076A" w:rsidRDefault="005F076A" w:rsidP="005F076A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10221"/>
          <w:sz w:val="28"/>
          <w:szCs w:val="28"/>
          <w:lang w:eastAsia="ru-RU"/>
        </w:rPr>
      </w:pPr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lang w:eastAsia="ru-RU"/>
        </w:rPr>
        <w:t> </w:t>
      </w:r>
    </w:p>
    <w:p w:rsidR="005F076A" w:rsidRPr="005F076A" w:rsidRDefault="005F076A" w:rsidP="005F076A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10221"/>
          <w:sz w:val="28"/>
          <w:szCs w:val="28"/>
          <w:lang w:eastAsia="ru-RU"/>
        </w:rPr>
      </w:pPr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lang w:eastAsia="ru-RU"/>
        </w:rPr>
        <w:t>7. Государственному налоговому комитету:</w:t>
      </w:r>
    </w:p>
    <w:p w:rsidR="005F076A" w:rsidRPr="005F076A" w:rsidRDefault="005F076A" w:rsidP="005F076A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10221"/>
          <w:sz w:val="28"/>
          <w:szCs w:val="28"/>
          <w:lang w:eastAsia="ru-RU"/>
        </w:rPr>
      </w:pPr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lang w:eastAsia="ru-RU"/>
        </w:rPr>
        <w:t>обеспечить пломбирование, регистрацию и мониторинг рабочего состояния средств учета воды, установленных на сооружениях водозабора пользователями подземных вод.</w:t>
      </w:r>
    </w:p>
    <w:p w:rsidR="005F076A" w:rsidRPr="005F076A" w:rsidRDefault="005F076A" w:rsidP="005F076A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10221"/>
          <w:sz w:val="28"/>
          <w:szCs w:val="28"/>
          <w:lang w:eastAsia="ru-RU"/>
        </w:rPr>
      </w:pPr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lang w:eastAsia="ru-RU"/>
        </w:rPr>
        <w:t>===================================</w:t>
      </w:r>
    </w:p>
    <w:p w:rsidR="005F076A" w:rsidRPr="005F076A" w:rsidRDefault="005F076A" w:rsidP="005F076A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10221"/>
          <w:sz w:val="28"/>
          <w:szCs w:val="28"/>
          <w:lang w:eastAsia="ru-RU"/>
        </w:rPr>
      </w:pPr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lang w:eastAsia="ru-RU"/>
        </w:rPr>
        <w:t> </w:t>
      </w:r>
    </w:p>
    <w:p w:rsidR="005F076A" w:rsidRPr="005F076A" w:rsidRDefault="005F076A" w:rsidP="005F076A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10221"/>
          <w:sz w:val="28"/>
          <w:szCs w:val="28"/>
          <w:lang w:eastAsia="ru-RU"/>
        </w:rPr>
      </w:pPr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lang w:eastAsia="ru-RU"/>
        </w:rPr>
        <w:t>Требования жесткие  и они оправданы.</w:t>
      </w:r>
    </w:p>
    <w:p w:rsidR="005F076A" w:rsidRPr="005F076A" w:rsidRDefault="005F076A" w:rsidP="005F076A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10221"/>
          <w:sz w:val="28"/>
          <w:szCs w:val="28"/>
          <w:lang w:eastAsia="ru-RU"/>
        </w:rPr>
      </w:pPr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lang w:eastAsia="ru-RU"/>
        </w:rPr>
        <w:t> </w:t>
      </w:r>
    </w:p>
    <w:p w:rsidR="005F076A" w:rsidRPr="005F076A" w:rsidRDefault="005F076A" w:rsidP="005F076A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10221"/>
          <w:sz w:val="28"/>
          <w:szCs w:val="28"/>
          <w:lang w:eastAsia="ru-RU"/>
        </w:rPr>
      </w:pPr>
      <w:r w:rsidRPr="005F076A">
        <w:rPr>
          <w:rFonts w:ascii="Times New Roman" w:eastAsia="Times New Roman" w:hAnsi="Times New Roman" w:cs="Times New Roman"/>
          <w:i/>
          <w:iCs/>
          <w:color w:val="010221"/>
          <w:sz w:val="28"/>
          <w:szCs w:val="28"/>
          <w:bdr w:val="none" w:sz="0" w:space="0" w:color="auto" w:frame="1"/>
          <w:lang w:eastAsia="ru-RU"/>
        </w:rPr>
        <w:t>Наталия ШУЛЕПИНА</w:t>
      </w:r>
    </w:p>
    <w:p w:rsidR="005F076A" w:rsidRPr="005F076A" w:rsidRDefault="005F076A" w:rsidP="005F076A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10221"/>
          <w:sz w:val="28"/>
          <w:szCs w:val="28"/>
          <w:lang w:eastAsia="ru-RU"/>
        </w:rPr>
      </w:pPr>
      <w:r w:rsidRPr="005F076A">
        <w:rPr>
          <w:rFonts w:ascii="Times New Roman" w:eastAsia="Times New Roman" w:hAnsi="Times New Roman" w:cs="Times New Roman"/>
          <w:i/>
          <w:iCs/>
          <w:color w:val="010221"/>
          <w:sz w:val="28"/>
          <w:szCs w:val="28"/>
          <w:bdr w:val="none" w:sz="0" w:space="0" w:color="auto" w:frame="1"/>
          <w:lang w:eastAsia="ru-RU"/>
        </w:rPr>
        <w:t>SREDA.UZ</w:t>
      </w:r>
      <w:r w:rsidRPr="005F076A">
        <w:rPr>
          <w:rFonts w:ascii="Times New Roman" w:eastAsia="Times New Roman" w:hAnsi="Times New Roman" w:cs="Times New Roman"/>
          <w:color w:val="010221"/>
          <w:sz w:val="28"/>
          <w:szCs w:val="28"/>
          <w:lang w:eastAsia="ru-RU"/>
        </w:rPr>
        <w:t> </w:t>
      </w:r>
    </w:p>
    <w:p w:rsidR="006743D4" w:rsidRPr="005F076A" w:rsidRDefault="006743D4" w:rsidP="005F076A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sectPr w:rsidR="006743D4" w:rsidRPr="005F0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90E" w:rsidRDefault="00CC290E" w:rsidP="005F076A">
      <w:pPr>
        <w:spacing w:after="0" w:line="240" w:lineRule="auto"/>
      </w:pPr>
      <w:r>
        <w:separator/>
      </w:r>
    </w:p>
  </w:endnote>
  <w:endnote w:type="continuationSeparator" w:id="0">
    <w:p w:rsidR="00CC290E" w:rsidRDefault="00CC290E" w:rsidP="005F0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90E" w:rsidRDefault="00CC290E" w:rsidP="005F076A">
      <w:pPr>
        <w:spacing w:after="0" w:line="240" w:lineRule="auto"/>
      </w:pPr>
      <w:r>
        <w:separator/>
      </w:r>
    </w:p>
  </w:footnote>
  <w:footnote w:type="continuationSeparator" w:id="0">
    <w:p w:rsidR="00CC290E" w:rsidRDefault="00CC290E" w:rsidP="005F07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D1"/>
    <w:rsid w:val="005F076A"/>
    <w:rsid w:val="006743D4"/>
    <w:rsid w:val="009668D1"/>
    <w:rsid w:val="00CC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76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0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076A"/>
  </w:style>
  <w:style w:type="paragraph" w:styleId="a7">
    <w:name w:val="footer"/>
    <w:basedOn w:val="a"/>
    <w:link w:val="a8"/>
    <w:uiPriority w:val="99"/>
    <w:unhideWhenUsed/>
    <w:rsid w:val="005F0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076A"/>
  </w:style>
  <w:style w:type="character" w:styleId="a9">
    <w:name w:val="Hyperlink"/>
    <w:basedOn w:val="a0"/>
    <w:uiPriority w:val="99"/>
    <w:unhideWhenUsed/>
    <w:rsid w:val="005F07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76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0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076A"/>
  </w:style>
  <w:style w:type="paragraph" w:styleId="a7">
    <w:name w:val="footer"/>
    <w:basedOn w:val="a"/>
    <w:link w:val="a8"/>
    <w:uiPriority w:val="99"/>
    <w:unhideWhenUsed/>
    <w:rsid w:val="005F0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076A"/>
  </w:style>
  <w:style w:type="character" w:styleId="a9">
    <w:name w:val="Hyperlink"/>
    <w:basedOn w:val="a0"/>
    <w:uiPriority w:val="99"/>
    <w:unhideWhenUsed/>
    <w:rsid w:val="005F07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1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5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4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7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1941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sreda.uz/" TargetMode="External"/><Relationship Id="rId12" Type="http://schemas.openxmlformats.org/officeDocument/2006/relationships/hyperlink" Target="https://lex.uz/uz/docs/631124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reda.uz/rubriki/vod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reda.u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2023-09-28T17:00:00Z</dcterms:created>
  <dcterms:modified xsi:type="dcterms:W3CDTF">2023-09-28T17:08:00Z</dcterms:modified>
</cp:coreProperties>
</file>