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7E" w:rsidRPr="006F7C7E" w:rsidRDefault="006F7C7E" w:rsidP="006F7C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96"/>
          <w:szCs w:val="96"/>
          <w:lang w:eastAsia="ru-RU"/>
        </w:rPr>
      </w:pPr>
      <w:r w:rsidRPr="006F7C7E">
        <w:rPr>
          <w:rFonts w:ascii="Times New Roman" w:eastAsia="Times New Roman" w:hAnsi="Times New Roman" w:cs="Times New Roman"/>
          <w:b/>
          <w:color w:val="0070C0"/>
          <w:kern w:val="36"/>
          <w:sz w:val="96"/>
          <w:szCs w:val="96"/>
          <w:lang w:eastAsia="ru-RU"/>
        </w:rPr>
        <w:t>Orda.kz</w:t>
      </w:r>
    </w:p>
    <w:p w:rsidR="006F7C7E" w:rsidRPr="006F7C7E" w:rsidRDefault="006F7C7E" w:rsidP="006F7C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bookmarkStart w:id="0" w:name="_GoBack"/>
      <w:r w:rsidRPr="006F7C7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Рецепт </w:t>
      </w:r>
      <w:proofErr w:type="spellStart"/>
      <w:r w:rsidRPr="006F7C7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гидросчастья</w:t>
      </w:r>
      <w:proofErr w:type="spellEnd"/>
      <w:r w:rsidRPr="006F7C7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Казахстана</w:t>
      </w:r>
      <w:bookmarkEnd w:id="0"/>
      <w:r w:rsidRPr="006F7C7E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: развернуть реки и построить плотины ГЭС</w:t>
      </w:r>
    </w:p>
    <w:p w:rsidR="006F7C7E" w:rsidRPr="006F7C7E" w:rsidRDefault="006F7C7E" w:rsidP="006F7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hyperlink r:id="rId5" w:history="1">
        <w:proofErr w:type="spellStart"/>
        <w:r w:rsidRPr="006F7C7E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Rivers.Help</w:t>
        </w:r>
        <w:proofErr w:type="spellEnd"/>
        <w:r w:rsidRPr="006F7C7E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!</w:t>
        </w:r>
      </w:hyperlink>
    </w:p>
    <w:p w:rsidR="006F7C7E" w:rsidRPr="006F7C7E" w:rsidRDefault="006F7C7E" w:rsidP="006F7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hyperlink r:id="rId6" w:history="1">
        <w:r w:rsidRPr="006F7C7E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15.09.2023</w:t>
        </w:r>
      </w:hyperlink>
    </w:p>
    <w:p w:rsidR="006F7C7E" w:rsidRPr="006F7C7E" w:rsidRDefault="006F7C7E" w:rsidP="006F7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Нехватка водных ресурсов – давно назревшая проблема Казахстана и всего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центральноазиатского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региона. Истощение рек и озёр порождает трудности в сферах тепло- и электроэнергетики. Власти стран предпринимают попытки исправить ситуацию, но изменить её кардинально возможно только в рамках международного сотрудничества, считает казахстанский политик и экс-глава “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КазМунайГаза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”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Серик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:</w:t>
      </w:r>
    </w:p>
    <w:p w:rsidR="006F7C7E" w:rsidRPr="006F7C7E" w:rsidRDefault="006F7C7E" w:rsidP="006F7C7E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04040"/>
          <w:sz w:val="24"/>
          <w:szCs w:val="24"/>
          <w:lang w:eastAsia="ru-RU"/>
        </w:rPr>
      </w:pPr>
      <w:r w:rsidRPr="006F7C7E">
        <w:rPr>
          <w:rFonts w:ascii="Arial" w:eastAsia="Times New Roman" w:hAnsi="Arial" w:cs="Arial"/>
          <w:noProof/>
          <w:color w:val="404040"/>
          <w:sz w:val="24"/>
          <w:szCs w:val="24"/>
          <w:lang w:eastAsia="ru-RU"/>
        </w:rPr>
        <w:drawing>
          <wp:inline distT="0" distB="0" distL="0" distR="0" wp14:anchorId="78C53303" wp14:editId="4042F8D4">
            <wp:extent cx="4592548" cy="2838450"/>
            <wp:effectExtent l="0" t="0" r="0" b="0"/>
            <wp:docPr id="1" name="Рисунок 1" descr="https://rivers.help/wp-content/uploads/2023/09/2023_kambar-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ivers.help/wp-content/uploads/2023/09/2023_kambar-a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548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C7E" w:rsidRPr="006F7C7E" w:rsidRDefault="006F7C7E" w:rsidP="006F7C7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F7C7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Основа для совместной деятельности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Чтобы решить проблему дефицита воды, Казахстан предлагает создать водно-энергетический консорциум </w:t>
      </w:r>
      <w:r w:rsidRPr="006F7C7E">
        <w:rPr>
          <w:rFonts w:ascii="Arial" w:eastAsia="Times New Roman" w:hAnsi="Arial" w:cs="Arial"/>
          <w:i/>
          <w:iCs/>
          <w:color w:val="404040"/>
          <w:sz w:val="28"/>
          <w:szCs w:val="28"/>
          <w:lang w:eastAsia="ru-RU"/>
        </w:rPr>
        <w:t>(далее по тексту – ВЭК)</w:t>
      </w: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. По мнению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Буркитбаева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, именно объединение ресурсов «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вода+энергия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» может стать основой интеграции нового Евразийского союза: по аналогии с экономической основой Европейского Союза – «металл + уголь».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>“Начальный этап создания реальной интеграционной инфраструктуры нового Евразийского союза, в который войдёт и Казахстан, остальные республики Центральной Азии, это работа над созданием ВЭК Иртыш”, – говорит эксперт.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Он отмечает, что начать следует с координации действий Казахстана и России по использованию водных и энергетических ресурсов Иртыша. Сегодня комплексные проблемы бассейна реки, которая является истоком Оби, Ишима, Тобола, нарастают, считает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. Плохая экология, забор воды, конфликты интересов отраслей и регионов – всё это негативно отражается на водном ресурсе. Истоки того, что мы имеем сегодня, восходят, по его мнению, к использованию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энергопотенциала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реки в царской России и Советском Союзе, когда был создан каскад ГЭС. В последнее время вопрос грамотного потребления водного ресурса прорабатывается НИИ Казахстана при участии Сибирского отделения Российской академии наук.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“Сбалансированное предложение – при сохранении общего баланса бассейна Оби осуществить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ребалансирование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стока, сбросить избыточный паводковый объём 1-5 км³ из Катуни в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Бухтарминское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водохранилище (объём 50 км³) на Иртыше – сохранить до летнего дефицита воды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среднем течением Иртыша (Павлодар, Омск, Тюмень)”.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При этом, по мнению эксперта, появится возможность передать часть избытка воды через канал Иртыш–Караганда в бассейны других притоков Оби: реки Ишим и Тобол. Это позволит поддержать водные балансы Астаны и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Костаная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и, соответственно, регионов: Тюмени, Кургана, Екатеринбурга и Челябинска.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“Вода циркулирует и возвращается в Обь. Появляется новый источник—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ги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дрогенератор на сбросе до 2 ГВт. Понятный и различный интерес регионов и отраслей при сбалансированном принятии решения на высшем уровне возможен и стратегически выгоден участникам консорциума. Более того, реализация данного этапа открывает перспективу создания интеграционного ВЭК «Евразия» на базе принципа «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вода+энергия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» с включением республик Центральной Азии”.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При этом проект опирается на существующую и планируемую инфраструктуру по переброске воды и энергии. Например, на мощности системы Север–Юг и частей бывшей единой энергосистем ЕАЭС и Центральной Азии, отмечает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>“Передача разумных объёмов энергии в предстоящий зимний сезон из Сибири в Кыргызстан, Таджикистан и Узбекистан транзитом по Казахстану сразу покажет эффективность интеграции и необходимость консорциума. Сам факт помощи Казахстана и России в решении горящих проблем Центральной Азии в корне изменит различный подход республик к теме распределения воды и энергии в регионе”.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Следующим шагом в этом вопросе эксперт видит расширение в сторону Южной Азии. Он считает, что развитие идеи о Восточном энергетическом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суперкольце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Россия – Япония – Корея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–К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итай, логично перерастает в симметричное южное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суперкольцо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“Наличие практически готового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энергокоридора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Север-Юг (Казахстан и CASA) делает практическим выход избыточной энергии России через Казахстан в Центральную Азию, включая Афганистан, Пакистан и дальнейшее замыкание кольца через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Иран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и Азербайджан на центральную Россию”.</w:t>
      </w:r>
    </w:p>
    <w:p w:rsidR="006F7C7E" w:rsidRPr="006F7C7E" w:rsidRDefault="006F7C7E" w:rsidP="006F7C7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F7C7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Роль сотрудничества с Кыргызстаном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Экономико-производственные отношения между Казахстаном и Кыргызстаном имеют давнюю историю. По мнению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Буркитбаева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, исторически первым эффективным балансом, имеющим прямую аналогию с сегодняшней ситуацией «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вода+энергия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» был обмен тысячелетней давности «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жайла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у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-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қыстау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», обеспечивавший в течение тысячелетий стабильное сосуществование двух народов.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“Тогда казахи в обмен на доступ своих стад на летние кыргызские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жайлау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Сусамыр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предоставляли стадам соседей зимовки на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кордайскийх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горах в районе перевала Бель. Причём необходимо отметить, что и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Сусамыр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, и Бель были лучшими пастбищами в регионе. Этот факт отражает важность установления баланса отношений. Накопившиеся в прошлые десятилетия противоречия и нерешённость проблемы распределения водных ресурсов в трансграничных реках особенно обострились в последние месяцы, а необходимость их кардинального решения несомненна”.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Найти выход из сложившейся ситуации возможно, работая одновременно различных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уровнях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. На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региональном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– нужно достичь двух целей. Во-первых, нивелировать потенциальные стратегические риски поливного и питьевого водоснабжения южной части Казахстана.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 xml:space="preserve">“Проектная мощность каскада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Камбаратинских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ГЭС – более 2 ГВт и в части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водонакопления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– до 5 кубокилометров, что позволит Кыргызстану, сформировав полностью собственный  водно-энергетический комплекс, самостоятельно регулировать водный режим Сырдарьи”.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Во-вторых, надо не допустить нарушения сложившегося исторически баланса госуда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рств в пр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еделах бассейна реки Сырдарья: верхнее течение – Кыргызстан и Таджикистан, нижнее – Узбекистан и Казахстан.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“Энергичные меры нового руководства Узбекистана  по использованию ситуации уходящего президента Кыргызстана и коллапса со строительством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Камбаратинского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каскада (разрыв соглашений с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Русгидро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и европейскими инвесторами) привели к вхождению Узбекистана в состав акционеров, инвесторов, проектировщиков и застройщиков проекта”.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Чтобы указанные цели были достигнуты, Казахстан должен незамедлительно принять меры по вхождению в проекты завершения строительства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Камбаратинских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ГЭС как на уровне акционерного капитала в размере не менее 25%, так и пропорционального участия в инвестировании и проектных и строительно-монтажных работах силами казахстанских предприятий, считает эксперт. На это потребуется до 2,5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млрд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долларов, уточняет эксперт.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Вторым уровнем взаимодействия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называет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межгосударственный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, выделяя отдельно сотрудничество Казахстана с Узбекистаном и Кыргызстаном.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Что касается Узбекистана, важным является совместное позиционирование в проекте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Камбаратинских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ГЭС и в перспективе – капремонта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Токтогульского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каскада, учитывая прогресс в опережающем вхождении Узбекистана в данные проекты.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“Также необходимо создать совместный каскад ГЭС на трансграничной реке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Угам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мощностью до 150 мвт на казахстанском и 200-400 мвт на узбекском участках реки, плюс организовать дополнительные каналы питьевого и поливного водоснабжения ряда районов южного региона Казахстана”, – отмечает эксперт.</w:t>
      </w:r>
      <w:proofErr w:type="gramEnd"/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Ещё один шаг – достижение компромиссного соглашения по временному использованию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Арнасайской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впадины Узбекистана в </w:t>
      </w: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 xml:space="preserve">качестве катастрофического водосброса для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Шардаринского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водохранилища и разработка мер казахстанскому решению проблемы.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Целью сотрудничества с Кыргызстаном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видит снятие потенциально опасных приграничных конфликтных ситуаций в трансграничном разрезе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рек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Чу и Талас. Для этого необходимо создать совместный сельскохозяйственный производственный комплекс по схеме объединения ресурсов двух стран «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вода+земля+трудовые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ресурсы».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“Казахстан предоставляет незадействованные и/или потенциально вводимые в оборот поливные плодородные земли в долинах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рек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Чу и Талас в размере 200-300 тысяч га, Киргизия – имеющиеся в наличии и плюс перспективные водные ресурсы в объёме до 2 кубокилометров, а также рабочие ресурсы до 30-50 тысяч человек. Экономическая заинтересованность в успешном и устойчивом  функционировании агрокомплекса, особенно стабилизированная трудоустройством значительного контингента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кыргызстанских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рабочих преимущественно из приграничных районов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Таласской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и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Чуйской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областей, позволит гарантированно обеспечить устойчивость водоснабжения объектов юга Казахстана”.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Также, по его мнению, необходимы дополнительные переброски 1-2 кубокилометров воды из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Токтогульского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водохранилища (через седловину хребта в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кыргызстанском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Алатау) непосредственно в долину реки Талас для поливного и питьевого водоснабжения.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Эксперт отмечает, что данные проекты предварительно проработаны казахстанскими и международными институтами, экономически обоснованы и технически реализуемы.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И наконец, внимание важно уделить оперативным превентивным мероприятиям внутри Казахстана. Это необходимо, чтобы нивелировать краткосрочные тактические риски в водоснабжении поливного земледелия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Джамбулской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области, уверен эксперт.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“В качестве опережающего шага, оперативно позволяющего обеспечить накопление паводкового стока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реки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Чу для гарантированного обеспечения поливного режима в течение вегетационного периода, предлагается кратно увеличить накопление воды в казахстанском течении реки, в объёме достаточном для покрытия нужд сельского хозяйства. Решение заключается в увеличении объема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Тасоткельского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водохранилища с 400 до 1000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млн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</w:t>
      </w: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lastRenderedPageBreak/>
        <w:t xml:space="preserve">кубометров. Оценочно это потребует на первом этапе от 20 до 40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млн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долларов”.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За счёт поднятия уровня напора на 4-6 метров, возможно увеличить объём накопления паводкового стока до 600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млн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кубометров с последующим ростом до 800-1000 млн, ввести в режим полива самотёком дополнительно до 30 тысяч га земель, создать условия для формирования в водохранилище полноценного рыбопитомника и разведения промысловой рыбы мощностью до 10 тысяч тонн в год и дополнительно построить 2-3 ГЭС на </w:t>
      </w:r>
      <w:proofErr w:type="gram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сбросе</w:t>
      </w:r>
      <w:proofErr w:type="gram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 xml:space="preserve"> мощностью 15-20 МВт каждая, подытожил </w:t>
      </w:r>
      <w:proofErr w:type="spellStart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Буркитбаев</w:t>
      </w:r>
      <w:proofErr w:type="spellEnd"/>
      <w:r w:rsidRPr="006F7C7E">
        <w:rPr>
          <w:rFonts w:ascii="Arial" w:eastAsia="Times New Roman" w:hAnsi="Arial" w:cs="Arial"/>
          <w:color w:val="404040"/>
          <w:sz w:val="28"/>
          <w:szCs w:val="28"/>
          <w:lang w:eastAsia="ru-RU"/>
        </w:rPr>
        <w:t>.</w:t>
      </w:r>
    </w:p>
    <w:p w:rsidR="006F7C7E" w:rsidRPr="006F7C7E" w:rsidRDefault="006F7C7E" w:rsidP="006F7C7E">
      <w:pPr>
        <w:shd w:val="clear" w:color="auto" w:fill="FFFFFF"/>
        <w:spacing w:after="360" w:line="240" w:lineRule="auto"/>
        <w:ind w:firstLine="567"/>
        <w:jc w:val="both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hyperlink r:id="rId8" w:tgtFrame="_blank" w:history="1">
        <w:r w:rsidRPr="006F7C7E">
          <w:rPr>
            <w:rFonts w:ascii="Arial" w:eastAsia="Times New Roman" w:hAnsi="Arial" w:cs="Arial"/>
            <w:i/>
            <w:iCs/>
            <w:color w:val="000000"/>
            <w:sz w:val="28"/>
            <w:szCs w:val="28"/>
            <w:u w:val="single"/>
            <w:lang w:eastAsia="ru-RU"/>
          </w:rPr>
          <w:t>Ксения Никифоряк (Orda.kz)</w:t>
        </w:r>
      </w:hyperlink>
    </w:p>
    <w:p w:rsidR="00007532" w:rsidRDefault="00007532"/>
    <w:sectPr w:rsidR="0000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CD"/>
    <w:rsid w:val="00007532"/>
    <w:rsid w:val="002F29CD"/>
    <w:rsid w:val="006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643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0313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60599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974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1258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5861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9866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3972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0854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81058">
                      <w:blockQuote w:val="1"/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a.kz/problemu-vodopolzovanija-v-centralnoj-azii-nuzhno-reshat-transnacionalno-burkitbaev-37637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ivers.help/n/date/2023/09/15" TargetMode="External"/><Relationship Id="rId5" Type="http://schemas.openxmlformats.org/officeDocument/2006/relationships/hyperlink" Target="https://rivers.help/n/author/kolot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1484</Words>
  <Characters>8461</Characters>
  <Application>Microsoft Office Word</Application>
  <DocSecurity>0</DocSecurity>
  <Lines>70</Lines>
  <Paragraphs>19</Paragraphs>
  <ScaleCrop>false</ScaleCrop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2023-09-29T16:46:00Z</dcterms:created>
  <dcterms:modified xsi:type="dcterms:W3CDTF">2023-09-29T16:52:00Z</dcterms:modified>
</cp:coreProperties>
</file>