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03" w:rsidRPr="009E460C" w:rsidRDefault="00A61C03" w:rsidP="00A61C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52"/>
          <w:szCs w:val="52"/>
          <w:shd w:val="clear" w:color="auto" w:fill="FFFFFF"/>
          <w:lang w:eastAsia="ru-RU"/>
        </w:rPr>
      </w:pPr>
      <w:r>
        <w:rPr>
          <w:rFonts w:ascii="Verdana" w:hAnsi="Verdana"/>
          <w:b/>
          <w:bCs/>
          <w:color w:val="3473AD"/>
          <w:sz w:val="23"/>
          <w:szCs w:val="23"/>
        </w:rPr>
        <w:tab/>
      </w:r>
      <w:r w:rsidRPr="009E46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CC2FFB" wp14:editId="305985AE">
            <wp:extent cx="1866900" cy="1111250"/>
            <wp:effectExtent l="0" t="0" r="0" b="0"/>
            <wp:docPr id="2" name="Рисунок 2" descr="http://sic.icwc-aral.uz/i/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ic.icwc-aral.uz/i/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b/>
          <w:color w:val="000000"/>
          <w:sz w:val="52"/>
          <w:szCs w:val="52"/>
          <w:shd w:val="clear" w:color="auto" w:fill="FFFFFF"/>
          <w:lang w:eastAsia="ru-RU"/>
        </w:rPr>
        <w:t>№ 421</w:t>
      </w:r>
    </w:p>
    <w:p w:rsidR="00A61C03" w:rsidRPr="009E460C" w:rsidRDefault="00A61C03" w:rsidP="00A61C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3473AD"/>
          <w:sz w:val="23"/>
          <w:szCs w:val="23"/>
          <w:lang w:eastAsia="ru-RU"/>
        </w:rPr>
      </w:pPr>
      <w:r w:rsidRPr="009E460C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Научно-информационный центр МКВК выпускает пресс-релизы, в которых информирует заинтересованные министерства, донорские организации, научные учреждения, международные организации и фонды обо всех событиях и действиях, касающихся проблемы бассейна Аральского моря, улучшения управления водными ресурсами и экологической ситуации в регионе.</w:t>
      </w:r>
    </w:p>
    <w:p w:rsidR="00A61C03" w:rsidRDefault="00A61C03" w:rsidP="00A61C03">
      <w:pPr>
        <w:pStyle w:val="txt2"/>
        <w:shd w:val="clear" w:color="auto" w:fill="FFFFFF"/>
        <w:jc w:val="center"/>
        <w:rPr>
          <w:rFonts w:ascii="Verdana" w:hAnsi="Verdana"/>
          <w:b/>
          <w:bCs/>
          <w:color w:val="3473AD"/>
          <w:sz w:val="23"/>
          <w:szCs w:val="23"/>
        </w:rPr>
      </w:pPr>
      <w:bookmarkStart w:id="0" w:name="_GoBack"/>
      <w:r>
        <w:rPr>
          <w:rFonts w:ascii="Verdana" w:hAnsi="Verdana"/>
          <w:b/>
          <w:bCs/>
          <w:color w:val="3473AD"/>
          <w:sz w:val="23"/>
          <w:szCs w:val="23"/>
        </w:rPr>
        <w:t xml:space="preserve">ДУШАНБИНСКОЕ ЗАЯВЛЕНИЕ </w:t>
      </w:r>
      <w:proofErr w:type="gramStart"/>
      <w:r>
        <w:rPr>
          <w:rFonts w:ascii="Verdana" w:hAnsi="Verdana"/>
          <w:b/>
          <w:bCs/>
          <w:color w:val="3473AD"/>
          <w:sz w:val="23"/>
          <w:szCs w:val="23"/>
        </w:rPr>
        <w:t>ГЛАВ ГОСУДАРСТВ-УЧРЕДИТЕЛЕЙ МЕЖДУНАРОДНОГО ФОНДА СПАСЕНИЯ АРАЛА</w:t>
      </w:r>
      <w:proofErr w:type="gramEnd"/>
    </w:p>
    <w:bookmarkEnd w:id="0"/>
    <w:p w:rsidR="00A61C03" w:rsidRDefault="00A61C03" w:rsidP="00A61C03">
      <w:pPr>
        <w:pStyle w:val="a3"/>
        <w:shd w:val="clear" w:color="auto" w:fill="FFFFFF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355CFCC" wp14:editId="6E11BEA4">
            <wp:extent cx="3525064" cy="2749550"/>
            <wp:effectExtent l="0" t="0" r="0" b="0"/>
            <wp:docPr id="1" name="Рисунок 1" descr="http://sic.icwc-aral.uz/releases/images/30if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c.icwc-aral.uz/releases/images/30if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5064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 xml:space="preserve">15 сентября 2023 года в Душанбе под председательством Республики Таджикистан состоялось очередное заседание Совета Глав государств-учредителей Международного Фонда спасения Арала (МФСА), в котором приняли участие Президент Республики Казахстан К.К. Токаев, Президент Республики Таджикистан Э. </w:t>
      </w:r>
      <w:proofErr w:type="spellStart"/>
      <w:r>
        <w:rPr>
          <w:rFonts w:ascii="Verdana" w:hAnsi="Verdana"/>
          <w:color w:val="000000"/>
          <w:sz w:val="20"/>
          <w:szCs w:val="20"/>
        </w:rPr>
        <w:t>Рахмон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Президент Туркменистана С.Г. </w:t>
      </w:r>
      <w:proofErr w:type="spellStart"/>
      <w:r>
        <w:rPr>
          <w:rFonts w:ascii="Verdana" w:hAnsi="Verdana"/>
          <w:color w:val="000000"/>
          <w:sz w:val="20"/>
          <w:szCs w:val="20"/>
        </w:rPr>
        <w:t>Бердымухамедов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Президент Республики Узбекистан Ш.М. </w:t>
      </w:r>
      <w:proofErr w:type="spellStart"/>
      <w:r>
        <w:rPr>
          <w:rFonts w:ascii="Verdana" w:hAnsi="Verdana"/>
          <w:color w:val="000000"/>
          <w:sz w:val="20"/>
          <w:szCs w:val="20"/>
        </w:rPr>
        <w:t>Мирзиёев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а также Первый заместитель Председателя Кабинета Министров Кыргызской Республики А.А. </w:t>
      </w:r>
      <w:proofErr w:type="spellStart"/>
      <w:r>
        <w:rPr>
          <w:rFonts w:ascii="Verdana" w:hAnsi="Verdana"/>
          <w:color w:val="000000"/>
          <w:sz w:val="20"/>
          <w:szCs w:val="20"/>
        </w:rPr>
        <w:t>Касымалиев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в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000000"/>
          <w:sz w:val="20"/>
          <w:szCs w:val="20"/>
        </w:rPr>
        <w:t>качестве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наблюдателя.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 итогам предметного обсуждения широкого круга вопросов регионального сотрудничества по дальнейшему улучшению экологической, социально-экономической, водохозяйственной и энергетической обстановки в бассейне Аральского моря, прошедшего в традиционной атмосфере взаимопонимания, доверия и дружбы, Главы государств-учредителей МФСА (далее – Главы государств или Стороны) заявляют о следующем: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отмечают, что водные ресурсы играют ключевую роль для устойчивого развития Центральной Азии, а трансграничное водное сотрудничество является важнейшим компонентом достижения Целей в области устойчивого развития, обеспечения мира, стабильности и процветания в регионе. В этом контексте Стороны, выражая готовность придать высокий приоритет водным вопросам в национальных и региональных стратегиях, а также в планах развития, вновь подтверждают свою приверженность дальнейшему укреплению регионального водного сотрудничества.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 xml:space="preserve">Стороны признают важную роль водных ресурсов для обеспечения экологической, продовольственной и энергетической безопасности, а также достижения климатической устойчивости и социально-экономического развития с учетом комплексного и </w:t>
      </w:r>
      <w:proofErr w:type="spellStart"/>
      <w:r>
        <w:rPr>
          <w:rFonts w:ascii="Verdana" w:hAnsi="Verdana"/>
          <w:color w:val="000000"/>
          <w:sz w:val="20"/>
          <w:szCs w:val="20"/>
        </w:rPr>
        <w:t>межсекторального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подхода в решении этих вопросов.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особо подчеркивают, что МФСА является ключевым и уникальным региональным институтом для обеспечения взаимовыгодного сотрудничества стран Центральной Азии в целях улучшения экологической, социально-экономической, водохозяйственной и энергетической обстановки в бассейне Аральского моря. В этой связи будут приложены все усилия для дальнейшего совершенствования организационной структуры и договорно-правовой базы МФСА, а также укрепления его потенциала и повышения имиджа на международной арене.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Стороны отмечают прогресс в деятельности по совершенствованию организационной структуры и договорно-правовой базы МФСА и выступают за скорейшее завершение этого процесса с учетом интересов всех государств-учредителей Фонда.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Главы государств выражают обеспокоенность усугублением </w:t>
      </w:r>
      <w:proofErr w:type="spellStart"/>
      <w:r>
        <w:rPr>
          <w:rFonts w:ascii="Verdana" w:hAnsi="Verdana"/>
          <w:color w:val="000000"/>
          <w:sz w:val="20"/>
          <w:szCs w:val="20"/>
        </w:rPr>
        <w:t>Аральской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экологической катастрофы, в результате которой образовалось более 5,5 миллионов гектаров пустынь, оказывающих значительное негативное влияние на здоровье людей и состояние экосистем во всем регионе и за его пределами. Стороны заявляют о твердой приверженности совместно противостоять этому кризису и его негативным последствиям, в том числе путем принятия конкретных мер для комплексного решения проблем, связанных с оздоровлением социально-экономической и экологической обстановки в бассейне Аральского моря, особенно в зонах, подверженных экологическому кризису.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отмечают положительные результаты широкомасштабных лесомелиоративных работ, сохранения экосистем и водно-болотных угодий, восстановления части Аральского моря и других мероприятий по снижению негативного воздействия Аральского кризиса на окружающую среду.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выражают обеспокоенность ухудшающейся ситуацией вследствие воздействия изменения климата, которое повлекло ускоренное таяние ледников, обусловило растущее число и интенсивность стихийных явлений, приводящих к усилению дефицита водных ресурсов. В этом контексте Стороны подчеркивают, что только согласованные действия государств региона, особенно в рамках усовершенствованного МФСА, позволят принять меры, направленные на достижение климатической устойчивости.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Стороны подчеркивают важность расширения взаимодействия и координации в сфере климатической повестки, бережного отношения к природным ресурсам, в частности сохранения ледников и водных ресурсов в целом, построения </w:t>
      </w:r>
      <w:proofErr w:type="spellStart"/>
      <w:r>
        <w:rPr>
          <w:rFonts w:ascii="Verdana" w:hAnsi="Verdana"/>
          <w:color w:val="000000"/>
          <w:sz w:val="20"/>
          <w:szCs w:val="20"/>
        </w:rPr>
        <w:t>низкоуглеродной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экономики, внедрения ресурсосберегающих и «зеленых» технологий.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отмечают, что обеспечение всеобщего и равноправного доступа к безопасной и устойчивой питьевой воде, услугам санитарии и гигиены для всех людей имеет решающее значение для предотвращения заболеваний, связанных с водой. В этой связи Стороны поощряют целенаправленные инвестиции в поддержание таких услуг и выражают готовность к укреплению сотрудничества, направленного на усиление медико-санитарного аспекта мероприятий в перечисленных областях.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Стороны признают важную роль гидроэнергетических объектов на межгосударственных водотоках для содействия комплексному и рациональному использованию водных ресурсов и решения водно-энергетических вопросов в Центральной Азии с учетом интересов всех стран региона.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Главы государств подчеркивают важность выработки комплексного и взаимовыгодного механизма водно-энергетического сотрудничества в обеспечении водной, энергетической и продовольственной безопасности в Центральной Азии.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Стороны отмечают необходимость принятия согласованных мер, направленных на широкое внедрение передовых информационно-коммуникационных технологий для управления водными ресурсами, а также инновационных </w:t>
      </w:r>
      <w:proofErr w:type="spellStart"/>
      <w:r>
        <w:rPr>
          <w:rFonts w:ascii="Verdana" w:hAnsi="Verdana"/>
          <w:color w:val="000000"/>
          <w:sz w:val="20"/>
          <w:szCs w:val="20"/>
        </w:rPr>
        <w:t>водосберегающих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технологий для более эффективного и рационального использования водных ресурсов на национальном и региональном уровнях.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выступают за разработку и реализацию совместных проектов и программ с привлечением внешних инвестиций в рамках Программы действий по оказанию помощи странам бассейна Аральского моря (ПБАМ-4) и Региональной программы по охране окружающей среды для устойчивого развития Центральной Азии (РПООСУР ЦА).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подчеркивают важность региональных молодежных движений по защите водных ресурсов и охране окружающей среды в целях обеспечения участия подрастающего поколения в преодолении современных вызовов и угроз.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Стороны отмечают необходимость развития информационных баз и обмена информацией в области водного хозяйства и экологии, в том числе по внедрению новых технологий на национальном и региональном уровнях.</w:t>
      </w:r>
      <w:proofErr w:type="gramEnd"/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выражают удовлетворение принятием резолюций Генеральной Ассамблеи Организации Объединенных Наций по вопросам бассейна Аральского моря и Международного Фонда спасения Арала, подчеркивают приверженность к дальнейшей активизации взаимодействия с системой ООН.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отмечают важность принятого Совместного заявления государств Центральной Азии на Конференц</w:t>
      </w:r>
      <w:proofErr w:type="gramStart"/>
      <w:r>
        <w:rPr>
          <w:rFonts w:ascii="Verdana" w:hAnsi="Verdana"/>
          <w:color w:val="000000"/>
          <w:sz w:val="20"/>
          <w:szCs w:val="20"/>
        </w:rPr>
        <w:t>ии ОО</w:t>
      </w:r>
      <w:proofErr w:type="gramEnd"/>
      <w:r>
        <w:rPr>
          <w:rFonts w:ascii="Verdana" w:hAnsi="Verdana"/>
          <w:color w:val="000000"/>
          <w:sz w:val="20"/>
          <w:szCs w:val="20"/>
        </w:rPr>
        <w:t>Н по водным ресурсам 2023 года, в котором подтверждается готовность совместно работать над реализацией принятых в его рамках обязательств.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Стороны выражают признательность международным партнерам по развитию и странам-донорам за оказываемую поддержку в решении проблем бассейна Аральского моря и призывают их к дальнейшему взаимодействию для содействия странам региона в достижении устойчивого развития.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Стороны подчеркивают, что конструктивные переговоры, состоявшиеся в Душанбе в атмосфере открытости и взаимопонимания, внесли весомый вклад в дальнейшее развитие традиционно добрососедских отношений и взаимовыгодного сотрудничества государств-учредителей МФСА по решению проблем бассейна Аральского моря.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Главы государств дали высокую оценку председательству Республики Таджикистан в МФСА и отметили успешное проведение мероприятий по празднованию 30-летия образования Фонда, а также плодотворные результаты состоявшейся под со-председательством Республики Таджикистан Конференц</w:t>
      </w:r>
      <w:proofErr w:type="gramStart"/>
      <w:r>
        <w:rPr>
          <w:rFonts w:ascii="Verdana" w:hAnsi="Verdana"/>
          <w:color w:val="000000"/>
          <w:sz w:val="20"/>
          <w:szCs w:val="20"/>
        </w:rPr>
        <w:t>ии ОО</w:t>
      </w:r>
      <w:proofErr w:type="gramEnd"/>
      <w:r>
        <w:rPr>
          <w:rFonts w:ascii="Verdana" w:hAnsi="Verdana"/>
          <w:color w:val="000000"/>
          <w:sz w:val="20"/>
          <w:szCs w:val="20"/>
        </w:rPr>
        <w:t>Н по водным ресурсам 22-24 марта 2023 года в Нью-Йорке.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Стороны выражают признательность Президенту Республики Таджикистан Эмомали </w:t>
      </w:r>
      <w:proofErr w:type="spellStart"/>
      <w:r>
        <w:rPr>
          <w:rFonts w:ascii="Verdana" w:hAnsi="Verdana"/>
          <w:color w:val="000000"/>
          <w:sz w:val="20"/>
          <w:szCs w:val="20"/>
        </w:rPr>
        <w:t>Рахмону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за гостеприимство и высокий уровень </w:t>
      </w:r>
      <w:proofErr w:type="gramStart"/>
      <w:r>
        <w:rPr>
          <w:rFonts w:ascii="Verdana" w:hAnsi="Verdana"/>
          <w:color w:val="000000"/>
          <w:sz w:val="20"/>
          <w:szCs w:val="20"/>
        </w:rPr>
        <w:t>организации заседания Совета Глав государств-учредителей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МФСА.</w:t>
      </w:r>
    </w:p>
    <w:p w:rsidR="00A61C03" w:rsidRDefault="00A61C03" w:rsidP="00A61C03">
      <w:pPr>
        <w:pStyle w:val="txt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Душанбе, 15 сентября 2023 года</w:t>
      </w:r>
    </w:p>
    <w:p w:rsidR="00A61C03" w:rsidRDefault="00A61C03" w:rsidP="00A61C03">
      <w:pPr>
        <w:pStyle w:val="txt"/>
        <w:shd w:val="clear" w:color="auto" w:fill="FFFFFF"/>
        <w:spacing w:after="240" w:afterAutospacing="0"/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Источник: </w:t>
      </w:r>
      <w:hyperlink r:id="rId9" w:history="1">
        <w:r>
          <w:rPr>
            <w:rStyle w:val="a4"/>
            <w:rFonts w:ascii="Verdana" w:hAnsi="Verdana"/>
            <w:color w:val="000000"/>
            <w:sz w:val="20"/>
            <w:szCs w:val="20"/>
          </w:rPr>
          <w:t>ИК МФСА</w:t>
        </w:r>
      </w:hyperlink>
      <w:r>
        <w:rPr>
          <w:rFonts w:ascii="Verdana" w:hAnsi="Verdana"/>
          <w:color w:val="000000"/>
          <w:sz w:val="20"/>
          <w:szCs w:val="20"/>
        </w:rPr>
        <w:br/>
      </w:r>
    </w:p>
    <w:sectPr w:rsidR="00A6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89" w:rsidRDefault="007B0D89" w:rsidP="00A61C03">
      <w:pPr>
        <w:spacing w:after="0" w:line="240" w:lineRule="auto"/>
      </w:pPr>
      <w:r>
        <w:separator/>
      </w:r>
    </w:p>
  </w:endnote>
  <w:endnote w:type="continuationSeparator" w:id="0">
    <w:p w:rsidR="007B0D89" w:rsidRDefault="007B0D89" w:rsidP="00A6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89" w:rsidRDefault="007B0D89" w:rsidP="00A61C03">
      <w:pPr>
        <w:spacing w:after="0" w:line="240" w:lineRule="auto"/>
      </w:pPr>
      <w:r>
        <w:separator/>
      </w:r>
    </w:p>
  </w:footnote>
  <w:footnote w:type="continuationSeparator" w:id="0">
    <w:p w:rsidR="007B0D89" w:rsidRDefault="007B0D89" w:rsidP="00A61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A9"/>
    <w:rsid w:val="000357A9"/>
    <w:rsid w:val="00041256"/>
    <w:rsid w:val="007B0D89"/>
    <w:rsid w:val="00A6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2">
    <w:name w:val="txt2"/>
    <w:basedOn w:val="a"/>
    <w:rsid w:val="00A6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A6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C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C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C03"/>
  </w:style>
  <w:style w:type="paragraph" w:styleId="a9">
    <w:name w:val="footer"/>
    <w:basedOn w:val="a"/>
    <w:link w:val="aa"/>
    <w:uiPriority w:val="99"/>
    <w:unhideWhenUsed/>
    <w:rsid w:val="00A6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2">
    <w:name w:val="txt2"/>
    <w:basedOn w:val="a"/>
    <w:rsid w:val="00A6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6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A6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1C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1C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6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C03"/>
  </w:style>
  <w:style w:type="paragraph" w:styleId="a9">
    <w:name w:val="footer"/>
    <w:basedOn w:val="a"/>
    <w:link w:val="aa"/>
    <w:uiPriority w:val="99"/>
    <w:unhideWhenUsed/>
    <w:rsid w:val="00A61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ifas-tj.org/2023/09/18/dushanbinskoe-zayavlenie-glav-gosudarstv-uchreditelej-mezhdunarodnogo-fonda-spaseniya-ara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1252</Words>
  <Characters>7138</Characters>
  <Application>Microsoft Office Word</Application>
  <DocSecurity>0</DocSecurity>
  <Lines>59</Lines>
  <Paragraphs>16</Paragraphs>
  <ScaleCrop>false</ScaleCrop>
  <Company/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2023-09-22T05:46:00Z</dcterms:created>
  <dcterms:modified xsi:type="dcterms:W3CDTF">2023-09-22T05:49:00Z</dcterms:modified>
</cp:coreProperties>
</file>