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88" w:rsidRDefault="00D47988" w:rsidP="00906B8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kern w:val="36"/>
          <w:sz w:val="36"/>
          <w:szCs w:val="36"/>
          <w:lang w:eastAsia="ru-RU"/>
        </w:rPr>
        <w:drawing>
          <wp:inline distT="0" distB="0" distL="0" distR="0" wp14:anchorId="78D5522D">
            <wp:extent cx="3657600" cy="42298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22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7988" w:rsidRDefault="00D47988" w:rsidP="00906B8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D47988" w:rsidRPr="00D47988" w:rsidRDefault="00D47988" w:rsidP="00906B8A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color w:val="687082"/>
          <w:sz w:val="32"/>
          <w:szCs w:val="32"/>
          <w:shd w:val="clear" w:color="auto" w:fill="FFFFFF"/>
        </w:rPr>
      </w:pPr>
      <w:r w:rsidRPr="00D47988">
        <w:rPr>
          <w:rFonts w:ascii="Times New Roman" w:hAnsi="Times New Roman" w:cs="Times New Roman"/>
          <w:b/>
          <w:color w:val="687082"/>
          <w:sz w:val="32"/>
          <w:szCs w:val="32"/>
          <w:shd w:val="clear" w:color="auto" w:fill="FFFFFF"/>
        </w:rPr>
        <w:t>20 сентября, 2023</w:t>
      </w:r>
      <w:r>
        <w:rPr>
          <w:rFonts w:ascii="Times New Roman" w:hAnsi="Times New Roman" w:cs="Times New Roman"/>
          <w:b/>
          <w:color w:val="687082"/>
          <w:sz w:val="32"/>
          <w:szCs w:val="32"/>
          <w:shd w:val="clear" w:color="auto" w:fill="FFFFFF"/>
        </w:rPr>
        <w:t xml:space="preserve">       </w:t>
      </w:r>
      <w:r w:rsidRPr="00D47988">
        <w:rPr>
          <w:rFonts w:ascii="Times New Roman" w:hAnsi="Times New Roman" w:cs="Times New Roman"/>
          <w:b/>
          <w:color w:val="687082"/>
          <w:sz w:val="32"/>
          <w:szCs w:val="32"/>
          <w:shd w:val="clear" w:color="auto" w:fill="FFFFFF"/>
        </w:rPr>
        <w:t>https://newtimes.kz/obshchestvo/175914</w:t>
      </w:r>
    </w:p>
    <w:p w:rsidR="00D47988" w:rsidRDefault="00D47988" w:rsidP="00906B8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906B8A" w:rsidRPr="00906B8A" w:rsidRDefault="00906B8A" w:rsidP="00906B8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 w:rsidRPr="00906B8A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«</w:t>
      </w:r>
      <w:bookmarkStart w:id="0" w:name="_GoBack"/>
      <w:r w:rsidRPr="00906B8A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Вопрос водных ресурсов затрагивает интересы всех стран региона</w:t>
      </w:r>
      <w:bookmarkEnd w:id="0"/>
      <w:r w:rsidRPr="00906B8A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 xml:space="preserve">»: Эксперт о выступлении </w:t>
      </w:r>
      <w:proofErr w:type="spellStart"/>
      <w:r w:rsidRPr="00906B8A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Токаева</w:t>
      </w:r>
      <w:proofErr w:type="spellEnd"/>
      <w:r w:rsidRPr="00906B8A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 xml:space="preserve"> на встрече лидеров Центральной Азии</w:t>
      </w:r>
    </w:p>
    <w:p w:rsidR="00D47988" w:rsidRDefault="00D47988" w:rsidP="00D47988">
      <w:pPr>
        <w:shd w:val="clear" w:color="auto" w:fill="FFFFFF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</w:pPr>
    </w:p>
    <w:p w:rsidR="00906B8A" w:rsidRPr="00D47988" w:rsidRDefault="00906B8A" w:rsidP="00D47988">
      <w:pPr>
        <w:shd w:val="clear" w:color="auto" w:fill="FFFFFF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</w:pPr>
      <w:r w:rsidRPr="00906B8A"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  <w:t xml:space="preserve">На прошлой неделе в Душанбе прошла V консультативная встреча глав государств Центральной Азии. Участие в политическом диалоге приняли президенты Казахстана, Таджикистана, Узбекистана, Кыргызстана, а также Азербайджана. В своих выступлениях лидеры стран затронули вопросы безопасности в регионе, развития энергетической инфраструктуры, создания полноценной зоны свободной торговли, дефицита воды и эффективного использования водных ресурсов. Последний стал темой для особенно оживленного обсуждения. Вопрос сохранения водных ресурсов затрагивает интересы всех стран, отмечает главный эксперт отдела анализа экономической политики Казахстанского института стратегических исследований </w:t>
      </w:r>
      <w:proofErr w:type="spellStart"/>
      <w:r w:rsidRPr="00906B8A"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  <w:t>Асель</w:t>
      </w:r>
      <w:proofErr w:type="spellEnd"/>
      <w:r w:rsidRPr="00906B8A"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  <w:t xml:space="preserve"> </w:t>
      </w:r>
      <w:proofErr w:type="spellStart"/>
      <w:r w:rsidRPr="00906B8A"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  <w:t>Абен</w:t>
      </w:r>
      <w:proofErr w:type="spellEnd"/>
      <w:r w:rsidRPr="00906B8A"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  <w:t>. По ее словам, этот вопрос с каждым годом приобретает особую актуальность вследствие глобального изменения климата, передает </w:t>
      </w:r>
      <w:hyperlink r:id="rId6" w:tgtFrame="_blank" w:history="1">
        <w:r w:rsidRPr="00906B8A">
          <w:rPr>
            <w:rFonts w:ascii="Times New Roman" w:eastAsia="Times New Roman" w:hAnsi="Times New Roman" w:cs="Times New Roman"/>
            <w:color w:val="007AF4"/>
            <w:sz w:val="28"/>
            <w:szCs w:val="28"/>
            <w:u w:val="single"/>
            <w:lang w:eastAsia="ru-RU"/>
          </w:rPr>
          <w:t>ИА «NewTimes.kz»</w:t>
        </w:r>
      </w:hyperlink>
      <w:r w:rsidRPr="00906B8A"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  <w:t>.</w:t>
      </w:r>
    </w:p>
    <w:p w:rsidR="00906B8A" w:rsidRPr="00906B8A" w:rsidRDefault="00906B8A" w:rsidP="00D47988">
      <w:pPr>
        <w:shd w:val="clear" w:color="auto" w:fill="FFFFFF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</w:pPr>
    </w:p>
    <w:p w:rsidR="00906B8A" w:rsidRPr="00906B8A" w:rsidRDefault="00906B8A" w:rsidP="00D479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906B8A">
        <w:rPr>
          <w:rFonts w:ascii="Times New Roman" w:eastAsia="Times New Roman" w:hAnsi="Times New Roman" w:cs="Times New Roman"/>
          <w:noProof/>
          <w:color w:val="6E6E6E"/>
          <w:sz w:val="28"/>
          <w:szCs w:val="28"/>
          <w:lang w:eastAsia="ru-RU"/>
        </w:rPr>
        <w:drawing>
          <wp:inline distT="0" distB="0" distL="0" distR="0" wp14:anchorId="56190318" wp14:editId="1898831E">
            <wp:extent cx="5622014" cy="3743325"/>
            <wp:effectExtent l="0" t="0" r="0" b="0"/>
            <wp:docPr id="1" name="Рисунок 1" descr="«Вопрос водных ресурсов затрагивает интересы всех стран региона»: Эксперт о выступлении Токаева на встрече лидеров Центральной Аз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«Вопрос водных ресурсов затрагивает интересы всех стран региона»: Эксперт о выступлении Токаева на встрече лидеров Центральной Аз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779" cy="374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988" w:rsidRDefault="00D47988" w:rsidP="00D479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</w:pPr>
    </w:p>
    <w:p w:rsidR="00D47988" w:rsidRDefault="00D47988" w:rsidP="00D479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</w:pPr>
    </w:p>
    <w:p w:rsidR="00D47988" w:rsidRDefault="00D47988" w:rsidP="00D479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</w:pPr>
    </w:p>
    <w:p w:rsidR="00D47988" w:rsidRDefault="00D47988" w:rsidP="00D479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</w:pPr>
    </w:p>
    <w:p w:rsidR="00D47988" w:rsidRDefault="00D47988" w:rsidP="00D479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</w:pPr>
    </w:p>
    <w:p w:rsidR="00906B8A" w:rsidRPr="00906B8A" w:rsidRDefault="00906B8A" w:rsidP="00D479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</w:pPr>
      <w:r w:rsidRPr="00906B8A"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  <w:t>Риски в водном хозяйстве, вызванные изменениями климата, связаны, прежде всего, с изменениями речного стока — его снижением или увеличением в том или ином регионе, отмечает эксперт.</w:t>
      </w:r>
    </w:p>
    <w:p w:rsidR="00906B8A" w:rsidRPr="00906B8A" w:rsidRDefault="00906B8A" w:rsidP="00D479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</w:pPr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 xml:space="preserve">«Снижение стока отражается непосредственно на объемах использования воды в различных отраслях экономики и </w:t>
      </w:r>
      <w:proofErr w:type="spellStart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>водообеспеченности</w:t>
      </w:r>
      <w:proofErr w:type="spellEnd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 xml:space="preserve"> населения в регионах с дефицитом водных ресурсов. А увеличение речного стока ведет к росту вероятности опасных гидрологических явлений и, следовательно, к росту экономических ущербов. По мнению ученых, с учетом влияния климата и ключевых факторов роста потребностей в воде в бассейне Аральского моря к 2040-2045 года ожидается дефицит </w:t>
      </w:r>
      <w:proofErr w:type="spellStart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>водообеспеченности</w:t>
      </w:r>
      <w:proofErr w:type="spellEnd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 xml:space="preserve"> в размере 17,3-20 кубометров воды в год. Для маловодных лет типа 2008 года дефицит может дойти до 25-40 кубометров. </w:t>
      </w:r>
      <w:proofErr w:type="gramStart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 xml:space="preserve">Кроме того, имеющиеся проблемы в водном комплексе, выражающиеся в наличии противоречия интересов стран верховья и низовья бассейна трансграничных рек относительно режима использования водных ресурсов, сокращении объемов </w:t>
      </w:r>
      <w:proofErr w:type="spellStart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>водообеспечения</w:t>
      </w:r>
      <w:proofErr w:type="spellEnd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 xml:space="preserve"> для стран бассейна Аральского моря, нарушение проектных режимов работы водохранилищ и ГЭС и др., усугубляют ситуацию в энергетическом секторе Центральной Азии», — отметила </w:t>
      </w:r>
      <w:proofErr w:type="spellStart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>Асель</w:t>
      </w:r>
      <w:proofErr w:type="spellEnd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 xml:space="preserve"> </w:t>
      </w:r>
      <w:proofErr w:type="spellStart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>Абен</w:t>
      </w:r>
      <w:proofErr w:type="spellEnd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>.</w:t>
      </w:r>
      <w:proofErr w:type="gramEnd"/>
    </w:p>
    <w:p w:rsidR="00906B8A" w:rsidRPr="00906B8A" w:rsidRDefault="00906B8A" w:rsidP="00D479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</w:pPr>
      <w:r w:rsidRPr="00906B8A"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  <w:t>Однако проблема вододеления все еще не находит оптимального решения, удовлетворившего все стороны. Тем не менее, некоторые позитивные сдвиги есть.</w:t>
      </w:r>
    </w:p>
    <w:p w:rsidR="00906B8A" w:rsidRPr="00906B8A" w:rsidRDefault="00906B8A" w:rsidP="00D479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</w:pPr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 xml:space="preserve">«Так, например, Казахстан и Узбекистан поддержали строительство </w:t>
      </w:r>
      <w:proofErr w:type="spellStart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>Камбаратинской</w:t>
      </w:r>
      <w:proofErr w:type="spellEnd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 xml:space="preserve"> ГЭС-1 и в начале текущего года все три стороны — Кыргызстан, Казахстан, Узбекистан — обсудили основные этапы строительства. На текущей встрече глав государств Центральной Азии президент Казахстана </w:t>
      </w:r>
      <w:proofErr w:type="spellStart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>Касым-Жомарт</w:t>
      </w:r>
      <w:proofErr w:type="spellEnd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 xml:space="preserve"> Токаев отметил, что стороны пришли к определенным полезным договоренностям. При успешной реализации проекта будет решена проблема </w:t>
      </w:r>
      <w:proofErr w:type="spellStart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>энергодефицита</w:t>
      </w:r>
      <w:proofErr w:type="spellEnd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 xml:space="preserve"> и </w:t>
      </w:r>
      <w:proofErr w:type="spellStart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>водообеспечения</w:t>
      </w:r>
      <w:proofErr w:type="spellEnd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 xml:space="preserve"> для сельскохозяйственных нужд в указанных странах», — считает эксперт.</w:t>
      </w:r>
    </w:p>
    <w:p w:rsidR="00906B8A" w:rsidRPr="00906B8A" w:rsidRDefault="00906B8A" w:rsidP="00D479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</w:pPr>
      <w:r w:rsidRPr="00906B8A"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  <w:t xml:space="preserve">К слову, в рамках саммита в Душанбе прошло заседание Совета глав государств — учредителей Международного фонда спасения Арала, где </w:t>
      </w:r>
      <w:proofErr w:type="gramStart"/>
      <w:r w:rsidRPr="00906B8A"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  <w:t>говорили</w:t>
      </w:r>
      <w:proofErr w:type="gramEnd"/>
      <w:r w:rsidRPr="00906B8A"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  <w:t xml:space="preserve"> в том числе о проблеме неэффективного использования воды.</w:t>
      </w:r>
    </w:p>
    <w:p w:rsidR="00906B8A" w:rsidRPr="00906B8A" w:rsidRDefault="00906B8A" w:rsidP="00D479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</w:pPr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 xml:space="preserve">«Следует отметить, что главы государств обратили внимание на необходимость совершенствования правовых основ и модернизацию институциональных механизмов Международного фонда спасения Арала (МФСА). Казахстану на три года перешло председательство в МФСА. Поэтому в течение последующих трех лет стоит задача по совершенствованию организационной структуры МФСА и договорно-правовой базы фонда. Уверена, что не только на это будет направлен основной фокус. Куда более важным является недопущение конфликта </w:t>
      </w:r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lastRenderedPageBreak/>
        <w:t xml:space="preserve">между сторонами из-за дефицита ресурсов, а также выстраивание крепких партнерских отношений», — заключила </w:t>
      </w:r>
      <w:proofErr w:type="spellStart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>Асель</w:t>
      </w:r>
      <w:proofErr w:type="spellEnd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 xml:space="preserve"> </w:t>
      </w:r>
      <w:proofErr w:type="spellStart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>Абен</w:t>
      </w:r>
      <w:proofErr w:type="spellEnd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>.</w:t>
      </w:r>
    </w:p>
    <w:p w:rsidR="00906B8A" w:rsidRPr="00906B8A" w:rsidRDefault="00906B8A" w:rsidP="00D479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</w:pPr>
      <w:r w:rsidRPr="00906B8A"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  <w:t xml:space="preserve">Во время обсуждения лидеры стран озвучили актуальные данные, красноречиво свидетельствующие о серьезности проблемы. </w:t>
      </w:r>
      <w:proofErr w:type="spellStart"/>
      <w:r w:rsidRPr="00906B8A"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  <w:t>Касым-Жомарт</w:t>
      </w:r>
      <w:proofErr w:type="spellEnd"/>
      <w:r w:rsidRPr="00906B8A">
        <w:rPr>
          <w:rFonts w:ascii="Times New Roman" w:eastAsia="Times New Roman" w:hAnsi="Times New Roman" w:cs="Times New Roman"/>
          <w:color w:val="162136"/>
          <w:sz w:val="28"/>
          <w:szCs w:val="28"/>
          <w:lang w:eastAsia="ru-RU"/>
        </w:rPr>
        <w:t xml:space="preserve"> Токаев отметил, что в бассейнах рек Сырдарьи и Амударьи построено более 80 водохранилищ, суммарный объем которых достигает почти 65 кубических километров.</w:t>
      </w:r>
    </w:p>
    <w:p w:rsidR="00906B8A" w:rsidRPr="00906B8A" w:rsidRDefault="00906B8A" w:rsidP="00D479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</w:pPr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 xml:space="preserve">«Таким образом, ожидается увеличение антропогенной нагрузки, продолжение экстенсивного природопользования, обострение различных социально-экологических проблем. Все это создает серьезные риски региональной безопасности. Казахская пословица гласит: «Су — </w:t>
      </w:r>
      <w:proofErr w:type="spellStart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>ырыстың</w:t>
      </w:r>
      <w:proofErr w:type="spellEnd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 xml:space="preserve"> </w:t>
      </w:r>
      <w:proofErr w:type="spellStart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>көзі</w:t>
      </w:r>
      <w:proofErr w:type="spellEnd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 xml:space="preserve">» («Вода — источник благополучия»). Считаю, что наши государства при формировании водной политики должны исходить из того, что вода — это ограниченный природный ресурс, от которого напрямую зависит благополучие и устойчивое развитие всего региона», — сказал </w:t>
      </w:r>
      <w:proofErr w:type="spellStart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>Касым-Жомарт</w:t>
      </w:r>
      <w:proofErr w:type="spellEnd"/>
      <w:r w:rsidRPr="00906B8A">
        <w:rPr>
          <w:rFonts w:ascii="Times New Roman" w:eastAsia="Times New Roman" w:hAnsi="Times New Roman" w:cs="Times New Roman"/>
          <w:i/>
          <w:iCs/>
          <w:color w:val="162136"/>
          <w:sz w:val="28"/>
          <w:szCs w:val="28"/>
          <w:lang w:eastAsia="ru-RU"/>
        </w:rPr>
        <w:t xml:space="preserve"> Токаев.</w:t>
      </w:r>
    </w:p>
    <w:p w:rsidR="006743D4" w:rsidRDefault="006743D4"/>
    <w:sectPr w:rsidR="00674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4B"/>
    <w:rsid w:val="006743D4"/>
    <w:rsid w:val="00906B8A"/>
    <w:rsid w:val="00953D4B"/>
    <w:rsid w:val="00D4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2758">
              <w:blockQuote w:val="1"/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7408">
              <w:blockQuote w:val="1"/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5936">
              <w:blockQuote w:val="1"/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4867">
              <w:blockQuote w:val="1"/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times.k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2023-09-28T18:03:00Z</dcterms:created>
  <dcterms:modified xsi:type="dcterms:W3CDTF">2023-09-28T18:13:00Z</dcterms:modified>
</cp:coreProperties>
</file>