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EEF" w:rsidRDefault="00825EEF" w:rsidP="00246C70">
      <w:pPr>
        <w:shd w:val="clear" w:color="auto" w:fill="FFFFFF"/>
        <w:spacing w:after="675" w:line="240" w:lineRule="auto"/>
        <w:textAlignment w:val="baseline"/>
        <w:outlineLvl w:val="0"/>
        <w:rPr>
          <w:rFonts w:ascii="Arial" w:eastAsia="Times New Roman" w:hAnsi="Arial" w:cs="Arial"/>
          <w:caps/>
          <w:color w:val="1A242D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caps/>
          <w:noProof/>
          <w:color w:val="1A242D"/>
          <w:kern w:val="36"/>
          <w:sz w:val="32"/>
          <w:szCs w:val="32"/>
          <w:lang w:eastAsia="ru-RU"/>
        </w:rPr>
        <w:drawing>
          <wp:inline distT="0" distB="0" distL="0" distR="0" wp14:anchorId="08C8F868">
            <wp:extent cx="2339431" cy="1193587"/>
            <wp:effectExtent l="0" t="0" r="381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42" cy="119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6C70" w:rsidRDefault="00246C70" w:rsidP="00825EEF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Arial" w:eastAsia="Times New Roman" w:hAnsi="Arial" w:cs="Arial"/>
          <w:b/>
          <w:caps/>
          <w:color w:val="1A242D"/>
          <w:kern w:val="36"/>
          <w:sz w:val="32"/>
          <w:szCs w:val="32"/>
          <w:lang w:eastAsia="ru-RU"/>
        </w:rPr>
      </w:pPr>
      <w:bookmarkStart w:id="0" w:name="_GoBack"/>
      <w:r w:rsidRPr="00246C70">
        <w:rPr>
          <w:rFonts w:ascii="Arial" w:eastAsia="Times New Roman" w:hAnsi="Arial" w:cs="Arial"/>
          <w:b/>
          <w:caps/>
          <w:color w:val="1A242D"/>
          <w:kern w:val="36"/>
          <w:sz w:val="32"/>
          <w:szCs w:val="32"/>
          <w:lang w:eastAsia="ru-RU"/>
        </w:rPr>
        <w:t>ОБЕЗВОЖИВАНИЕ РЕГИОНАЛЬНОГО МАСШТАБА. ДЕФИЦИТ ВОДЫ В ЦЕНТРАЛЬНОЙ АЗИИ МОЖЕТ ПЕРЕРАСТИ В КАТАСТРОФУ</w:t>
      </w:r>
      <w:bookmarkEnd w:id="0"/>
    </w:p>
    <w:p w:rsidR="00711F95" w:rsidRDefault="00711F95" w:rsidP="00711F95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Arial" w:eastAsia="Times New Roman" w:hAnsi="Arial" w:cs="Arial"/>
          <w:b/>
          <w:caps/>
          <w:color w:val="1A242D"/>
          <w:kern w:val="36"/>
          <w:sz w:val="32"/>
          <w:szCs w:val="32"/>
          <w:lang w:eastAsia="ru-RU"/>
        </w:rPr>
      </w:pPr>
    </w:p>
    <w:p w:rsidR="00711F95" w:rsidRPr="00711F95" w:rsidRDefault="00711F95" w:rsidP="00711F95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Arial" w:eastAsia="Times New Roman" w:hAnsi="Arial" w:cs="Arial"/>
          <w:b/>
          <w:caps/>
          <w:color w:val="1A242D"/>
          <w:kern w:val="36"/>
          <w:sz w:val="24"/>
          <w:szCs w:val="24"/>
          <w:lang w:eastAsia="ru-RU"/>
        </w:rPr>
      </w:pPr>
      <w:r w:rsidRPr="00711F95">
        <w:rPr>
          <w:rFonts w:ascii="Arial" w:eastAsia="Times New Roman" w:hAnsi="Arial" w:cs="Arial"/>
          <w:b/>
          <w:caps/>
          <w:color w:val="1A242D"/>
          <w:kern w:val="36"/>
          <w:sz w:val="24"/>
          <w:szCs w:val="24"/>
          <w:lang w:eastAsia="ru-RU"/>
        </w:rPr>
        <w:t>Автор: Сергей Кожемякин</w:t>
      </w:r>
    </w:p>
    <w:p w:rsidR="00825EEF" w:rsidRPr="00246C70" w:rsidRDefault="00711F95" w:rsidP="00711F95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Arial" w:eastAsia="Times New Roman" w:hAnsi="Arial" w:cs="Arial"/>
          <w:b/>
          <w:caps/>
          <w:color w:val="1A242D"/>
          <w:kern w:val="36"/>
          <w:sz w:val="24"/>
          <w:szCs w:val="24"/>
          <w:lang w:val="en-US" w:eastAsia="ru-RU"/>
        </w:rPr>
      </w:pPr>
      <w:r w:rsidRPr="00711F95">
        <w:rPr>
          <w:rFonts w:ascii="Arial" w:eastAsia="Times New Roman" w:hAnsi="Arial" w:cs="Arial"/>
          <w:b/>
          <w:caps/>
          <w:color w:val="1A242D"/>
          <w:kern w:val="36"/>
          <w:sz w:val="24"/>
          <w:szCs w:val="24"/>
          <w:lang w:eastAsia="ru-RU"/>
        </w:rPr>
        <w:t>Дата</w:t>
      </w:r>
      <w:r w:rsidRPr="00711F95">
        <w:rPr>
          <w:rFonts w:ascii="Arial" w:eastAsia="Times New Roman" w:hAnsi="Arial" w:cs="Arial"/>
          <w:b/>
          <w:caps/>
          <w:color w:val="1A242D"/>
          <w:kern w:val="36"/>
          <w:sz w:val="24"/>
          <w:szCs w:val="24"/>
          <w:lang w:val="en-US" w:eastAsia="ru-RU"/>
        </w:rPr>
        <w:t xml:space="preserve">: </w:t>
      </w:r>
      <w:r w:rsidRPr="00711F95">
        <w:rPr>
          <w:rFonts w:ascii="Arial" w:eastAsia="Times New Roman" w:hAnsi="Arial" w:cs="Arial"/>
          <w:b/>
          <w:caps/>
          <w:color w:val="1A242D"/>
          <w:kern w:val="36"/>
          <w:sz w:val="24"/>
          <w:szCs w:val="24"/>
          <w:lang w:eastAsia="ru-RU"/>
        </w:rPr>
        <w:t>Июнь</w:t>
      </w:r>
      <w:r w:rsidRPr="00711F95">
        <w:rPr>
          <w:rFonts w:ascii="Arial" w:eastAsia="Times New Roman" w:hAnsi="Arial" w:cs="Arial"/>
          <w:b/>
          <w:caps/>
          <w:color w:val="1A242D"/>
          <w:kern w:val="36"/>
          <w:sz w:val="24"/>
          <w:szCs w:val="24"/>
          <w:lang w:val="en-US" w:eastAsia="ru-RU"/>
        </w:rPr>
        <w:t xml:space="preserve"> 26, 2023</w:t>
      </w:r>
      <w:r w:rsidRPr="00711F95">
        <w:rPr>
          <w:rFonts w:ascii="Arial" w:eastAsia="Times New Roman" w:hAnsi="Arial" w:cs="Arial"/>
          <w:b/>
          <w:caps/>
          <w:color w:val="1A242D"/>
          <w:kern w:val="36"/>
          <w:sz w:val="24"/>
          <w:szCs w:val="24"/>
          <w:lang w:val="en-US" w:eastAsia="ru-RU"/>
        </w:rPr>
        <w:t xml:space="preserve">                     https://ia-centr.ru/experts/</w:t>
      </w:r>
    </w:p>
    <w:p w:rsidR="00711F95" w:rsidRPr="00711F95" w:rsidRDefault="00711F95" w:rsidP="00825EEF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A242D"/>
          <w:sz w:val="24"/>
          <w:szCs w:val="24"/>
          <w:lang w:val="en-US" w:eastAsia="ru-RU"/>
        </w:rPr>
      </w:pPr>
    </w:p>
    <w:p w:rsidR="00711F95" w:rsidRDefault="00711F95" w:rsidP="00825EEF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A242D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A242D"/>
          <w:sz w:val="24"/>
          <w:szCs w:val="24"/>
          <w:lang w:eastAsia="ru-RU"/>
        </w:rPr>
        <w:t xml:space="preserve">Проблема </w:t>
      </w:r>
      <w:r w:rsidR="00246C70" w:rsidRPr="00246C70">
        <w:rPr>
          <w:rFonts w:ascii="Arial" w:eastAsia="Times New Roman" w:hAnsi="Arial" w:cs="Arial"/>
          <w:color w:val="1A242D"/>
          <w:sz w:val="24"/>
          <w:szCs w:val="24"/>
          <w:lang w:eastAsia="ru-RU"/>
        </w:rPr>
        <w:t>недостатка воды в Центральной Азии пересекла важную черту. Из эпизодически повторяющегося затруднения она превратилась в постоянно действующий фактор, имеющий не тольк</w:t>
      </w:r>
      <w:r w:rsidR="00825EEF">
        <w:rPr>
          <w:rFonts w:ascii="Arial" w:eastAsia="Times New Roman" w:hAnsi="Arial" w:cs="Arial"/>
          <w:color w:val="1A242D"/>
          <w:sz w:val="24"/>
          <w:szCs w:val="24"/>
          <w:lang w:eastAsia="ru-RU"/>
        </w:rPr>
        <w:t xml:space="preserve">о социально-экономические, но и </w:t>
      </w:r>
      <w:r w:rsidR="00246C70" w:rsidRPr="00246C70">
        <w:rPr>
          <w:rFonts w:ascii="Arial" w:eastAsia="Times New Roman" w:hAnsi="Arial" w:cs="Arial"/>
          <w:color w:val="1A242D"/>
          <w:sz w:val="24"/>
          <w:szCs w:val="24"/>
          <w:lang w:eastAsia="ru-RU"/>
        </w:rPr>
        <w:t>политические последствия. Подробнее – в материале Ia-centr.ru.</w:t>
      </w:r>
    </w:p>
    <w:p w:rsidR="00711F95" w:rsidRDefault="00246C70" w:rsidP="00825EEF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A242D"/>
          <w:sz w:val="24"/>
          <w:szCs w:val="24"/>
          <w:lang w:eastAsia="ru-RU"/>
        </w:rPr>
      </w:pPr>
      <w:r w:rsidRPr="00246C70">
        <w:rPr>
          <w:rFonts w:ascii="Arial" w:eastAsia="Times New Roman" w:hAnsi="Arial" w:cs="Arial"/>
          <w:color w:val="1A242D"/>
          <w:sz w:val="24"/>
          <w:szCs w:val="24"/>
          <w:lang w:eastAsia="ru-RU"/>
        </w:rPr>
        <w:t> </w:t>
      </w:r>
    </w:p>
    <w:p w:rsidR="00246C70" w:rsidRPr="00246C70" w:rsidRDefault="00711F95" w:rsidP="00825EEF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A242D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A242D"/>
          <w:sz w:val="24"/>
          <w:szCs w:val="24"/>
          <w:lang w:eastAsia="ru-RU"/>
        </w:rPr>
        <w:drawing>
          <wp:inline distT="0" distB="0" distL="0" distR="0" wp14:anchorId="6EF19053">
            <wp:extent cx="5331156" cy="3425199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72" cy="3427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6C70" w:rsidRPr="00246C70">
        <w:rPr>
          <w:rFonts w:ascii="Arial" w:eastAsia="Times New Roman" w:hAnsi="Arial" w:cs="Arial"/>
          <w:noProof/>
          <w:color w:val="1A242D"/>
          <w:sz w:val="24"/>
          <w:szCs w:val="24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 wp14:anchorId="279AA3C9" wp14:editId="728A2750">
                <wp:extent cx="304800" cy="304800"/>
                <wp:effectExtent l="0" t="0" r="0" b="0"/>
                <wp:docPr id="1" name="AutoShape 1" descr="Обезвоживание регионального масштаба. Дефицит воды в Центральной Азии может перерасти в катастрофу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Обезвоживание регионального масштаба. Дефицит воды в Центральной Азии может перерасти в катастрофу" href="https://ia-centr.ru/upload/resize_cache/webp/upload/iblock/62c/xb7zcnkd3v2ic767stb6z2klw3dgvw86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25EEF" w:rsidRDefault="00825EEF" w:rsidP="00825EE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46C70" w:rsidRPr="00246C70" w:rsidRDefault="00246C70" w:rsidP="00711F9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1A242D"/>
          <w:sz w:val="24"/>
          <w:szCs w:val="24"/>
          <w:lang w:eastAsia="ru-RU"/>
        </w:rPr>
      </w:pPr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Еще до наступления лета 2023 года из </w:t>
      </w:r>
      <w:proofErr w:type="spellStart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центральноазиатских</w:t>
      </w:r>
      <w:proofErr w:type="spellEnd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республик стали поступать тревожные сигналы об остром дефиците влаги. В Киргизии из-за значительного понижения уровня подземных </w:t>
      </w:r>
      <w:proofErr w:type="gramStart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вод</w:t>
      </w:r>
      <w:proofErr w:type="gramEnd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действующие скважины перестали удовлетворять потребности жителей столицы и пригородных сел. Это привело к </w:t>
      </w:r>
      <w:hyperlink r:id="rId8" w:history="1">
        <w:r w:rsidRPr="00246C70">
          <w:rPr>
            <w:rFonts w:ascii="inherit" w:eastAsia="Times New Roman" w:hAnsi="inherit" w:cs="Arial"/>
            <w:color w:val="000000"/>
            <w:sz w:val="28"/>
            <w:szCs w:val="28"/>
            <w:u w:val="single"/>
            <w:bdr w:val="none" w:sz="0" w:space="0" w:color="auto" w:frame="1"/>
            <w:lang w:eastAsia="ru-RU"/>
          </w:rPr>
          <w:t>ограничению</w:t>
        </w:r>
      </w:hyperlink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подачи, следствием чего стали протесты жителей.</w:t>
      </w:r>
    </w:p>
    <w:p w:rsidR="00246C70" w:rsidRPr="00246C70" w:rsidRDefault="00246C70" w:rsidP="00711F9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1A242D"/>
          <w:sz w:val="24"/>
          <w:szCs w:val="24"/>
          <w:lang w:eastAsia="ru-RU"/>
        </w:rPr>
      </w:pPr>
      <w:r w:rsidRPr="00246C70">
        <w:rPr>
          <w:rFonts w:ascii="Arial" w:eastAsia="Times New Roman" w:hAnsi="Arial" w:cs="Arial"/>
          <w:color w:val="1A242D"/>
          <w:sz w:val="24"/>
          <w:szCs w:val="24"/>
          <w:lang w:eastAsia="ru-RU"/>
        </w:rPr>
        <w:br/>
      </w:r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К митингам как крайнему средству обратились и жители Астаны. В ряде </w:t>
      </w:r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районов вода подается лишь ночью на несколько часов. </w:t>
      </w:r>
      <w:proofErr w:type="gramStart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С разъяснениями вынуждены были выступить замглавы правительства Казахстана </w:t>
      </w:r>
      <w:r w:rsidRPr="00246C7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Алтай </w:t>
      </w:r>
      <w:proofErr w:type="spellStart"/>
      <w:r w:rsidRPr="00246C7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Кульгинов</w:t>
      </w:r>
      <w:proofErr w:type="spellEnd"/>
      <w:r w:rsidRPr="00246C7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(снят с должности в июне 2023 года.</w:t>
      </w:r>
      <w:proofErr w:type="gramEnd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– </w:t>
      </w:r>
      <w:proofErr w:type="gramStart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Прим. Ia-centr.ru) и руководитель столичной администрации </w:t>
      </w:r>
      <w:proofErr w:type="spellStart"/>
      <w:r w:rsidRPr="00246C7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Женис</w:t>
      </w:r>
      <w:proofErr w:type="spellEnd"/>
      <w:r w:rsidRPr="00246C7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46C7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Касымбек</w:t>
      </w:r>
      <w:proofErr w:type="spellEnd"/>
      <w:r w:rsidRPr="00246C7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В числе причин сложившейся ситуации последний назвал быстрый рост населения Астаны и увеличившийся из-за жаркой погоды забор воды на нужды сельского хозяйства. В то же время «</w:t>
      </w:r>
      <w:proofErr w:type="spellStart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Казгидромет</w:t>
      </w:r>
      <w:proofErr w:type="spellEnd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» предупредил о засухе на территории Актюбинской, </w:t>
      </w:r>
      <w:proofErr w:type="spellStart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Костанайской</w:t>
      </w:r>
      <w:proofErr w:type="spellEnd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Кызылординской</w:t>
      </w:r>
      <w:proofErr w:type="spellEnd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Акмолинской</w:t>
      </w:r>
      <w:proofErr w:type="spellEnd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, Карагандинской областей.</w:t>
      </w:r>
    </w:p>
    <w:p w:rsidR="00246C70" w:rsidRPr="00246C70" w:rsidRDefault="00246C70" w:rsidP="00711F9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1A242D"/>
          <w:sz w:val="24"/>
          <w:szCs w:val="24"/>
          <w:lang w:eastAsia="ru-RU"/>
        </w:rPr>
      </w:pPr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Без питьевой воды остались в начале июня несколько районов Ташкента. Правда, здесь власти сослались на отключение насосных станций по причине неисправности электрических сетей.</w:t>
      </w:r>
    </w:p>
    <w:p w:rsidR="00246C70" w:rsidRPr="00246C70" w:rsidRDefault="00246C70" w:rsidP="00711F9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1A242D"/>
          <w:sz w:val="24"/>
          <w:szCs w:val="24"/>
          <w:lang w:eastAsia="ru-RU"/>
        </w:rPr>
      </w:pPr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То обстоятельство, что проблема затронула жителей столиц, обусловило большой общественный и </w:t>
      </w:r>
      <w:proofErr w:type="spellStart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медийный</w:t>
      </w:r>
      <w:proofErr w:type="spellEnd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резонанс. Однако сложности с водоснабжением в Центральной Азии – новость не сегодняшнего и даже не вчерашнего дня. Достаточно вспомнить лето 2021 года, когда в Казахстане нехватка воды и кормов вызвала массовый падеж скота, в узбекском Самарканде был введен почасовой график подачи питьевой воды, а в Киргизии фермеры, потерявшие урожай зерновых культур, обвинили власти в тайной продаже воды за рубеж.</w:t>
      </w:r>
    </w:p>
    <w:p w:rsidR="00246C70" w:rsidRPr="00246C70" w:rsidRDefault="00246C70" w:rsidP="00711F9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1A242D"/>
          <w:sz w:val="24"/>
          <w:szCs w:val="24"/>
          <w:lang w:eastAsia="ru-RU"/>
        </w:rPr>
      </w:pPr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Схожие события, пусть и не такого масштаба, происходили и в другие годы. Более того, анализ археологических и письменных источников, а также геоморфологические исследования позволили установить, что на протяжении веков регион неоднократно сталкивался с периодами засухи.</w:t>
      </w:r>
    </w:p>
    <w:p w:rsidR="00246C70" w:rsidRPr="00246C70" w:rsidRDefault="00246C70" w:rsidP="00711F9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1A242D"/>
          <w:sz w:val="24"/>
          <w:szCs w:val="24"/>
          <w:lang w:eastAsia="ru-RU"/>
        </w:rPr>
      </w:pPr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Например, упадок орошаемого земледелия в XIII веке обычно связывался с нашествием монголов. Теперь известно, что ко времени прихода войск Чингисхана ряд крупных оазисов, в том числе </w:t>
      </w:r>
      <w:proofErr w:type="spellStart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Отрарский</w:t>
      </w:r>
      <w:proofErr w:type="spellEnd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(на территории современного Казахстана) к этому времени уже продолжительное время находились в упадке, вызванном уменьшением количества осадков и сокращением речного стока. </w:t>
      </w:r>
      <w:proofErr w:type="gramStart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Авторы недавно вышедшей статьи связывают это с положительной фазой Североатлантической осцилляции – изменением температуры морской поверхности, вызвавшим резкое сокращение осадков на обширной территории Евразии.</w:t>
      </w:r>
      <w:proofErr w:type="gramEnd"/>
    </w:p>
    <w:p w:rsidR="00246C70" w:rsidRPr="00246C70" w:rsidRDefault="00246C70" w:rsidP="00711F9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1A242D"/>
          <w:sz w:val="24"/>
          <w:szCs w:val="24"/>
          <w:lang w:eastAsia="ru-RU"/>
        </w:rPr>
      </w:pPr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То, что регион подвержен значительным колебаниям климата, отмечали ученые XIX – начала XX веков, изучавшие Центральную Азию после ее присоединения к Российской империи. Они обращали внимание на развалины древних городов, высохшие русла рек, надвигающиеся пески пустынь. Постепенно были выяснены причины таких колебаний. Как отмечается в одном из исследований, регион занимает обширную бессточную область в пределах замкнутого </w:t>
      </w:r>
      <w:proofErr w:type="spellStart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Арало</w:t>
      </w:r>
      <w:proofErr w:type="spellEnd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-Каспийского бассейна – и эта особенность предопределяет особый режим рек, чрезвычайно восприимчивый к воздействию хозяйственной деятельности и климатических изменений. Если природно-географические условия региона обусловливают </w:t>
      </w:r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особый характер формирования речного стока, то политические и экономические условия влияют на его использование.</w:t>
      </w:r>
    </w:p>
    <w:p w:rsidR="00246C70" w:rsidRPr="00246C70" w:rsidRDefault="00246C70" w:rsidP="00711F9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1A242D"/>
          <w:sz w:val="24"/>
          <w:szCs w:val="24"/>
          <w:lang w:eastAsia="ru-RU"/>
        </w:rPr>
      </w:pPr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Остановимся на последних – политико-экономических – условиях. Здесь уместно вспомнить концепцию «Вызов и ответ», сформулированную английским историком и философом </w:t>
      </w:r>
      <w:r w:rsidRPr="00246C70">
        <w:rPr>
          <w:rFonts w:ascii="inherit" w:eastAsia="Times New Roman" w:hAnsi="inherit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Арнольдом Тойнби.</w:t>
      </w:r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Заключается она в том, что историческая ситуация или природные факторы ставят перед обществом проблему (вызов). Дальнейшее развитие общества определяется выбором варианта решения (ответа). Адекватный вызову ответ решает проблему и выводит общество на более высокий уровень развития. В противном случае накапливаются противоречия, которые в итоге могут привести к упадку.</w:t>
      </w:r>
    </w:p>
    <w:p w:rsidR="00246C70" w:rsidRPr="00246C70" w:rsidRDefault="00246C70" w:rsidP="00711F9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1A242D"/>
          <w:sz w:val="24"/>
          <w:szCs w:val="24"/>
          <w:lang w:eastAsia="ru-RU"/>
        </w:rPr>
      </w:pPr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В числе примеров успешного ответа Тойнби приводит цивилизации Древнего Египта и Месопотамии, которые создали ирригационные системы в ответ на иссушение климата.</w:t>
      </w:r>
    </w:p>
    <w:p w:rsidR="00246C70" w:rsidRPr="00246C70" w:rsidRDefault="00246C70" w:rsidP="00711F9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1A242D"/>
          <w:sz w:val="24"/>
          <w:szCs w:val="24"/>
          <w:lang w:eastAsia="ru-RU"/>
        </w:rPr>
      </w:pPr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Если творчески использовать этот подход к истории Центральной Азии последнего столетия, то напрашивается вывод о двух противоположных друг другу ответах.</w:t>
      </w:r>
    </w:p>
    <w:p w:rsidR="00246C70" w:rsidRPr="00246C70" w:rsidRDefault="00246C70" w:rsidP="00711F9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1A242D"/>
          <w:sz w:val="24"/>
          <w:szCs w:val="24"/>
          <w:lang w:eastAsia="ru-RU"/>
        </w:rPr>
      </w:pPr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Первый был дан советской властью. Поставив задачу преобразить регион в рамках социалистического строительства, она добилась – особенно на первом этапе – значительных успехов.</w:t>
      </w:r>
    </w:p>
    <w:p w:rsidR="00246C70" w:rsidRPr="00246C70" w:rsidRDefault="00246C70" w:rsidP="00711F9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1A242D"/>
          <w:sz w:val="24"/>
          <w:szCs w:val="24"/>
          <w:lang w:eastAsia="ru-RU"/>
        </w:rPr>
      </w:pPr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Сделано это было за счет развития ирригационной системы и освоения огромных территорий. Площадь орошаемых земель с начала XX века по 1990 год выросла с 2 до 7,3 </w:t>
      </w:r>
      <w:proofErr w:type="gramStart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млн</w:t>
      </w:r>
      <w:proofErr w:type="gramEnd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га. Это позволило только в Киргизии увеличить площадь орошаемых земель с 304 тыс. га в 1924 году до 1,03 </w:t>
      </w:r>
      <w:proofErr w:type="gramStart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млн</w:t>
      </w:r>
      <w:proofErr w:type="gramEnd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га в 1990 году, а общие посевные площади </w:t>
      </w:r>
      <w:proofErr w:type="spellStart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сельхозкультур</w:t>
      </w:r>
      <w:proofErr w:type="spellEnd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– с 385 тыс. до 1,3 млн га. В оборот вводились огромные массивы прежде неосвоенных земель, например Голодная степь (400 тыс. га), </w:t>
      </w:r>
      <w:proofErr w:type="spellStart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Сурхан-Шерабадская</w:t>
      </w:r>
      <w:proofErr w:type="spellEnd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долина, </w:t>
      </w:r>
      <w:proofErr w:type="spellStart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Каршинская</w:t>
      </w:r>
      <w:proofErr w:type="spellEnd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степь в Узбекистане и т. д.</w:t>
      </w:r>
    </w:p>
    <w:p w:rsidR="00246C70" w:rsidRPr="00246C70" w:rsidRDefault="00246C70" w:rsidP="00711F9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1A242D"/>
          <w:sz w:val="24"/>
          <w:szCs w:val="24"/>
          <w:lang w:eastAsia="ru-RU"/>
        </w:rPr>
      </w:pPr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Одним из результатов этого стало создание собственной базы производства хлопка-сырца и избавление текстильной промышленности от его импорта. Кроме того, освоение водных ресурсов позволило создать в регионе различные отрасли промышленности – энергетическую, металлургическую и т. д.</w:t>
      </w:r>
    </w:p>
    <w:p w:rsidR="00246C70" w:rsidRPr="00246C70" w:rsidRDefault="00246C70" w:rsidP="00711F9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CC0202"/>
          <w:sz w:val="45"/>
          <w:szCs w:val="45"/>
          <w:lang w:eastAsia="ru-RU"/>
        </w:rPr>
      </w:pPr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Благодаря этому заделу все пять независимых государств региона удержались на плаву вплоть до сегодняшнего дня.</w:t>
      </w:r>
    </w:p>
    <w:p w:rsidR="00246C70" w:rsidRPr="00246C70" w:rsidRDefault="00246C70" w:rsidP="00711F9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1A242D"/>
          <w:sz w:val="24"/>
          <w:szCs w:val="24"/>
          <w:lang w:eastAsia="ru-RU"/>
        </w:rPr>
      </w:pPr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Во втором периоде советской эпохи наряду </w:t>
      </w:r>
      <w:proofErr w:type="gramStart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позитивными</w:t>
      </w:r>
      <w:proofErr w:type="gramEnd"/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появились и стали нарастать негативные факторы. Не до конца продуманные инициативы в области ирригации не учитывали объективные климатические факторы вроде начавшегося примерно с 1960 года стремительного повышения температуры воздуха и уменьшения количества осадков.</w:t>
      </w:r>
    </w:p>
    <w:p w:rsidR="00246C70" w:rsidRPr="00246C70" w:rsidRDefault="00246C70" w:rsidP="00711F9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CC0202"/>
          <w:sz w:val="45"/>
          <w:szCs w:val="45"/>
          <w:lang w:eastAsia="ru-RU"/>
        </w:rPr>
      </w:pPr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Из-за этого только с 1957 по 1980 год ледники региона потеряли порядка 20 % запасов льда.</w:t>
      </w:r>
    </w:p>
    <w:p w:rsidR="00246C70" w:rsidRPr="00246C70" w:rsidRDefault="00246C70" w:rsidP="00711F9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1A242D"/>
          <w:sz w:val="24"/>
          <w:szCs w:val="24"/>
          <w:lang w:eastAsia="ru-RU"/>
        </w:rPr>
      </w:pPr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При этом проекты, которые могли обратить вспять негативные тенденции, не были осуществлены. Например, план переброски воды из сибирских рек стал жертвой конъюнктуры, сопровождавшей начавшуюся </w:t>
      </w:r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перестройку, хотя ряд современных специалистов доказали несостоятельность аргументов, которые выдвигали его критики в 1980-е годы.</w:t>
      </w:r>
    </w:p>
    <w:p w:rsidR="00246C70" w:rsidRPr="00246C70" w:rsidRDefault="00246C70" w:rsidP="00711F95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1A242D"/>
          <w:kern w:val="36"/>
          <w:sz w:val="48"/>
          <w:szCs w:val="48"/>
          <w:lang w:eastAsia="ru-RU"/>
        </w:rPr>
      </w:pPr>
      <w:r w:rsidRPr="00246C70">
        <w:rPr>
          <w:rFonts w:ascii="inherit" w:eastAsia="Times New Roman" w:hAnsi="inherit" w:cs="Arial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Самым заметным результатом такого курса оказалась катастрофа Аральского моря. На излете советской истории в адрес СССР было высказано немало обвинений, </w:t>
      </w:r>
      <w:proofErr w:type="gramStart"/>
      <w:r w:rsidRPr="00246C70">
        <w:rPr>
          <w:rFonts w:ascii="inherit" w:eastAsia="Times New Roman" w:hAnsi="inherit" w:cs="Arial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касавшихся</w:t>
      </w:r>
      <w:proofErr w:type="gramEnd"/>
      <w:r w:rsidRPr="00246C70">
        <w:rPr>
          <w:rFonts w:ascii="inherit" w:eastAsia="Times New Roman" w:hAnsi="inherit" w:cs="Arial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в том числе командно-административной экономической системы. Однако разрушение Советского Союза и вступление новых независимых республик на рыночные рельсы не только не обратили тревожные процессы вспять, а усугубили их.</w:t>
      </w:r>
    </w:p>
    <w:p w:rsidR="00246C70" w:rsidRPr="00246C70" w:rsidRDefault="00246C70" w:rsidP="00711F9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1A242D"/>
          <w:sz w:val="24"/>
          <w:szCs w:val="24"/>
          <w:lang w:eastAsia="ru-RU"/>
        </w:rPr>
      </w:pPr>
      <w:r w:rsidRPr="00246C70">
        <w:rPr>
          <w:rFonts w:ascii="Arial" w:eastAsia="Times New Roman" w:hAnsi="Arial" w:cs="Arial"/>
          <w:color w:val="1A242D"/>
          <w:sz w:val="24"/>
          <w:szCs w:val="24"/>
          <w:lang w:eastAsia="ru-RU"/>
        </w:rPr>
        <w:br/>
      </w:r>
      <w:r w:rsidRPr="00246C7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</w:p>
    <w:sectPr w:rsidR="00246C70" w:rsidRPr="00246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BF1"/>
    <w:rsid w:val="00016138"/>
    <w:rsid w:val="00246C70"/>
    <w:rsid w:val="00711F95"/>
    <w:rsid w:val="007130D3"/>
    <w:rsid w:val="00825EEF"/>
    <w:rsid w:val="00BB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E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0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54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5189">
              <w:blockQuote w:val="1"/>
              <w:marLeft w:val="810"/>
              <w:marRight w:val="0"/>
              <w:marTop w:val="600"/>
              <w:marBottom w:val="615"/>
              <w:divBdr>
                <w:top w:val="none" w:sz="0" w:space="0" w:color="auto"/>
                <w:left w:val="single" w:sz="24" w:space="23" w:color="CC0202"/>
                <w:bottom w:val="single" w:sz="12" w:space="24" w:color="CC0202"/>
                <w:right w:val="none" w:sz="0" w:space="0" w:color="auto"/>
              </w:divBdr>
            </w:div>
            <w:div w:id="1095325399">
              <w:blockQuote w:val="1"/>
              <w:marLeft w:val="810"/>
              <w:marRight w:val="0"/>
              <w:marTop w:val="600"/>
              <w:marBottom w:val="615"/>
              <w:divBdr>
                <w:top w:val="none" w:sz="0" w:space="0" w:color="auto"/>
                <w:left w:val="single" w:sz="24" w:space="23" w:color="CC0202"/>
                <w:bottom w:val="single" w:sz="12" w:space="24" w:color="CC0202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a-centr.ru/publications/v-oon-predupredili-kazakhstan-o-novykh-problemakh-s-resursam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a-centr.ru/upload/resize_cache/webp/upload/iblock/62c/xb7zcnkd3v2ic767stb6z2klw3dgvw86.web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1037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2023-07-06T16:08:00Z</dcterms:created>
  <dcterms:modified xsi:type="dcterms:W3CDTF">2023-07-06T16:40:00Z</dcterms:modified>
</cp:coreProperties>
</file>