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2A" w:rsidRPr="0017142A" w:rsidRDefault="0017142A" w:rsidP="0017142A">
      <w:pPr>
        <w:spacing w:after="0" w:line="255" w:lineRule="atLeast"/>
        <w:ind w:right="180"/>
        <w:rPr>
          <w:rFonts w:ascii="Arial" w:eastAsia="Times New Roman" w:hAnsi="Arial" w:cs="Arial"/>
          <w:b/>
          <w:color w:val="0070C0"/>
          <w:sz w:val="52"/>
          <w:szCs w:val="52"/>
          <w:lang w:eastAsia="ru-RU"/>
        </w:rPr>
      </w:pPr>
      <w:r w:rsidRPr="0017142A">
        <w:rPr>
          <w:rFonts w:ascii="Arial" w:hAnsi="Arial" w:cs="Arial"/>
          <w:b/>
          <w:color w:val="0070C0"/>
          <w:sz w:val="52"/>
          <w:szCs w:val="52"/>
          <w:shd w:val="clear" w:color="auto" w:fill="FFFFFF"/>
        </w:rPr>
        <w:t>«Газета.uz» </w:t>
      </w:r>
    </w:p>
    <w:p w:rsidR="0017142A" w:rsidRPr="0017142A" w:rsidRDefault="0017142A" w:rsidP="0017142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7142A" w:rsidRPr="0017142A" w:rsidRDefault="0017142A" w:rsidP="00171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6 июля, четверг </w:t>
      </w:r>
      <w:r w:rsidRPr="0017142A">
        <w:rPr>
          <w:rFonts w:ascii="Arial" w:eastAsia="Times New Roman" w:hAnsi="Arial" w:cs="Arial"/>
          <w:color w:val="3288EA"/>
          <w:sz w:val="21"/>
          <w:szCs w:val="21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color w:val="3288EA"/>
          <w:sz w:val="21"/>
          <w:szCs w:val="21"/>
          <w:u w:val="single"/>
          <w:lang w:eastAsia="ru-RU"/>
        </w:rPr>
        <w:t xml:space="preserve">2023                  </w:t>
      </w:r>
      <w:r w:rsidRPr="0017142A">
        <w:rPr>
          <w:rFonts w:ascii="Arial" w:eastAsia="Times New Roman" w:hAnsi="Arial" w:cs="Arial"/>
          <w:color w:val="3288EA"/>
          <w:sz w:val="21"/>
          <w:szCs w:val="21"/>
          <w:u w:val="single"/>
          <w:lang w:eastAsia="ru-RU"/>
        </w:rPr>
        <w:t>https://www.gazeta.uz/ru/2023/04/29/water/</w:t>
      </w:r>
    </w:p>
    <w:p w:rsidR="0017142A" w:rsidRPr="0017142A" w:rsidRDefault="0017142A" w:rsidP="00171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7142A">
          <w:rPr>
            <w:rFonts w:ascii="Arial" w:eastAsia="Times New Roman" w:hAnsi="Arial" w:cs="Arial"/>
            <w:noProof/>
            <w:color w:val="3288EA"/>
            <w:sz w:val="21"/>
            <w:szCs w:val="21"/>
            <w:lang w:eastAsia="ru-RU"/>
          </w:rPr>
          <mc:AlternateContent>
            <mc:Choice Requires="wps">
              <w:drawing>
                <wp:inline distT="0" distB="0" distL="0" distR="0" wp14:anchorId="113D688A" wp14:editId="7BE02ACE">
                  <wp:extent cx="304800" cy="304800"/>
                  <wp:effectExtent l="0" t="0" r="0" b="0"/>
                  <wp:docPr id="5" name="AutoShape 5" descr="Ish.uz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5" o:spid="_x0000_s1026" alt="Описание: Ish.uz" href="https://ish.uz/ru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17142A">
          <w:rPr>
            <w:rFonts w:ascii="Arial" w:eastAsia="Times New Roman" w:hAnsi="Arial" w:cs="Arial"/>
            <w:color w:val="3288EA"/>
            <w:sz w:val="21"/>
            <w:szCs w:val="21"/>
            <w:u w:val="single"/>
            <w:lang w:eastAsia="ru-RU"/>
          </w:rPr>
          <w:t>Ish.uz</w:t>
        </w:r>
      </w:hyperlink>
    </w:p>
    <w:p w:rsidR="0017142A" w:rsidRPr="0017142A" w:rsidRDefault="0017142A" w:rsidP="0017142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142A">
        <w:rPr>
          <w:rFonts w:ascii="Arial" w:eastAsia="Times New Roman" w:hAnsi="Arial" w:cs="Arial"/>
          <w:noProof/>
          <w:color w:val="3288EA"/>
          <w:sz w:val="21"/>
          <w:szCs w:val="21"/>
          <w:lang w:eastAsia="ru-RU"/>
        </w:rPr>
        <w:drawing>
          <wp:inline distT="0" distB="0" distL="0" distR="0" wp14:anchorId="135802C3" wp14:editId="326EAEA2">
            <wp:extent cx="4154471" cy="2767068"/>
            <wp:effectExtent l="0" t="0" r="0" b="0"/>
            <wp:docPr id="1" name="Рисунок 1" descr="Азимжон Назаров (справа)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зимжон Назаров (справа)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327" cy="276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42A" w:rsidRPr="0017142A" w:rsidRDefault="0017142A" w:rsidP="0017142A">
      <w:pPr>
        <w:spacing w:after="0" w:line="240" w:lineRule="auto"/>
        <w:rPr>
          <w:rFonts w:ascii="Arial" w:eastAsia="Times New Roman" w:hAnsi="Arial" w:cs="Arial"/>
          <w:color w:val="8F99A6"/>
          <w:sz w:val="21"/>
          <w:szCs w:val="21"/>
          <w:lang w:eastAsia="ru-RU"/>
        </w:rPr>
      </w:pPr>
      <w:proofErr w:type="spellStart"/>
      <w:r w:rsidRPr="0017142A">
        <w:rPr>
          <w:rFonts w:ascii="Arial" w:eastAsia="Times New Roman" w:hAnsi="Arial" w:cs="Arial"/>
          <w:color w:val="8F99A6"/>
          <w:sz w:val="21"/>
          <w:szCs w:val="21"/>
          <w:lang w:eastAsia="ru-RU"/>
        </w:rPr>
        <w:t>Азимжон</w:t>
      </w:r>
      <w:proofErr w:type="spellEnd"/>
      <w:r w:rsidRPr="0017142A">
        <w:rPr>
          <w:rFonts w:ascii="Arial" w:eastAsia="Times New Roman" w:hAnsi="Arial" w:cs="Arial"/>
          <w:color w:val="8F99A6"/>
          <w:sz w:val="21"/>
          <w:szCs w:val="21"/>
          <w:lang w:eastAsia="ru-RU"/>
        </w:rPr>
        <w:t xml:space="preserve"> Назаров (справа).</w:t>
      </w:r>
    </w:p>
    <w:p w:rsidR="0017142A" w:rsidRDefault="0017142A" w:rsidP="0017142A">
      <w:pPr>
        <w:spacing w:after="0" w:line="240" w:lineRule="auto"/>
        <w:rPr>
          <w:rFonts w:ascii="Arial" w:eastAsia="Times New Roman" w:hAnsi="Arial" w:cs="Arial"/>
          <w:color w:val="8F99A6"/>
          <w:sz w:val="21"/>
          <w:szCs w:val="21"/>
          <w:lang w:eastAsia="ru-RU"/>
        </w:rPr>
      </w:pPr>
      <w:r w:rsidRPr="0017142A">
        <w:rPr>
          <w:rFonts w:ascii="Arial" w:eastAsia="Times New Roman" w:hAnsi="Arial" w:cs="Arial"/>
          <w:color w:val="8F99A6"/>
          <w:sz w:val="21"/>
          <w:szCs w:val="21"/>
          <w:lang w:eastAsia="ru-RU"/>
        </w:rPr>
        <w:t>Фото: МИПТ</w:t>
      </w:r>
    </w:p>
    <w:p w:rsidR="0017142A" w:rsidRPr="0017142A" w:rsidRDefault="0017142A" w:rsidP="0017142A">
      <w:pPr>
        <w:spacing w:after="150" w:line="240" w:lineRule="auto"/>
        <w:rPr>
          <w:rFonts w:ascii="Arial" w:eastAsia="Times New Roman" w:hAnsi="Arial" w:cs="Arial"/>
          <w:color w:val="8F99A6"/>
          <w:sz w:val="21"/>
          <w:szCs w:val="21"/>
          <w:lang w:eastAsia="ru-RU"/>
        </w:rPr>
      </w:pPr>
      <w:r w:rsidRPr="0017142A">
        <w:rPr>
          <w:rFonts w:ascii="Arial" w:eastAsia="Times New Roman" w:hAnsi="Arial" w:cs="Arial"/>
          <w:color w:val="8F99A6"/>
          <w:sz w:val="21"/>
          <w:szCs w:val="21"/>
          <w:lang w:eastAsia="ru-RU"/>
        </w:rPr>
        <w:t>  </w:t>
      </w:r>
      <w:proofErr w:type="spellStart"/>
      <w:r w:rsidRPr="0017142A">
        <w:rPr>
          <w:rFonts w:ascii="Arial" w:eastAsia="Times New Roman" w:hAnsi="Arial" w:cs="Arial"/>
          <w:color w:val="8F99A6"/>
          <w:sz w:val="21"/>
          <w:szCs w:val="21"/>
          <w:lang w:eastAsia="ru-RU"/>
        </w:rPr>
        <w:fldChar w:fldCharType="begin"/>
      </w:r>
      <w:r w:rsidRPr="0017142A">
        <w:rPr>
          <w:rFonts w:ascii="Arial" w:eastAsia="Times New Roman" w:hAnsi="Arial" w:cs="Arial"/>
          <w:color w:val="8F99A6"/>
          <w:sz w:val="21"/>
          <w:szCs w:val="21"/>
          <w:lang w:eastAsia="ru-RU"/>
        </w:rPr>
        <w:instrText xml:space="preserve"> HYPERLINK "https://www.gazeta.uz/uz/2023/04/30/suv/" </w:instrText>
      </w:r>
      <w:r w:rsidRPr="0017142A">
        <w:rPr>
          <w:rFonts w:ascii="Arial" w:eastAsia="Times New Roman" w:hAnsi="Arial" w:cs="Arial"/>
          <w:color w:val="8F99A6"/>
          <w:sz w:val="21"/>
          <w:szCs w:val="21"/>
          <w:lang w:eastAsia="ru-RU"/>
        </w:rPr>
        <w:fldChar w:fldCharType="separate"/>
      </w:r>
      <w:r w:rsidRPr="0017142A">
        <w:rPr>
          <w:rFonts w:ascii="Arial" w:eastAsia="Times New Roman" w:hAnsi="Arial" w:cs="Arial"/>
          <w:color w:val="3288EA"/>
          <w:sz w:val="21"/>
          <w:szCs w:val="21"/>
          <w:u w:val="single"/>
          <w:lang w:eastAsia="ru-RU"/>
        </w:rPr>
        <w:t>Ўзбек</w:t>
      </w:r>
      <w:proofErr w:type="spellEnd"/>
      <w:r w:rsidRPr="0017142A">
        <w:rPr>
          <w:rFonts w:ascii="Arial" w:eastAsia="Times New Roman" w:hAnsi="Arial" w:cs="Arial"/>
          <w:color w:val="3288EA"/>
          <w:sz w:val="21"/>
          <w:szCs w:val="21"/>
          <w:u w:val="single"/>
          <w:lang w:eastAsia="ru-RU"/>
        </w:rPr>
        <w:t xml:space="preserve"> </w:t>
      </w:r>
      <w:proofErr w:type="spellStart"/>
      <w:r w:rsidRPr="0017142A">
        <w:rPr>
          <w:rFonts w:ascii="Arial" w:eastAsia="Times New Roman" w:hAnsi="Arial" w:cs="Arial"/>
          <w:color w:val="3288EA"/>
          <w:sz w:val="21"/>
          <w:szCs w:val="21"/>
          <w:u w:val="single"/>
          <w:lang w:eastAsia="ru-RU"/>
        </w:rPr>
        <w:t>тилида</w:t>
      </w:r>
      <w:proofErr w:type="spellEnd"/>
      <w:r w:rsidRPr="0017142A">
        <w:rPr>
          <w:rFonts w:ascii="Arial" w:eastAsia="Times New Roman" w:hAnsi="Arial" w:cs="Arial"/>
          <w:color w:val="8F99A6"/>
          <w:sz w:val="21"/>
          <w:szCs w:val="21"/>
          <w:lang w:eastAsia="ru-RU"/>
        </w:rPr>
        <w:fldChar w:fldCharType="end"/>
      </w:r>
      <w:r w:rsidRPr="0017142A">
        <w:rPr>
          <w:rFonts w:ascii="Arial" w:eastAsia="Times New Roman" w:hAnsi="Arial" w:cs="Arial"/>
          <w:color w:val="8F99A6"/>
          <w:sz w:val="21"/>
          <w:szCs w:val="21"/>
          <w:lang w:eastAsia="ru-RU"/>
        </w:rPr>
        <w:t>   </w:t>
      </w:r>
      <w:proofErr w:type="spellStart"/>
      <w:r w:rsidRPr="0017142A">
        <w:rPr>
          <w:rFonts w:ascii="Arial" w:eastAsia="Times New Roman" w:hAnsi="Arial" w:cs="Arial"/>
          <w:color w:val="8F99A6"/>
          <w:sz w:val="21"/>
          <w:szCs w:val="21"/>
          <w:lang w:eastAsia="ru-RU"/>
        </w:rPr>
        <w:fldChar w:fldCharType="begin"/>
      </w:r>
      <w:r w:rsidRPr="0017142A">
        <w:rPr>
          <w:rFonts w:ascii="Arial" w:eastAsia="Times New Roman" w:hAnsi="Arial" w:cs="Arial"/>
          <w:color w:val="8F99A6"/>
          <w:sz w:val="21"/>
          <w:szCs w:val="21"/>
          <w:lang w:eastAsia="ru-RU"/>
        </w:rPr>
        <w:instrText xml:space="preserve"> HYPERLINK "https://www.gazeta.uz/oz/2023/04/30/suv/" </w:instrText>
      </w:r>
      <w:r w:rsidRPr="0017142A">
        <w:rPr>
          <w:rFonts w:ascii="Arial" w:eastAsia="Times New Roman" w:hAnsi="Arial" w:cs="Arial"/>
          <w:color w:val="8F99A6"/>
          <w:sz w:val="21"/>
          <w:szCs w:val="21"/>
          <w:lang w:eastAsia="ru-RU"/>
        </w:rPr>
        <w:fldChar w:fldCharType="separate"/>
      </w:r>
      <w:r w:rsidRPr="0017142A">
        <w:rPr>
          <w:rFonts w:ascii="Arial" w:eastAsia="Times New Roman" w:hAnsi="Arial" w:cs="Arial"/>
          <w:color w:val="3288EA"/>
          <w:sz w:val="21"/>
          <w:szCs w:val="21"/>
          <w:u w:val="single"/>
          <w:lang w:eastAsia="ru-RU"/>
        </w:rPr>
        <w:t>O‘zbek</w:t>
      </w:r>
      <w:proofErr w:type="spellEnd"/>
      <w:r w:rsidRPr="0017142A">
        <w:rPr>
          <w:rFonts w:ascii="Arial" w:eastAsia="Times New Roman" w:hAnsi="Arial" w:cs="Arial"/>
          <w:color w:val="3288EA"/>
          <w:sz w:val="21"/>
          <w:szCs w:val="21"/>
          <w:u w:val="single"/>
          <w:lang w:eastAsia="ru-RU"/>
        </w:rPr>
        <w:t xml:space="preserve"> </w:t>
      </w:r>
      <w:proofErr w:type="spellStart"/>
      <w:r w:rsidRPr="0017142A">
        <w:rPr>
          <w:rFonts w:ascii="Arial" w:eastAsia="Times New Roman" w:hAnsi="Arial" w:cs="Arial"/>
          <w:color w:val="3288EA"/>
          <w:sz w:val="21"/>
          <w:szCs w:val="21"/>
          <w:u w:val="single"/>
          <w:lang w:eastAsia="ru-RU"/>
        </w:rPr>
        <w:t>tilida</w:t>
      </w:r>
      <w:proofErr w:type="spellEnd"/>
      <w:r w:rsidRPr="0017142A">
        <w:rPr>
          <w:rFonts w:ascii="Arial" w:eastAsia="Times New Roman" w:hAnsi="Arial" w:cs="Arial"/>
          <w:color w:val="8F99A6"/>
          <w:sz w:val="21"/>
          <w:szCs w:val="21"/>
          <w:lang w:eastAsia="ru-RU"/>
        </w:rPr>
        <w:fldChar w:fldCharType="end"/>
      </w:r>
      <w:r>
        <w:rPr>
          <w:rFonts w:ascii="Arial" w:eastAsia="Times New Roman" w:hAnsi="Arial" w:cs="Arial"/>
          <w:color w:val="8F99A6"/>
          <w:sz w:val="21"/>
          <w:szCs w:val="21"/>
          <w:lang w:eastAsia="ru-RU"/>
        </w:rPr>
        <w:t xml:space="preserve"> 29 апреля 2023</w:t>
      </w:r>
    </w:p>
    <w:p w:rsidR="0017142A" w:rsidRPr="0017142A" w:rsidRDefault="0017142A" w:rsidP="0017142A">
      <w:pPr>
        <w:spacing w:after="0" w:line="240" w:lineRule="auto"/>
        <w:rPr>
          <w:rFonts w:ascii="Arial" w:eastAsia="Times New Roman" w:hAnsi="Arial" w:cs="Arial"/>
          <w:color w:val="8F99A6"/>
          <w:sz w:val="21"/>
          <w:szCs w:val="21"/>
          <w:lang w:eastAsia="ru-RU"/>
        </w:rPr>
      </w:pPr>
    </w:p>
    <w:p w:rsidR="0017142A" w:rsidRPr="0017142A" w:rsidRDefault="0017142A" w:rsidP="0017142A">
      <w:pPr>
        <w:spacing w:before="6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7142A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«К 2030 году Узбекистану будет не хватать 7 </w:t>
      </w:r>
      <w:proofErr w:type="gramStart"/>
      <w:r w:rsidRPr="0017142A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млрд</w:t>
      </w:r>
      <w:proofErr w:type="gramEnd"/>
      <w:r w:rsidRPr="0017142A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кубометров воды» — первый замглавы Минводхоза</w:t>
      </w:r>
    </w:p>
    <w:p w:rsidR="0017142A" w:rsidRPr="0017142A" w:rsidRDefault="0017142A" w:rsidP="0017142A">
      <w:pPr>
        <w:spacing w:before="150" w:after="150" w:line="312" w:lineRule="atLeast"/>
        <w:ind w:firstLine="567"/>
        <w:jc w:val="both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proofErr w:type="gramStart"/>
      <w:r w:rsidRPr="001714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 Ташкентском </w:t>
      </w:r>
      <w:proofErr w:type="spellStart"/>
      <w:r w:rsidRPr="001714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инвестфоруме</w:t>
      </w:r>
      <w:proofErr w:type="spellEnd"/>
      <w:r w:rsidRPr="001714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партнёр BCG оценил инициативы по </w:t>
      </w:r>
      <w:proofErr w:type="spellStart"/>
      <w:r w:rsidRPr="001714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водосбережению</w:t>
      </w:r>
      <w:proofErr w:type="spellEnd"/>
      <w:r w:rsidRPr="001714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 Узбекистане на $10 млрд. По его словам, государству надо правильно </w:t>
      </w:r>
      <w:proofErr w:type="spellStart"/>
      <w:r w:rsidRPr="001714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приоритизировать</w:t>
      </w:r>
      <w:proofErr w:type="spellEnd"/>
      <w:r w:rsidRPr="001714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затраты.</w:t>
      </w:r>
      <w:proofErr w:type="gramEnd"/>
      <w:r w:rsidRPr="001714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Первый замглавы </w:t>
      </w:r>
      <w:proofErr w:type="spellStart"/>
      <w:r w:rsidRPr="001714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Минводхода</w:t>
      </w:r>
      <w:proofErr w:type="spellEnd"/>
      <w:r w:rsidRPr="001714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отметил, что к 2030 году стране будет не хватать 7 </w:t>
      </w:r>
      <w:proofErr w:type="gramStart"/>
      <w:r w:rsidRPr="001714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млрд</w:t>
      </w:r>
      <w:proofErr w:type="gramEnd"/>
      <w:r w:rsidRPr="001714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кубометров воды (25% от текущих объёмов).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Ташкенте 27−28 апреля состоялся второй Ташкентский международный инвестиционный форум, в рамках которого состоялась панельная сессия на тему «Интегрированное управление водными ресурсами: устойчивое развитие сельского хозяйства, обеспечение продовольственной безопасности в Центральной Азии» (</w:t>
      </w:r>
      <w:hyperlink r:id="rId9" w:history="1">
        <w:r w:rsidRPr="0017142A">
          <w:rPr>
            <w:rFonts w:ascii="Arial" w:eastAsia="Times New Roman" w:hAnsi="Arial" w:cs="Arial"/>
            <w:color w:val="3288EA"/>
            <w:sz w:val="24"/>
            <w:szCs w:val="24"/>
            <w:u w:val="single"/>
            <w:lang w:eastAsia="ru-RU"/>
          </w:rPr>
          <w:t>видео</w:t>
        </w:r>
      </w:hyperlink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передаёт корреспондент «Газеты.uz».</w:t>
      </w:r>
    </w:p>
    <w:p w:rsidR="0017142A" w:rsidRPr="0017142A" w:rsidRDefault="0017142A" w:rsidP="0017142A">
      <w:pPr>
        <w:shd w:val="clear" w:color="auto" w:fill="F7F5EC"/>
        <w:spacing w:after="150" w:line="360" w:lineRule="atLeast"/>
        <w:ind w:firstLine="567"/>
        <w:jc w:val="both"/>
        <w:rPr>
          <w:rFonts w:ascii="Arial" w:eastAsia="Times New Roman" w:hAnsi="Arial" w:cs="Arial"/>
          <w:color w:val="585752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Управляющий директор и партнёр международной консалтинговой компании </w:t>
      </w:r>
      <w:proofErr w:type="spellStart"/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Boston</w:t>
      </w:r>
      <w:proofErr w:type="spellEnd"/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 </w:t>
      </w:r>
      <w:proofErr w:type="spellStart"/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Consulting</w:t>
      </w:r>
      <w:proofErr w:type="spellEnd"/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 </w:t>
      </w:r>
      <w:proofErr w:type="spellStart"/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Group</w:t>
      </w:r>
      <w:proofErr w:type="spellEnd"/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 (BCG) Игорь Алексеев заявил, что,</w:t>
      </w:r>
      <w:r w:rsidRPr="0017142A">
        <w:rPr>
          <w:rFonts w:ascii="Arial" w:eastAsia="Times New Roman" w:hAnsi="Arial" w:cs="Arial"/>
          <w:b/>
          <w:bCs/>
          <w:color w:val="585752"/>
          <w:sz w:val="24"/>
          <w:szCs w:val="24"/>
          <w:lang w:eastAsia="ru-RU"/>
        </w:rPr>
        <w:t> если собрать все инициативы по </w:t>
      </w:r>
      <w:proofErr w:type="spellStart"/>
      <w:r w:rsidRPr="0017142A">
        <w:rPr>
          <w:rFonts w:ascii="Arial" w:eastAsia="Times New Roman" w:hAnsi="Arial" w:cs="Arial"/>
          <w:b/>
          <w:bCs/>
          <w:color w:val="585752"/>
          <w:sz w:val="24"/>
          <w:szCs w:val="24"/>
          <w:lang w:eastAsia="ru-RU"/>
        </w:rPr>
        <w:t>водосбережению</w:t>
      </w:r>
      <w:proofErr w:type="spellEnd"/>
      <w:r w:rsidRPr="0017142A">
        <w:rPr>
          <w:rFonts w:ascii="Arial" w:eastAsia="Times New Roman" w:hAnsi="Arial" w:cs="Arial"/>
          <w:b/>
          <w:bCs/>
          <w:color w:val="585752"/>
          <w:sz w:val="24"/>
          <w:szCs w:val="24"/>
          <w:lang w:eastAsia="ru-RU"/>
        </w:rPr>
        <w:t xml:space="preserve"> в Узбекистане, потребуются инвестиции на 10 </w:t>
      </w:r>
      <w:proofErr w:type="gramStart"/>
      <w:r w:rsidRPr="0017142A">
        <w:rPr>
          <w:rFonts w:ascii="Arial" w:eastAsia="Times New Roman" w:hAnsi="Arial" w:cs="Arial"/>
          <w:b/>
          <w:bCs/>
          <w:color w:val="585752"/>
          <w:sz w:val="24"/>
          <w:szCs w:val="24"/>
          <w:lang w:eastAsia="ru-RU"/>
        </w:rPr>
        <w:t>млрд</w:t>
      </w:r>
      <w:proofErr w:type="gramEnd"/>
      <w:r w:rsidRPr="0017142A">
        <w:rPr>
          <w:rFonts w:ascii="Arial" w:eastAsia="Times New Roman" w:hAnsi="Arial" w:cs="Arial"/>
          <w:b/>
          <w:bCs/>
          <w:color w:val="585752"/>
          <w:sz w:val="24"/>
          <w:szCs w:val="24"/>
          <w:lang w:eastAsia="ru-RU"/>
        </w:rPr>
        <w:t xml:space="preserve"> долларов.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«Из них 4 </w:t>
      </w:r>
      <w:proofErr w:type="gram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млрд</w:t>
      </w:r>
      <w:proofErr w:type="gram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долларов — на инфраструктуру, в первую очередь, на насосные станции, бетонирование каналов, промывочные мероприятия. И около 6 </w:t>
      </w:r>
      <w:proofErr w:type="gram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млрд</w:t>
      </w:r>
      <w:proofErr w:type="gram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долларов — это субсидии экономическим агентам — фермерам, </w:t>
      </w: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дехканам — на внедрение </w:t>
      </w:r>
      <w:proofErr w:type="spell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водосберегающих</w:t>
      </w:r>
      <w:proofErr w:type="spell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технологий. Задача, который стоит перед государством, — это правильно </w:t>
      </w:r>
      <w:proofErr w:type="spell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приоритизировать</w:t>
      </w:r>
      <w:proofErr w:type="spell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эти ресурсы, инвестиции, затраты в ключевые мероприятия», — заявил он.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noProof/>
          <w:color w:val="3288EA"/>
          <w:sz w:val="24"/>
          <w:szCs w:val="24"/>
          <w:lang w:eastAsia="ru-RU"/>
        </w:rPr>
        <w:drawing>
          <wp:inline distT="0" distB="0" distL="0" distR="0" wp14:anchorId="582B87DF" wp14:editId="19086DAD">
            <wp:extent cx="3896659" cy="2595354"/>
            <wp:effectExtent l="0" t="0" r="8890" b="0"/>
            <wp:docPr id="2" name="Рисунок 2" descr="bcg, азимжон назаров, вода, водные ресурсы, игорь алексеев, ташкентский инвестфорум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cg, азимжон назаров, вода, водные ресурсы, игорь алексеев, ташкентский инвестфорум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524" cy="259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его словам, BCG совместно с Министерством финансов и Министерством водного хозяйства разработали </w:t>
      </w:r>
      <w:r w:rsidRPr="0017142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модель всей дренажной системы </w:t>
      </w: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 оценкой пропускной способности, потерь каналов, а также экономической отдачи от дополнительной воды в регионах Узбекистана.</w:t>
      </w:r>
    </w:p>
    <w:p w:rsidR="0017142A" w:rsidRPr="0017142A" w:rsidRDefault="0017142A" w:rsidP="0017142A">
      <w:pPr>
        <w:shd w:val="clear" w:color="auto" w:fill="F7F5EC"/>
        <w:spacing w:after="150" w:line="360" w:lineRule="atLeast"/>
        <w:ind w:firstLine="567"/>
        <w:jc w:val="both"/>
        <w:rPr>
          <w:rFonts w:ascii="Arial" w:eastAsia="Times New Roman" w:hAnsi="Arial" w:cs="Arial"/>
          <w:color w:val="585752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«По нашим оценкам, одним из первых приоритетов должны быть мероприятия, которые нацелены на дополнительный объём ресурса воды в регионах страны. Это, в первую очередь, накопление воды в весенний период, новые дамбы, новые водохранилища. А второе — это бетонирование каналов, на которое приходится около 30% потерь по доставке воды от источников до хозяйств. По нашим оценкам, достаточно 600 </w:t>
      </w:r>
      <w:proofErr w:type="gramStart"/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млн</w:t>
      </w:r>
      <w:proofErr w:type="gramEnd"/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 xml:space="preserve"> долларов в мероприятия по бетонированию каналов, которые обеспечат возврат инвестиций с учётом экономической прибыли фермеров и дехкан более 30% по </w:t>
      </w:r>
      <w:hyperlink r:id="rId12" w:history="1">
        <w:r w:rsidRPr="0017142A">
          <w:rPr>
            <w:rFonts w:ascii="Arial" w:eastAsia="Times New Roman" w:hAnsi="Arial" w:cs="Arial"/>
            <w:color w:val="3288EA"/>
            <w:sz w:val="24"/>
            <w:szCs w:val="24"/>
            <w:u w:val="single"/>
            <w:lang w:eastAsia="ru-RU"/>
          </w:rPr>
          <w:t>IRR</w:t>
        </w:r>
      </w:hyperlink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 (внутренняя норма доходности)», — сказал он.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Игорь Алексеев считает, что ещё больший возврат обеспечат государственные субсидии. При инвестициях государства в 1 </w:t>
      </w:r>
      <w:proofErr w:type="gram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млрд</w:t>
      </w:r>
      <w:proofErr w:type="gram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долларов «отдача» составит более 50% для экономики.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 также подчеркнул, что для внедрения </w:t>
      </w:r>
      <w:proofErr w:type="spell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водосберегающих</w:t>
      </w:r>
      <w:proofErr w:type="spell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технологий, в первую очередь, необходимо переходить «к восприятию воды как экономического ресурса», который имеет свои затраты и ценность.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оценкам BCG, </w:t>
      </w:r>
      <w:r w:rsidRPr="0017142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введение платы за воду в размере 2−3,5 цента за кубометр воды</w:t>
      </w: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это «тот уровень для Узбекистана, который даст </w:t>
      </w: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достаточные стимулы для внедрения </w:t>
      </w:r>
      <w:proofErr w:type="spell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водосберегающих</w:t>
      </w:r>
      <w:proofErr w:type="spell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технологий», но при этом «не окажет критического влияния на прибыльность хозяйств».</w:t>
      </w:r>
    </w:p>
    <w:p w:rsidR="0017142A" w:rsidRPr="0017142A" w:rsidRDefault="0017142A" w:rsidP="0017142A">
      <w:pPr>
        <w:shd w:val="clear" w:color="auto" w:fill="F7F5EC"/>
        <w:spacing w:after="150" w:line="360" w:lineRule="atLeast"/>
        <w:ind w:firstLine="567"/>
        <w:jc w:val="both"/>
        <w:rPr>
          <w:rFonts w:ascii="Arial" w:eastAsia="Times New Roman" w:hAnsi="Arial" w:cs="Arial"/>
          <w:color w:val="585752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«Это снижение прибыли на менее 10% прибыли за счёт введения платы за воду для даже самых отстающих хозяйств. Но это позволит сэкономить для экономики, для водного хозяйства порядка 30% ресурса вода, доходящих до хозяйств, и около 20−25% воды по магистральным системам водоводов», — отметил он.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Игорь Алексеев отметил, что на горизонте 3−5 лет будут достаточны инвестиции государства в 2 </w:t>
      </w:r>
      <w:proofErr w:type="gram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млрд</w:t>
      </w:r>
      <w:proofErr w:type="gram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долларов с доходным возвратом более 30% для получения порядка 80% эффектов, обозначенных выше.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«Нужно мыслить не в терминах „сэкономить затраты на системе“, а в терминах „получить дополнительную экономическую отдачу, выручку, прибыль в сельскохозяйственном секторе“. Это для нас ключевой принцип, который позволит перейти </w:t>
      </w:r>
      <w:proofErr w:type="gram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экономию воды и добиться результатов», — заявил управляющий директор BCG.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отдела сотрудничества посольства Германии в Ташкенте Майкл </w:t>
      </w:r>
      <w:proofErr w:type="spell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Виммер</w:t>
      </w:r>
      <w:proofErr w:type="spell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заявил, что ФРГ направляет более 20 </w:t>
      </w:r>
      <w:proofErr w:type="gram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млн</w:t>
      </w:r>
      <w:proofErr w:type="gram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долларов на поддержку «зелёной» Центральной Азии для разработки регионального механизма поддержки интегрированного трансграничного управления водными ресурсами. Кроме того, Германия выделяет займы малым и средним предприятиям для решения водных проблем в Каракалпакстане.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Дипломат указал «на два больших белых слона в помещении» (тема для разговора или ситуация, с которой группе людей неудобно обращаться, но рано или поздно она становится неизбежной).</w:t>
      </w:r>
    </w:p>
    <w:p w:rsidR="0017142A" w:rsidRPr="0017142A" w:rsidRDefault="0017142A" w:rsidP="0017142A">
      <w:pPr>
        <w:shd w:val="clear" w:color="auto" w:fill="F7F5EC"/>
        <w:spacing w:after="150" w:line="360" w:lineRule="atLeast"/>
        <w:ind w:firstLine="567"/>
        <w:jc w:val="both"/>
        <w:rPr>
          <w:rFonts w:ascii="Arial" w:eastAsia="Times New Roman" w:hAnsi="Arial" w:cs="Arial"/>
          <w:color w:val="585752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«Во-первых, мы много говорили о технических решениях, но мы говорим о том, как справиться с тортом, поделить торт, но мы не говорим о том, что будет с тортом. Примерно через 30, 40 лет все эти ледники в Таджикистане растают. Это совершенно точно, прогнозы мрачные. С 2050 года водоснабжение в Амударье будет расти, а затем продолжит сокращаться, потому что воды там больше не будет», — заявил он.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его словам, необходим чёткий сигнал сельского хозяйства политикам о том, что нужно что-то делать в верхнем течении, особенно в истоке.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«Источники воды должны быть сохранены. Это первое. Второй момент более специфичен. Что произойдёт, если поперечный канал будет открыт? Скорее всего, пострадают Туркменистан и Каракалпакстан, и мы пока не видим решения. </w:t>
      </w: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Скорее всего, пострадают Туркменистан и протяжённость угольной шапки, и мы пока не видим решения. Похоже, правительство соседней страны совершенно невосприимчиво к дискуссиям о том, что делать и как распределять воду. Нам очень сожалеем о том, что произойдёт в ближайшие годы», — подчеркнул он.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noProof/>
          <w:color w:val="3288EA"/>
          <w:sz w:val="24"/>
          <w:szCs w:val="24"/>
          <w:lang w:eastAsia="ru-RU"/>
        </w:rPr>
        <w:drawing>
          <wp:inline distT="0" distB="0" distL="0" distR="0" wp14:anchorId="73643C65" wp14:editId="676DD185">
            <wp:extent cx="3930144" cy="2617656"/>
            <wp:effectExtent l="0" t="0" r="0" b="0"/>
            <wp:docPr id="3" name="Рисунок 3" descr="bcg, азимжон назаров, вода, водные ресурсы, игорь алексеев, ташкентский инвестфорум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cg, азимжон назаров, вода, водные ресурсы, игорь алексеев, ташкентский инвестфорум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008" cy="261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Первый заместитель министра водных ресурсов Узбекистана </w:t>
      </w:r>
      <w:proofErr w:type="spell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Азимжон</w:t>
      </w:r>
      <w:proofErr w:type="spell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Назаров отметил, что правительство осведомлено о проблеме нехватки воды. По его словам, около 80% водных ресурсов приходят из других государств, и только 20% генерируется в внутри страны.</w:t>
      </w:r>
    </w:p>
    <w:p w:rsidR="0017142A" w:rsidRPr="0017142A" w:rsidRDefault="0017142A" w:rsidP="0017142A">
      <w:pPr>
        <w:shd w:val="clear" w:color="auto" w:fill="F7F5EC"/>
        <w:spacing w:after="150" w:line="360" w:lineRule="atLeast"/>
        <w:ind w:firstLine="567"/>
        <w:jc w:val="both"/>
        <w:rPr>
          <w:rFonts w:ascii="Arial" w:eastAsia="Times New Roman" w:hAnsi="Arial" w:cs="Arial"/>
          <w:color w:val="585752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«И та инфраструктура, которая была создана 30−40 лет назад, требует серьёзной модернизации. Так как запас водных ресурсов снижается, а увеличивается количество новых объектов, рост населения, что требует нового количества и качества водных ресурсов.</w:t>
      </w:r>
      <w:r w:rsidRPr="0017142A">
        <w:rPr>
          <w:rFonts w:ascii="Arial" w:eastAsia="Times New Roman" w:hAnsi="Arial" w:cs="Arial"/>
          <w:b/>
          <w:bCs/>
          <w:color w:val="585752"/>
          <w:sz w:val="24"/>
          <w:szCs w:val="24"/>
          <w:lang w:eastAsia="ru-RU"/>
        </w:rPr>
        <w:t xml:space="preserve"> И по нашим расчётам, к 2030 году нам будет не хватать 7 </w:t>
      </w:r>
      <w:proofErr w:type="gramStart"/>
      <w:r w:rsidRPr="0017142A">
        <w:rPr>
          <w:rFonts w:ascii="Arial" w:eastAsia="Times New Roman" w:hAnsi="Arial" w:cs="Arial"/>
          <w:b/>
          <w:bCs/>
          <w:color w:val="585752"/>
          <w:sz w:val="24"/>
          <w:szCs w:val="24"/>
          <w:lang w:eastAsia="ru-RU"/>
        </w:rPr>
        <w:t>млрд</w:t>
      </w:r>
      <w:proofErr w:type="gramEnd"/>
      <w:r w:rsidRPr="0017142A">
        <w:rPr>
          <w:rFonts w:ascii="Arial" w:eastAsia="Times New Roman" w:hAnsi="Arial" w:cs="Arial"/>
          <w:b/>
          <w:bCs/>
          <w:color w:val="585752"/>
          <w:sz w:val="24"/>
          <w:szCs w:val="24"/>
          <w:lang w:eastAsia="ru-RU"/>
        </w:rPr>
        <w:t xml:space="preserve"> кубометров воды. Это 25% того, что мы сейчас получаем</w:t>
      </w:r>
      <w:r w:rsidRPr="0017142A">
        <w:rPr>
          <w:rFonts w:ascii="Arial" w:eastAsia="Times New Roman" w:hAnsi="Arial" w:cs="Arial"/>
          <w:color w:val="585752"/>
          <w:sz w:val="24"/>
          <w:szCs w:val="24"/>
          <w:lang w:eastAsia="ru-RU"/>
        </w:rPr>
        <w:t>», — заявил он.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Первый замглавы </w:t>
      </w:r>
      <w:proofErr w:type="spell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Минводхода</w:t>
      </w:r>
      <w:proofErr w:type="spell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указал, что 11 приоритетных направлений в стратегии по управлению водными ресурсами в Узбекистане до 2030 года направлены на то, чтобы страна смогла восполнить этот дефицит.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«И очень жаль моих коллег из </w:t>
      </w:r>
      <w:proofErr w:type="spell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Indorama</w:t>
      </w:r>
      <w:proofErr w:type="spell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(компания владеет химическими предприятиями и хлопковыми кластерами в Узбекистане — ред.). Эта экономия будет в сельскохозяйственном секторе. У нас нет другого выбора, потому что используется 90% [водных ресурсов]», — отметил он.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Азимжон</w:t>
      </w:r>
      <w:proofErr w:type="spell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Назаров отметил, что страны верхнего течения осведомлены о проблемы больше, чем Узбекистан. Поэтому Таджикистан вошёл в число коспонсоров Водной конференц</w:t>
      </w:r>
      <w:proofErr w:type="gram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 ОО</w:t>
      </w:r>
      <w:proofErr w:type="gram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«Они стучат в каждую дверь, они поднимают эту проблему, говорят вслух об этом. Конечно, что касается сегодняшних тем, я думаю, что нам нужно сделать так, чтобы мы повысили осведомлённость общественности о кризисе и вызове, которые существуют. Воды будет мало», — подчеркнул он.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заместитель министра водных ресурсов заявил, что «каждый из нас может внести вклад в сохранении воды».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Страны Центральной Азии тесно сотрудничают по водным вопросам и разрабатывают совместным планы действий по сохранению водных ресурсов, сказал </w:t>
      </w:r>
      <w:proofErr w:type="spellStart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Азимжон</w:t>
      </w:r>
      <w:proofErr w:type="spellEnd"/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Назаров.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мнению экспертов, растущий спрос на водные ресурсы к 2040−2050 годам неизбежно приведёт к структурным изменениям в мировой экономике. Согласно отчёту Всемирной метеорологической организации, к 2050 году более 5 миллиардов жителей Земли будут испытывать дефицит воды в той или иной степени. Участники панельной сессии подчеркнули, что дефицит воды может стать серьёзной проблемой для развития аграрного сектора и экономики в целом.</w:t>
      </w:r>
    </w:p>
    <w:p w:rsidR="0017142A" w:rsidRPr="0017142A" w:rsidRDefault="0017142A" w:rsidP="0017142A">
      <w:pPr>
        <w:spacing w:before="210" w:after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Эксперты обсудили важность интегрированного управления водными ресурсами для обеспечения устойчивого развития сельского хозяйства и продовольственной безопасности в Центральной Азии. Также обсуждались меры, которые необходимо предпринять для эффективного внедрения механизмов интегрированного управления водными ресурсами.</w:t>
      </w:r>
    </w:p>
    <w:p w:rsidR="0017142A" w:rsidRPr="0017142A" w:rsidRDefault="0017142A" w:rsidP="0017142A">
      <w:pPr>
        <w:spacing w:before="21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14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частности, участники панельной сессии подчеркнули важность создания правильных юридических и институциональных условий для реализации таких механизмов. В рамках мероприятия также обсуждались меры, которые обеспечат устойчивое развитие аграрного сектора. Эксперты отметили, что необходимо улучшить доступ к водным ресурсам и совершенствовать технологии и методы использования воды в сельском хозяйстве.</w:t>
      </w:r>
    </w:p>
    <w:bookmarkEnd w:id="0"/>
    <w:p w:rsidR="007130D3" w:rsidRDefault="007130D3" w:rsidP="0017142A">
      <w:pPr>
        <w:ind w:firstLine="567"/>
        <w:jc w:val="both"/>
      </w:pPr>
    </w:p>
    <w:sectPr w:rsidR="0071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7A9"/>
    <w:multiLevelType w:val="multilevel"/>
    <w:tmpl w:val="A494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43"/>
    <w:rsid w:val="0017142A"/>
    <w:rsid w:val="007130D3"/>
    <w:rsid w:val="00B7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09449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  <w:divsChild>
                    <w:div w:id="97290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10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2329">
                          <w:blockQuote w:val="1"/>
                          <w:marLeft w:val="-210"/>
                          <w:marRight w:val="0"/>
                          <w:marTop w:val="12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9745">
                          <w:blockQuote w:val="1"/>
                          <w:marLeft w:val="-210"/>
                          <w:marRight w:val="0"/>
                          <w:marTop w:val="12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319428">
                          <w:blockQuote w:val="1"/>
                          <w:marLeft w:val="-210"/>
                          <w:marRight w:val="0"/>
                          <w:marTop w:val="12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80269">
                          <w:blockQuote w:val="1"/>
                          <w:marLeft w:val="-210"/>
                          <w:marRight w:val="0"/>
                          <w:marTop w:val="12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8131">
                          <w:blockQuote w:val="1"/>
                          <w:marLeft w:val="-210"/>
                          <w:marRight w:val="0"/>
                          <w:marTop w:val="12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azeta.uz/media/img/2023/04/NZ20oP16827776290390_l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zeta.uz/media/img/2023/04/OnOyHC16827776565613_l.jpg" TargetMode="External"/><Relationship Id="rId12" Type="http://schemas.openxmlformats.org/officeDocument/2006/relationships/hyperlink" Target="https://ru.wikipedia.org/wiki/%D0%92%D0%BD%D1%83%D1%82%D1%80%D0%B5%D0%BD%D0%BD%D1%8F%D1%8F_%D0%BD%D0%BE%D1%80%D0%BC%D0%B0_%D0%B4%D0%BE%D1%85%D0%BE%D0%B4%D0%BD%D0%BE%D1%81%D1%82%D0%B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sh.uz/ru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azeta.uz/media/img/2023/04/iO104i16827776246425_l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u0uCwVp2uE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2023-07-06T17:38:00Z</dcterms:created>
  <dcterms:modified xsi:type="dcterms:W3CDTF">2023-07-06T17:44:00Z</dcterms:modified>
</cp:coreProperties>
</file>