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EB" w:rsidRPr="00BD6DEB" w:rsidRDefault="00BD6DEB" w:rsidP="00BD6DEB">
      <w:pPr>
        <w:spacing w:after="0" w:line="480" w:lineRule="atLeast"/>
        <w:jc w:val="center"/>
        <w:rPr>
          <w:rFonts w:ascii="Arial" w:eastAsia="Times New Roman" w:hAnsi="Arial" w:cs="Arial"/>
          <w:b/>
          <w:bCs/>
          <w:color w:val="0070C0"/>
          <w:sz w:val="52"/>
          <w:szCs w:val="52"/>
          <w:lang w:eastAsia="ru-RU"/>
        </w:rPr>
      </w:pPr>
      <w:proofErr w:type="spellStart"/>
      <w:r w:rsidRPr="00BD6DEB">
        <w:rPr>
          <w:rFonts w:ascii="Arial" w:eastAsia="Times New Roman" w:hAnsi="Arial" w:cs="Arial"/>
          <w:b/>
          <w:bCs/>
          <w:color w:val="0070C0"/>
          <w:sz w:val="52"/>
          <w:szCs w:val="52"/>
          <w:lang w:eastAsia="ru-RU"/>
        </w:rPr>
        <w:t>Sputnik</w:t>
      </w:r>
      <w:proofErr w:type="spellEnd"/>
      <w:r w:rsidRPr="00BD6DEB">
        <w:rPr>
          <w:rFonts w:ascii="Arial" w:eastAsia="Times New Roman" w:hAnsi="Arial" w:cs="Arial"/>
          <w:b/>
          <w:bCs/>
          <w:color w:val="0070C0"/>
          <w:sz w:val="52"/>
          <w:szCs w:val="52"/>
          <w:lang w:eastAsia="ru-RU"/>
        </w:rPr>
        <w:t xml:space="preserve"> Казахстан</w:t>
      </w:r>
    </w:p>
    <w:p w:rsidR="00A1002A" w:rsidRPr="00A1002A" w:rsidRDefault="00A1002A" w:rsidP="00A1002A">
      <w:pPr>
        <w:shd w:val="clear" w:color="auto" w:fill="FFFFFF"/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bookmarkStart w:id="0" w:name="_GoBack"/>
      <w:r w:rsidRPr="00A1002A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Как решить проблему дефицита воды в Казахстане</w:t>
      </w:r>
      <w:bookmarkEnd w:id="0"/>
      <w:r w:rsidRPr="00A1002A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, рассказал эксперт</w:t>
      </w:r>
    </w:p>
    <w:p w:rsidR="00A1002A" w:rsidRPr="00A1002A" w:rsidRDefault="00A1002A" w:rsidP="00A1002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878787"/>
          <w:sz w:val="32"/>
          <w:szCs w:val="32"/>
          <w:lang w:eastAsia="ru-RU"/>
        </w:rPr>
      </w:pPr>
      <w:hyperlink r:id="rId5" w:tooltip="Архив новостей" w:history="1">
        <w:r w:rsidRPr="00A1002A">
          <w:rPr>
            <w:rFonts w:ascii="Arial" w:eastAsia="Times New Roman" w:hAnsi="Arial" w:cs="Arial"/>
            <w:b/>
            <w:color w:val="878787"/>
            <w:sz w:val="32"/>
            <w:szCs w:val="32"/>
            <w:u w:val="single"/>
            <w:lang w:eastAsia="ru-RU"/>
          </w:rPr>
          <w:t>27.04.2023</w:t>
        </w:r>
      </w:hyperlink>
      <w:r w:rsidRPr="00A1002A">
        <w:rPr>
          <w:rFonts w:ascii="Arial" w:eastAsia="Times New Roman" w:hAnsi="Arial" w:cs="Arial"/>
          <w:b/>
          <w:color w:val="878787"/>
          <w:sz w:val="32"/>
          <w:szCs w:val="32"/>
          <w:lang w:eastAsia="ru-RU"/>
        </w:rPr>
        <w:t> </w:t>
      </w:r>
      <w:r>
        <w:rPr>
          <w:rFonts w:ascii="Arial" w:eastAsia="Times New Roman" w:hAnsi="Arial" w:cs="Arial"/>
          <w:b/>
          <w:color w:val="878787"/>
          <w:sz w:val="32"/>
          <w:szCs w:val="32"/>
          <w:lang w:eastAsia="ru-RU"/>
        </w:rPr>
        <w:t xml:space="preserve">     </w:t>
      </w:r>
      <w:r w:rsidRPr="00A1002A">
        <w:rPr>
          <w:rFonts w:ascii="Arial" w:eastAsia="Times New Roman" w:hAnsi="Arial" w:cs="Arial"/>
          <w:b/>
          <w:color w:val="878787"/>
          <w:sz w:val="32"/>
          <w:szCs w:val="32"/>
          <w:lang w:eastAsia="ru-RU"/>
        </w:rPr>
        <w:t>https://ru.sputnik.kz/20230427/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584A32E">
            <wp:extent cx="4862475" cy="27326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6" cy="273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02A" w:rsidRPr="00A1002A" w:rsidRDefault="00A1002A" w:rsidP="00A1002A">
      <w:pPr>
        <w:shd w:val="clear" w:color="auto" w:fill="FFFFFF"/>
        <w:spacing w:line="240" w:lineRule="auto"/>
        <w:rPr>
          <w:rFonts w:ascii="Verdana" w:eastAsia="Times New Roman" w:hAnsi="Verdana" w:cs="Arial"/>
          <w:b/>
          <w:bCs/>
          <w:color w:val="000000"/>
          <w:sz w:val="27"/>
          <w:szCs w:val="27"/>
          <w:lang w:eastAsia="ru-RU"/>
        </w:rPr>
      </w:pPr>
      <w:r w:rsidRPr="00A1002A">
        <w:rPr>
          <w:rFonts w:ascii="Verdana" w:eastAsia="Times New Roman" w:hAnsi="Verdana" w:cs="Arial"/>
          <w:b/>
          <w:bCs/>
          <w:color w:val="000000"/>
          <w:sz w:val="27"/>
          <w:szCs w:val="27"/>
          <w:lang w:eastAsia="ru-RU"/>
        </w:rPr>
        <w:t>В среду в студии информагентства "</w:t>
      </w:r>
      <w:proofErr w:type="spellStart"/>
      <w:r w:rsidRPr="00A1002A">
        <w:rPr>
          <w:rFonts w:ascii="Verdana" w:eastAsia="Times New Roman" w:hAnsi="Verdana" w:cs="Arial"/>
          <w:b/>
          <w:bCs/>
          <w:color w:val="000000"/>
          <w:sz w:val="27"/>
          <w:szCs w:val="27"/>
          <w:lang w:eastAsia="ru-RU"/>
        </w:rPr>
        <w:t>Sputnik</w:t>
      </w:r>
      <w:proofErr w:type="spellEnd"/>
      <w:r w:rsidRPr="00A1002A">
        <w:rPr>
          <w:rFonts w:ascii="Verdana" w:eastAsia="Times New Roman" w:hAnsi="Verdana" w:cs="Arial"/>
          <w:b/>
          <w:bCs/>
          <w:color w:val="000000"/>
          <w:sz w:val="27"/>
          <w:szCs w:val="27"/>
          <w:lang w:eastAsia="ru-RU"/>
        </w:rPr>
        <w:t xml:space="preserve"> Казахстан" обсудили вопросы водной безопасности Казахстана и возможных мер по эффективному управлению водными ресурсами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АСТАНА, 27 </w:t>
      </w:r>
      <w:proofErr w:type="spellStart"/>
      <w:proofErr w:type="gramStart"/>
      <w:r w:rsidRPr="00A100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апр</w:t>
      </w:r>
      <w:proofErr w:type="spellEnd"/>
      <w:proofErr w:type="gramEnd"/>
      <w:r w:rsidRPr="00A100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— </w:t>
      </w:r>
      <w:proofErr w:type="spellStart"/>
      <w:r w:rsidRPr="00A100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Sputnik</w:t>
      </w:r>
      <w:proofErr w:type="spellEnd"/>
      <w:r w:rsidRPr="00A100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Объем воды в Казахстане к 2030 году заметно снизится при одновременном росте ее потребления, уже сейчас важно эффективнее использовать имеющиеся ресурсы, считает эксперт по производственной эффективности, член комитета по экологии ассоциации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KazEnergy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Тельман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Шуриев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"Казахстан является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водозависимым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государством, и сейчас необходимо максимально вовлекаться в эффективное управление водными ресурсами. Потому что, по оценкам Всемирного банка, объем водных ресурсов в Казахстане уже к 2030 году снизится на целых 15% - с 90 до 76 кубических километров в год. В то же время, по прогнозам ПРООН, через 20 лет водопотребление в Казахстане вырастет на 56%, а дефицит воды может превысить 20 км3 в год", - рассказал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Шуриев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1002A" w:rsidRPr="00A1002A" w:rsidRDefault="00A1002A" w:rsidP="00A1002A">
      <w:pPr>
        <w:shd w:val="clear" w:color="auto" w:fill="FFFFFF"/>
        <w:spacing w:before="375" w:after="150" w:line="240" w:lineRule="auto"/>
        <w:outlineLvl w:val="2"/>
        <w:rPr>
          <w:rFonts w:ascii="Verdana" w:eastAsia="Times New Roman" w:hAnsi="Verdana" w:cs="Arial"/>
          <w:b/>
          <w:bCs/>
          <w:color w:val="000000"/>
          <w:sz w:val="30"/>
          <w:szCs w:val="30"/>
          <w:lang w:eastAsia="ru-RU"/>
        </w:rPr>
      </w:pPr>
      <w:r w:rsidRPr="00A1002A">
        <w:rPr>
          <w:rFonts w:ascii="Verdana" w:eastAsia="Times New Roman" w:hAnsi="Verdana" w:cs="Arial"/>
          <w:b/>
          <w:bCs/>
          <w:color w:val="000000"/>
          <w:sz w:val="30"/>
          <w:szCs w:val="30"/>
          <w:lang w:eastAsia="ru-RU"/>
        </w:rPr>
        <w:t>Сельское хозяйство и промышленность - главные потребители воды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 его словам, Казахстан в международном индексе управления водой – GVP UN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water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занимает одну из самых низких строчек.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 оценкам Центра стратегических инициатив, ежегодно страна </w:t>
      </w:r>
      <w:r w:rsidRPr="00A1002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теряет 206 миллионов долларов </w:t>
      </w: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из-за неэффективного управления водными ресурсами.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стране самыми крупными потребителями являются сельское хозяйство, на долю которого приходится 65% от всего объема потребления воды.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втором месте находится промышленность с долей потребления в 25-30%. При этом, по прогнозам, к 2030 году промышленный водозабор может увеличиться на 10% и составить 35-40%. Меньше всего воды потребляет население, доля которого не превышает 4-5%.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Казахстане на единицу продукта тратится в три раза больше воды, чем в России, США или Австралии.</w:t>
      </w:r>
    </w:p>
    <w:p w:rsidR="00A1002A" w:rsidRPr="00A1002A" w:rsidRDefault="00A1002A" w:rsidP="00A1002A">
      <w:pPr>
        <w:shd w:val="clear" w:color="auto" w:fill="FFFFFF"/>
        <w:spacing w:before="375" w:after="150" w:line="240" w:lineRule="auto"/>
        <w:outlineLvl w:val="2"/>
        <w:rPr>
          <w:rFonts w:ascii="Verdana" w:eastAsia="Times New Roman" w:hAnsi="Verdana" w:cs="Arial"/>
          <w:b/>
          <w:bCs/>
          <w:color w:val="000000"/>
          <w:sz w:val="30"/>
          <w:szCs w:val="30"/>
          <w:lang w:eastAsia="ru-RU"/>
        </w:rPr>
      </w:pPr>
      <w:r w:rsidRPr="00A1002A">
        <w:rPr>
          <w:rFonts w:ascii="Verdana" w:eastAsia="Times New Roman" w:hAnsi="Verdana" w:cs="Arial"/>
          <w:b/>
          <w:bCs/>
          <w:color w:val="000000"/>
          <w:sz w:val="30"/>
          <w:szCs w:val="30"/>
          <w:lang w:eastAsia="ru-RU"/>
        </w:rPr>
        <w:t>Куда утекает вода: основные причины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"Вместе с тем надо признать, что по оросительным каналам до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сельхозполей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доходит лишь половина направленного по ним объема воды. Для сравнения - в Израиле этот показатель превышает 90%. Реконструкция этих каналов позволит сократить эти колоссальные потери воды. Эффективность водной политики во многом зависит от качества государственного управления. Недоработки в сфере обеспечения населения водой в немалой степени связаны и с бесконечной реорганизацией государственных органов, из-за которых функции комитета по водным ресурсам передавались из одного ведомства в другое", - добавляет эксперт.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отмечает, что системные сбои возникают по причине отсутствия должного контроля на местном уровне.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 примеру, ревизионные комиссии, осуществляющие внешний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госаудит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финансовый контроль на местном уровне за использованием местных бюджетов, находятся под контролем местных исполнительных органов.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таком случае возникает "конфликт интересов", при котором МИО, с одной стороны, реализует госпрограммы, а с другой стороны, ведет </w:t>
      </w:r>
      <w:proofErr w:type="gram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контроль за</w:t>
      </w:r>
      <w:proofErr w:type="gram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использованием бюджетных средств.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Более того,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маслихаты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регионах слабо </w:t>
      </w:r>
      <w:proofErr w:type="gram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вовлечены</w:t>
      </w:r>
      <w:proofErr w:type="gram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контроль за исполнением бюджетных средств. При этом на сегодняшний день отсутствует практика оценки реализации госпрограмм. По результатам выявленных нарушений и недоработок не проводятся соответствующие аналитические работы и, как следствие, </w:t>
      </w:r>
      <w:proofErr w:type="gram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делаются соответствующие выводы</w:t>
      </w:r>
      <w:proofErr w:type="gram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сказал эксперт. Он привел примеры нескольких проблемных вопросов управления водными ресурсами в промышленности.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"На сегодняшний день имеются проблемы слабого оснащения и качества приборов учета потребления воды на входе и выходе. На некоторых предприятиях приборы учета и вовсе не работают. Слабые требования </w:t>
      </w: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получения разрешения на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спецводопользование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зачастую приводят к нерациональному получению водного разрешения. Помимо этого, существует недостаточный </w:t>
      </w:r>
      <w:proofErr w:type="gram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контроль за</w:t>
      </w:r>
      <w:proofErr w:type="gram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качеством состояния подземных вод и слабая информационная стратегия оповещения проблемы водных ресурсов среди промышленных предприятий и населения со стороны уполномоченных органов", - отмечает эксперт.</w:t>
      </w:r>
    </w:p>
    <w:p w:rsidR="00A1002A" w:rsidRPr="00A1002A" w:rsidRDefault="00A1002A" w:rsidP="00A1002A">
      <w:pPr>
        <w:shd w:val="clear" w:color="auto" w:fill="FFFFFF"/>
        <w:spacing w:before="375" w:after="150" w:line="240" w:lineRule="auto"/>
        <w:outlineLvl w:val="2"/>
        <w:rPr>
          <w:rFonts w:ascii="Verdana" w:eastAsia="Times New Roman" w:hAnsi="Verdana" w:cs="Arial"/>
          <w:b/>
          <w:bCs/>
          <w:color w:val="000000"/>
          <w:sz w:val="30"/>
          <w:szCs w:val="30"/>
          <w:lang w:eastAsia="ru-RU"/>
        </w:rPr>
      </w:pPr>
      <w:r w:rsidRPr="00A1002A">
        <w:rPr>
          <w:rFonts w:ascii="Verdana" w:eastAsia="Times New Roman" w:hAnsi="Verdana" w:cs="Arial"/>
          <w:b/>
          <w:bCs/>
          <w:color w:val="000000"/>
          <w:sz w:val="30"/>
          <w:szCs w:val="30"/>
          <w:lang w:eastAsia="ru-RU"/>
        </w:rPr>
        <w:t>Как решить проблему дефицита воды в Казахстане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 мнению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Шуриева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есть несколько механизмов на пути к решению сложившихся проблем.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первую очередь, уполномоченным органам необходимо привлечь экспертов и провести комплексный аудит оснащенности предприятий системами учета водных ресурсов, а также эффективности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биоочистки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воды.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Во-вторых, нужно ужесточить требования для получения разрешения на специальное водопользование, а также расширить перечень параметров, позволяющих максимально точно определить запрашиваемые объемы воды.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В-третьих, необходимо создать качественную экспертную площадку для обмена компетенциями и озвучивать проблемы водных ресурсов в парламенте.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Эти меры, по его словам, позволят к 2029 году сократить водозабор промышленными предприятиями на 10%, а сброс загрязняющих веществ уменьшить до 10-20%.</w:t>
      </w:r>
    </w:p>
    <w:p w:rsidR="00A1002A" w:rsidRPr="00A1002A" w:rsidRDefault="00A1002A" w:rsidP="00A1002A">
      <w:pPr>
        <w:shd w:val="clear" w:color="auto" w:fill="F9F9F9"/>
        <w:spacing w:line="390" w:lineRule="atLeast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A1002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"На мой взгляд, промышленный сектор сейчас наиболее подготовлен к необходимости рационального использования, в отличие от других потребителей в лице сельского хозяйства или населения. Крупным промышленным предприятиям надо уже сейчас начать разработку стратегии по управлению водными ресурсами. После их успешного апробирования необходимо тиражировать этот опыт на другие предприятия с привлечением СМИ и уполномоченных государственных органов", - считает Тельман </w:t>
      </w:r>
      <w:proofErr w:type="spellStart"/>
      <w:r w:rsidRPr="00A1002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Шуриев</w:t>
      </w:r>
      <w:proofErr w:type="spellEnd"/>
      <w:r w:rsidRPr="00A1002A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A1002A" w:rsidRPr="00A1002A" w:rsidRDefault="00A1002A" w:rsidP="00A100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Немаловажным аспектом эффективности является автоматизация и </w:t>
      </w:r>
      <w:proofErr w:type="spellStart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цифровизация</w:t>
      </w:r>
      <w:proofErr w:type="spellEnd"/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данных процессов. Для этого необходимо проработать вопрос реализации централизованного ситуационного центра анализа водных ресурсов.</w:t>
      </w:r>
    </w:p>
    <w:p w:rsidR="00A1002A" w:rsidRPr="00A1002A" w:rsidRDefault="00A1002A" w:rsidP="00A1002A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Государственным органам, в свою очередь, необходимо определить целевые индикаторы снижения водопотребления на примере индикаторов по снижению выбросов парниковых газов. По мнению </w:t>
      </w:r>
      <w:r w:rsidRPr="00A1002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эксперта, все эти мероприятия позволят достичь положительных экологических эффектов и быть конкурентоспособными на мировом рынке.</w:t>
      </w:r>
    </w:p>
    <w:sectPr w:rsidR="00A1002A" w:rsidRPr="00A1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9D5"/>
    <w:rsid w:val="0070546D"/>
    <w:rsid w:val="00A1002A"/>
    <w:rsid w:val="00BD6DEB"/>
    <w:rsid w:val="00C869D5"/>
    <w:rsid w:val="00CD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2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384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0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7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38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25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1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5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81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0544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17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80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739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201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01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8084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477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56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883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6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689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1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51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824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1005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143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8631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354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75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4634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663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735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3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915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24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8037">
                      <w:marLeft w:val="300"/>
                      <w:marRight w:val="30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506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126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ru.sputnik.kz/20230427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2023-05-15T17:15:00Z</dcterms:created>
  <dcterms:modified xsi:type="dcterms:W3CDTF">2023-05-15T17:29:00Z</dcterms:modified>
</cp:coreProperties>
</file>