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E9D" w:rsidRDefault="006C1E9D" w:rsidP="00B33763">
      <w:pPr>
        <w:ind w:left="5528"/>
        <w:rPr>
          <w:rFonts w:ascii="Times New Roman" w:eastAsia="Times New Roman" w:hAnsi="Times New Roman" w:cs="Times New Roman"/>
          <w:sz w:val="28"/>
          <w:szCs w:val="28"/>
        </w:rPr>
      </w:pPr>
    </w:p>
    <w:p w:rsidR="001571E4" w:rsidRPr="00B33763" w:rsidRDefault="00B33763" w:rsidP="00AE3198">
      <w:pPr>
        <w:spacing w:line="276" w:lineRule="auto"/>
        <w:ind w:left="5528"/>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-23495</wp:posOffset>
                </wp:positionV>
                <wp:extent cx="3054350" cy="68580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3054350" cy="685800"/>
                        </a:xfrm>
                        <a:prstGeom prst="rect">
                          <a:avLst/>
                        </a:prstGeom>
                        <a:solidFill>
                          <a:schemeClr val="lt1"/>
                        </a:solidFill>
                        <a:ln w="6350">
                          <a:noFill/>
                        </a:ln>
                      </wps:spPr>
                      <wps:txbx>
                        <w:txbxContent>
                          <w:p w:rsidR="00B33763" w:rsidRPr="00B33763" w:rsidRDefault="00B33763">
                            <w:pPr>
                              <w:rPr>
                                <w:rFonts w:ascii="Times New Roman" w:hAnsi="Times New Roman" w:cs="Times New Roman"/>
                                <w:sz w:val="28"/>
                                <w:szCs w:val="28"/>
                              </w:rPr>
                            </w:pPr>
                            <w:r w:rsidRPr="00B33763">
                              <w:rPr>
                                <w:rFonts w:ascii="Times New Roman" w:hAnsi="Times New Roman" w:cs="Times New Roman"/>
                                <w:sz w:val="28"/>
                                <w:szCs w:val="28"/>
                              </w:rPr>
                              <w:t>Исх. №</w:t>
                            </w:r>
                            <w:r w:rsidR="006C1E9D">
                              <w:rPr>
                                <w:rFonts w:ascii="Times New Roman" w:hAnsi="Times New Roman" w:cs="Times New Roman"/>
                                <w:sz w:val="28"/>
                                <w:szCs w:val="28"/>
                                <w:lang w:val="en-US"/>
                              </w:rPr>
                              <w:t xml:space="preserve"> </w:t>
                            </w:r>
                            <w:r w:rsidR="000C7DC2">
                              <w:rPr>
                                <w:rFonts w:ascii="Times New Roman" w:hAnsi="Times New Roman" w:cs="Times New Roman"/>
                                <w:sz w:val="28"/>
                                <w:szCs w:val="28"/>
                              </w:rPr>
                              <w:t>98</w:t>
                            </w:r>
                            <w:r w:rsidR="00513FED">
                              <w:rPr>
                                <w:rFonts w:ascii="Times New Roman" w:hAnsi="Times New Roman" w:cs="Times New Roman"/>
                                <w:sz w:val="28"/>
                                <w:szCs w:val="28"/>
                              </w:rPr>
                              <w:t xml:space="preserve"> </w:t>
                            </w:r>
                            <w:r w:rsidR="002B515F">
                              <w:rPr>
                                <w:rFonts w:ascii="Times New Roman" w:hAnsi="Times New Roman" w:cs="Times New Roman"/>
                                <w:sz w:val="28"/>
                                <w:szCs w:val="28"/>
                              </w:rPr>
                              <w:t xml:space="preserve">от </w:t>
                            </w:r>
                            <w:r w:rsidR="000C7DC2">
                              <w:rPr>
                                <w:rFonts w:ascii="Times New Roman" w:hAnsi="Times New Roman" w:cs="Times New Roman"/>
                                <w:sz w:val="28"/>
                                <w:szCs w:val="28"/>
                                <w:lang w:val="en-US"/>
                              </w:rPr>
                              <w:t>18.0</w:t>
                            </w:r>
                            <w:r w:rsidR="000C7DC2">
                              <w:rPr>
                                <w:rFonts w:ascii="Times New Roman" w:hAnsi="Times New Roman" w:cs="Times New Roman"/>
                                <w:sz w:val="28"/>
                                <w:szCs w:val="28"/>
                              </w:rPr>
                              <w:t>5</w:t>
                            </w:r>
                            <w:r w:rsidR="00A50054">
                              <w:rPr>
                                <w:rFonts w:ascii="Times New Roman" w:hAnsi="Times New Roman" w:cs="Times New Roman"/>
                                <w:sz w:val="28"/>
                                <w:szCs w:val="28"/>
                                <w:lang w:val="en-US"/>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6.05pt;margin-top:-1.85pt;width:240.5pt;height: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" fillcolor="white [3201]" stroked="f" strokeweight=".5pt">
                <v:textbox>
                  <w:txbxContent>
                    <w:p w:rsidR="00B33763" w:rsidRPr="00B33763" w:rsidRDefault="00B33763">
                      <w:pPr>
                        <w:rPr>
                          <w:rFonts w:ascii="Times New Roman" w:hAnsi="Times New Roman" w:cs="Times New Roman"/>
                          <w:sz w:val="28"/>
                          <w:szCs w:val="28"/>
                        </w:rPr>
                      </w:pPr>
                      <w:r w:rsidRPr="00B33763">
                        <w:rPr>
                          <w:rFonts w:ascii="Times New Roman" w:hAnsi="Times New Roman" w:cs="Times New Roman"/>
                          <w:sz w:val="28"/>
                          <w:szCs w:val="28"/>
                        </w:rPr>
                        <w:t>Исх. №</w:t>
                      </w:r>
                      <w:r w:rsidR="006C1E9D">
                        <w:rPr>
                          <w:rFonts w:ascii="Times New Roman" w:hAnsi="Times New Roman" w:cs="Times New Roman"/>
                          <w:sz w:val="28"/>
                          <w:szCs w:val="28"/>
                          <w:lang w:val="en-US"/>
                        </w:rPr>
                        <w:t xml:space="preserve"> </w:t>
                      </w:r>
                      <w:r w:rsidR="000C7DC2">
                        <w:rPr>
                          <w:rFonts w:ascii="Times New Roman" w:hAnsi="Times New Roman" w:cs="Times New Roman"/>
                          <w:sz w:val="28"/>
                          <w:szCs w:val="28"/>
                        </w:rPr>
                        <w:t>98</w:t>
                      </w:r>
                      <w:r w:rsidR="00513FED">
                        <w:rPr>
                          <w:rFonts w:ascii="Times New Roman" w:hAnsi="Times New Roman" w:cs="Times New Roman"/>
                          <w:sz w:val="28"/>
                          <w:szCs w:val="28"/>
                        </w:rPr>
                        <w:t xml:space="preserve"> </w:t>
                      </w:r>
                      <w:r w:rsidR="002B515F">
                        <w:rPr>
                          <w:rFonts w:ascii="Times New Roman" w:hAnsi="Times New Roman" w:cs="Times New Roman"/>
                          <w:sz w:val="28"/>
                          <w:szCs w:val="28"/>
                        </w:rPr>
                        <w:t xml:space="preserve">от </w:t>
                      </w:r>
                      <w:r w:rsidR="000C7DC2">
                        <w:rPr>
                          <w:rFonts w:ascii="Times New Roman" w:hAnsi="Times New Roman" w:cs="Times New Roman"/>
                          <w:sz w:val="28"/>
                          <w:szCs w:val="28"/>
                          <w:lang w:val="en-US"/>
                        </w:rPr>
                        <w:t>18.0</w:t>
                      </w:r>
                      <w:r w:rsidR="000C7DC2">
                        <w:rPr>
                          <w:rFonts w:ascii="Times New Roman" w:hAnsi="Times New Roman" w:cs="Times New Roman"/>
                          <w:sz w:val="28"/>
                          <w:szCs w:val="28"/>
                        </w:rPr>
                        <w:t>5</w:t>
                      </w:r>
                      <w:r w:rsidR="00A50054">
                        <w:rPr>
                          <w:rFonts w:ascii="Times New Roman" w:hAnsi="Times New Roman" w:cs="Times New Roman"/>
                          <w:sz w:val="28"/>
                          <w:szCs w:val="28"/>
                          <w:lang w:val="en-US"/>
                        </w:rPr>
                        <w:t>.2022</w:t>
                      </w:r>
                    </w:p>
                  </w:txbxContent>
                </v:textbox>
              </v:shape>
            </w:pict>
          </mc:Fallback>
        </mc:AlternateContent>
      </w:r>
      <w:r w:rsidR="001571E4" w:rsidRPr="00B33763">
        <w:rPr>
          <w:rFonts w:ascii="Times New Roman" w:eastAsia="Times New Roman" w:hAnsi="Times New Roman" w:cs="Times New Roman"/>
          <w:sz w:val="28"/>
          <w:szCs w:val="28"/>
        </w:rPr>
        <w:t xml:space="preserve">Министру природных ресурсов и </w:t>
      </w:r>
      <w:r w:rsidR="00CE1749" w:rsidRPr="00B33763">
        <w:rPr>
          <w:rFonts w:ascii="Times New Roman" w:eastAsia="Times New Roman" w:hAnsi="Times New Roman" w:cs="Times New Roman"/>
          <w:sz w:val="28"/>
          <w:szCs w:val="28"/>
        </w:rPr>
        <w:t>э</w:t>
      </w:r>
      <w:r w:rsidR="001571E4" w:rsidRPr="00B33763">
        <w:rPr>
          <w:rFonts w:ascii="Times New Roman" w:eastAsia="Times New Roman" w:hAnsi="Times New Roman" w:cs="Times New Roman"/>
          <w:sz w:val="28"/>
          <w:szCs w:val="28"/>
        </w:rPr>
        <w:t>кологии Российской Федерации</w:t>
      </w:r>
    </w:p>
    <w:p w:rsidR="001571E4" w:rsidRDefault="001571E4" w:rsidP="00AE3198">
      <w:pPr>
        <w:spacing w:line="276" w:lineRule="auto"/>
        <w:ind w:left="5528"/>
        <w:rPr>
          <w:rFonts w:ascii="Times New Roman" w:eastAsia="Times New Roman" w:hAnsi="Times New Roman" w:cs="Times New Roman"/>
          <w:sz w:val="28"/>
          <w:szCs w:val="28"/>
        </w:rPr>
      </w:pPr>
      <w:r w:rsidRPr="00B33763">
        <w:rPr>
          <w:rFonts w:ascii="Times New Roman" w:eastAsia="Times New Roman" w:hAnsi="Times New Roman" w:cs="Times New Roman"/>
          <w:sz w:val="28"/>
          <w:szCs w:val="28"/>
        </w:rPr>
        <w:t>Козлову</w:t>
      </w:r>
      <w:r w:rsidR="00A25574" w:rsidRPr="00B33763">
        <w:rPr>
          <w:rFonts w:ascii="Times New Roman" w:eastAsia="Times New Roman" w:hAnsi="Times New Roman" w:cs="Times New Roman"/>
          <w:sz w:val="28"/>
          <w:szCs w:val="28"/>
        </w:rPr>
        <w:t xml:space="preserve"> А.А.</w:t>
      </w:r>
    </w:p>
    <w:p w:rsidR="005C1B00" w:rsidRDefault="005C1B00" w:rsidP="00AE3198">
      <w:pPr>
        <w:spacing w:line="276" w:lineRule="auto"/>
        <w:ind w:left="5528"/>
        <w:rPr>
          <w:rFonts w:ascii="Times New Roman" w:eastAsia="Times New Roman" w:hAnsi="Times New Roman" w:cs="Times New Roman"/>
          <w:sz w:val="28"/>
          <w:szCs w:val="28"/>
        </w:rPr>
      </w:pPr>
    </w:p>
    <w:p w:rsidR="005C1B00" w:rsidRDefault="005C1B00" w:rsidP="00AE3198">
      <w:pPr>
        <w:spacing w:line="276" w:lineRule="auto"/>
        <w:ind w:left="5528"/>
        <w:rPr>
          <w:rFonts w:ascii="Times New Roman" w:eastAsia="Times New Roman" w:hAnsi="Times New Roman" w:cs="Times New Roman"/>
          <w:sz w:val="28"/>
          <w:szCs w:val="28"/>
        </w:rPr>
      </w:pPr>
    </w:p>
    <w:p w:rsidR="00681A9F" w:rsidRDefault="00681A9F" w:rsidP="00681A9F">
      <w:pPr>
        <w:spacing w:after="160" w:line="259" w:lineRule="auto"/>
        <w:ind w:right="2920"/>
        <w:rPr>
          <w:rFonts w:ascii="Times New Roman" w:eastAsia="Calibri" w:hAnsi="Times New Roman"/>
          <w:i/>
          <w:lang w:eastAsia="en-US"/>
        </w:rPr>
      </w:pPr>
      <w:r w:rsidRPr="005B0764">
        <w:rPr>
          <w:rFonts w:ascii="Times New Roman" w:eastAsia="Calibri" w:hAnsi="Times New Roman"/>
          <w:i/>
          <w:lang w:eastAsia="en-US"/>
        </w:rPr>
        <w:t>О</w:t>
      </w:r>
      <w:r>
        <w:rPr>
          <w:rFonts w:ascii="Times New Roman" w:eastAsia="Calibri" w:hAnsi="Times New Roman"/>
          <w:i/>
          <w:lang w:eastAsia="en-US"/>
        </w:rPr>
        <w:t xml:space="preserve"> п</w:t>
      </w:r>
      <w:r w:rsidRPr="00A52E2E">
        <w:rPr>
          <w:rFonts w:ascii="Times New Roman" w:eastAsia="Calibri" w:hAnsi="Times New Roman"/>
          <w:i/>
          <w:lang w:eastAsia="en-US"/>
        </w:rPr>
        <w:t>роект</w:t>
      </w:r>
      <w:r>
        <w:rPr>
          <w:rFonts w:ascii="Times New Roman" w:eastAsia="Calibri" w:hAnsi="Times New Roman"/>
          <w:i/>
          <w:lang w:eastAsia="en-US"/>
        </w:rPr>
        <w:t>е</w:t>
      </w:r>
      <w:r w:rsidRPr="00A52E2E">
        <w:rPr>
          <w:rFonts w:ascii="Times New Roman" w:eastAsia="Calibri" w:hAnsi="Times New Roman"/>
          <w:i/>
          <w:lang w:eastAsia="en-US"/>
        </w:rPr>
        <w:t xml:space="preserve"> федерального закона «О внесении изменений в Лесной кодекс Российской Федерации и статью 9 Федерального закона «Об ограничении выбросов парниковых газов»</w:t>
      </w:r>
    </w:p>
    <w:p w:rsidR="005C1B00" w:rsidRPr="006C1E9D" w:rsidRDefault="005C1B00" w:rsidP="006C1E9D">
      <w:pPr>
        <w:spacing w:line="276" w:lineRule="auto"/>
        <w:rPr>
          <w:rFonts w:ascii="Times New Roman" w:eastAsia="Times New Roman" w:hAnsi="Times New Roman" w:cs="Times New Roman"/>
          <w:i/>
        </w:rPr>
      </w:pPr>
    </w:p>
    <w:p w:rsidR="003A38C0" w:rsidRDefault="00E44232" w:rsidP="00937FB9">
      <w:pPr>
        <w:spacing w:line="276" w:lineRule="auto"/>
        <w:jc w:val="center"/>
        <w:rPr>
          <w:rFonts w:ascii="Times New Roman" w:eastAsia="Times New Roman" w:hAnsi="Times New Roman" w:cs="Times New Roman"/>
          <w:sz w:val="28"/>
          <w:szCs w:val="28"/>
        </w:rPr>
      </w:pPr>
      <w:r w:rsidRPr="00B33763">
        <w:rPr>
          <w:rFonts w:ascii="Times New Roman" w:eastAsia="Times New Roman" w:hAnsi="Times New Roman" w:cs="Times New Roman"/>
          <w:sz w:val="28"/>
          <w:szCs w:val="28"/>
        </w:rPr>
        <w:t xml:space="preserve">Уважаемый </w:t>
      </w:r>
      <w:r w:rsidR="001571E4" w:rsidRPr="00B33763">
        <w:rPr>
          <w:rFonts w:ascii="Times New Roman" w:eastAsia="Times New Roman" w:hAnsi="Times New Roman" w:cs="Times New Roman"/>
          <w:sz w:val="28"/>
          <w:szCs w:val="28"/>
        </w:rPr>
        <w:t>Александр Александрович</w:t>
      </w:r>
      <w:r w:rsidR="00007DD4" w:rsidRPr="00B33763">
        <w:rPr>
          <w:rFonts w:ascii="Times New Roman" w:eastAsia="Times New Roman" w:hAnsi="Times New Roman" w:cs="Times New Roman"/>
          <w:sz w:val="28"/>
          <w:szCs w:val="28"/>
        </w:rPr>
        <w:t>!</w:t>
      </w:r>
    </w:p>
    <w:p w:rsidR="00937FB9" w:rsidRPr="00937FB9" w:rsidRDefault="00937FB9" w:rsidP="00937FB9">
      <w:pPr>
        <w:spacing w:line="276" w:lineRule="auto"/>
        <w:jc w:val="center"/>
        <w:rPr>
          <w:rFonts w:ascii="Times New Roman" w:eastAsia="Times New Roman" w:hAnsi="Times New Roman" w:cs="Times New Roman"/>
          <w:sz w:val="28"/>
          <w:szCs w:val="28"/>
        </w:rPr>
      </w:pPr>
    </w:p>
    <w:p w:rsidR="00681A9F" w:rsidRPr="00681A9F" w:rsidRDefault="00681A9F" w:rsidP="00681A9F">
      <w:pPr>
        <w:ind w:firstLine="567"/>
        <w:jc w:val="both"/>
        <w:rPr>
          <w:rFonts w:ascii="Times New Roman" w:hAnsi="Times New Roman" w:cs="Times New Roman"/>
          <w:color w:val="000000"/>
          <w:sz w:val="28"/>
          <w:szCs w:val="28"/>
        </w:rPr>
      </w:pPr>
      <w:r w:rsidRPr="00681A9F">
        <w:rPr>
          <w:rFonts w:ascii="Times New Roman" w:hAnsi="Times New Roman" w:cs="Times New Roman"/>
          <w:color w:val="000000"/>
          <w:sz w:val="28"/>
          <w:szCs w:val="28"/>
        </w:rPr>
        <w:t>На Федеральном портале проектов нормативных правовых актов (regulation.gov.ru) размещен проект федерального закона «О внесении изменений в Лесной кодекс Российской Федерации и статью 9 Федерального закона «Об ограничении выбросов парниковых газов» (</w:t>
      </w:r>
      <w:hyperlink r:id="rId8" w:anchor="npa=126948" w:history="1">
        <w:r w:rsidRPr="00681A9F">
          <w:rPr>
            <w:rStyle w:val="a9"/>
            <w:rFonts w:ascii="Times New Roman" w:hAnsi="Times New Roman" w:cs="Times New Roman"/>
            <w:sz w:val="28"/>
            <w:szCs w:val="28"/>
            <w:lang w:val="en-GB"/>
          </w:rPr>
          <w:t>http</w:t>
        </w:r>
        <w:r w:rsidRPr="00681A9F">
          <w:rPr>
            <w:rStyle w:val="a9"/>
            <w:rFonts w:ascii="Times New Roman" w:hAnsi="Times New Roman" w:cs="Times New Roman"/>
            <w:sz w:val="28"/>
            <w:szCs w:val="28"/>
          </w:rPr>
          <w:t>://</w:t>
        </w:r>
        <w:r w:rsidRPr="00681A9F">
          <w:rPr>
            <w:rStyle w:val="a9"/>
            <w:rFonts w:ascii="Times New Roman" w:hAnsi="Times New Roman" w:cs="Times New Roman"/>
            <w:sz w:val="28"/>
            <w:szCs w:val="28"/>
            <w:lang w:val="en-GB"/>
          </w:rPr>
          <w:t>regulation</w:t>
        </w:r>
        <w:r w:rsidRPr="00681A9F">
          <w:rPr>
            <w:rStyle w:val="a9"/>
            <w:rFonts w:ascii="Times New Roman" w:hAnsi="Times New Roman" w:cs="Times New Roman"/>
            <w:sz w:val="28"/>
            <w:szCs w:val="28"/>
          </w:rPr>
          <w:t>.</w:t>
        </w:r>
        <w:proofErr w:type="spellStart"/>
        <w:r w:rsidRPr="00681A9F">
          <w:rPr>
            <w:rStyle w:val="a9"/>
            <w:rFonts w:ascii="Times New Roman" w:hAnsi="Times New Roman" w:cs="Times New Roman"/>
            <w:sz w:val="28"/>
            <w:szCs w:val="28"/>
            <w:lang w:val="en-GB"/>
          </w:rPr>
          <w:t>gov</w:t>
        </w:r>
        <w:proofErr w:type="spellEnd"/>
        <w:r w:rsidRPr="00681A9F">
          <w:rPr>
            <w:rStyle w:val="a9"/>
            <w:rFonts w:ascii="Times New Roman" w:hAnsi="Times New Roman" w:cs="Times New Roman"/>
            <w:sz w:val="28"/>
            <w:szCs w:val="28"/>
          </w:rPr>
          <w:t>.</w:t>
        </w:r>
        <w:proofErr w:type="spellStart"/>
        <w:r w:rsidRPr="00681A9F">
          <w:rPr>
            <w:rStyle w:val="a9"/>
            <w:rFonts w:ascii="Times New Roman" w:hAnsi="Times New Roman" w:cs="Times New Roman"/>
            <w:sz w:val="28"/>
            <w:szCs w:val="28"/>
            <w:lang w:val="en-GB"/>
          </w:rPr>
          <w:t>ru</w:t>
        </w:r>
        <w:proofErr w:type="spellEnd"/>
        <w:r w:rsidRPr="00681A9F">
          <w:rPr>
            <w:rStyle w:val="a9"/>
            <w:rFonts w:ascii="Times New Roman" w:hAnsi="Times New Roman" w:cs="Times New Roman"/>
            <w:sz w:val="28"/>
            <w:szCs w:val="28"/>
          </w:rPr>
          <w:t>/</w:t>
        </w:r>
        <w:r w:rsidRPr="00681A9F">
          <w:rPr>
            <w:rStyle w:val="a9"/>
            <w:rFonts w:ascii="Times New Roman" w:hAnsi="Times New Roman" w:cs="Times New Roman"/>
            <w:sz w:val="28"/>
            <w:szCs w:val="28"/>
            <w:lang w:val="en-GB"/>
          </w:rPr>
          <w:t>projects</w:t>
        </w:r>
        <w:r w:rsidRPr="00681A9F">
          <w:rPr>
            <w:rStyle w:val="a9"/>
            <w:rFonts w:ascii="Times New Roman" w:hAnsi="Times New Roman" w:cs="Times New Roman"/>
            <w:sz w:val="28"/>
            <w:szCs w:val="28"/>
          </w:rPr>
          <w:t>#</w:t>
        </w:r>
        <w:proofErr w:type="spellStart"/>
        <w:r w:rsidRPr="00681A9F">
          <w:rPr>
            <w:rStyle w:val="a9"/>
            <w:rFonts w:ascii="Times New Roman" w:hAnsi="Times New Roman" w:cs="Times New Roman"/>
            <w:sz w:val="28"/>
            <w:szCs w:val="28"/>
            <w:lang w:val="en-GB"/>
          </w:rPr>
          <w:t>npa</w:t>
        </w:r>
        <w:proofErr w:type="spellEnd"/>
        <w:r w:rsidRPr="00681A9F">
          <w:rPr>
            <w:rStyle w:val="a9"/>
            <w:rFonts w:ascii="Times New Roman" w:hAnsi="Times New Roman" w:cs="Times New Roman"/>
            <w:sz w:val="28"/>
            <w:szCs w:val="28"/>
          </w:rPr>
          <w:t>=126948</w:t>
        </w:r>
      </w:hyperlink>
      <w:r w:rsidRPr="00681A9F">
        <w:rPr>
          <w:rFonts w:ascii="Times New Roman" w:hAnsi="Times New Roman" w:cs="Times New Roman"/>
          <w:color w:val="000000"/>
          <w:sz w:val="28"/>
          <w:szCs w:val="28"/>
        </w:rPr>
        <w:t>). Принятие данного законопроекта будет способствовать реализации климатических проектов в лесном секторе. В то же время,</w:t>
      </w:r>
      <w:r w:rsidRPr="00681A9F" w:rsidDel="003818C4">
        <w:rPr>
          <w:rFonts w:ascii="Times New Roman" w:hAnsi="Times New Roman" w:cs="Times New Roman"/>
          <w:color w:val="000000"/>
          <w:sz w:val="28"/>
          <w:szCs w:val="28"/>
        </w:rPr>
        <w:t xml:space="preserve"> </w:t>
      </w:r>
      <w:r w:rsidRPr="00681A9F">
        <w:rPr>
          <w:rFonts w:ascii="Times New Roman" w:hAnsi="Times New Roman" w:cs="Times New Roman"/>
          <w:color w:val="000000"/>
          <w:sz w:val="28"/>
          <w:szCs w:val="28"/>
        </w:rPr>
        <w:t xml:space="preserve">обращаем Ваше внимание на то, что в нем присутствуют положения, которые ограничивают возможности реализации отдельных типов </w:t>
      </w:r>
      <w:proofErr w:type="spellStart"/>
      <w:r w:rsidRPr="00681A9F">
        <w:rPr>
          <w:rFonts w:ascii="Times New Roman" w:hAnsi="Times New Roman" w:cs="Times New Roman"/>
          <w:color w:val="000000"/>
          <w:sz w:val="28"/>
          <w:szCs w:val="28"/>
        </w:rPr>
        <w:t>лесоклиматических</w:t>
      </w:r>
      <w:proofErr w:type="spellEnd"/>
      <w:r w:rsidRPr="00681A9F">
        <w:rPr>
          <w:rFonts w:ascii="Times New Roman" w:hAnsi="Times New Roman" w:cs="Times New Roman"/>
          <w:color w:val="000000"/>
          <w:sz w:val="28"/>
          <w:szCs w:val="28"/>
        </w:rPr>
        <w:t xml:space="preserve"> проектов. Это может привести к потере части потенциала для увеличения поглощения парниковых газов лесами и снижения выбросов в них.</w:t>
      </w:r>
    </w:p>
    <w:p w:rsidR="00681A9F" w:rsidRPr="00681A9F" w:rsidRDefault="00681A9F" w:rsidP="00681A9F">
      <w:pPr>
        <w:ind w:firstLine="567"/>
        <w:jc w:val="both"/>
        <w:rPr>
          <w:rFonts w:ascii="Times New Roman" w:hAnsi="Times New Roman" w:cs="Times New Roman"/>
          <w:color w:val="000000"/>
          <w:sz w:val="28"/>
          <w:szCs w:val="28"/>
        </w:rPr>
      </w:pPr>
      <w:r w:rsidRPr="00681A9F">
        <w:rPr>
          <w:rFonts w:ascii="Times New Roman" w:hAnsi="Times New Roman" w:cs="Times New Roman"/>
          <w:color w:val="000000"/>
          <w:sz w:val="28"/>
          <w:szCs w:val="28"/>
        </w:rPr>
        <w:t xml:space="preserve">В связи с этим, просим Вас внести изменения в проект федерального закона, дополнив его нормами, которые позволят всем заинтересованным сторонам реализовать максимально возможный спектр </w:t>
      </w:r>
      <w:proofErr w:type="spellStart"/>
      <w:r w:rsidRPr="00681A9F">
        <w:rPr>
          <w:rFonts w:ascii="Times New Roman" w:hAnsi="Times New Roman" w:cs="Times New Roman"/>
          <w:color w:val="000000"/>
          <w:sz w:val="28"/>
          <w:szCs w:val="28"/>
        </w:rPr>
        <w:t>лесоклиматических</w:t>
      </w:r>
      <w:proofErr w:type="spellEnd"/>
      <w:r w:rsidRPr="00681A9F">
        <w:rPr>
          <w:rFonts w:ascii="Times New Roman" w:hAnsi="Times New Roman" w:cs="Times New Roman"/>
          <w:color w:val="000000"/>
          <w:sz w:val="28"/>
          <w:szCs w:val="28"/>
        </w:rPr>
        <w:t xml:space="preserve"> проектов разных типов, что позволит внести реальный вклад в увеличение поглощающей способности российских лесов.</w:t>
      </w:r>
    </w:p>
    <w:p w:rsidR="00681A9F" w:rsidRPr="00681A9F" w:rsidRDefault="00681A9F" w:rsidP="00681A9F">
      <w:pPr>
        <w:ind w:firstLine="567"/>
        <w:jc w:val="both"/>
        <w:rPr>
          <w:rFonts w:ascii="Times New Roman" w:hAnsi="Times New Roman" w:cs="Times New Roman"/>
          <w:color w:val="000000"/>
          <w:sz w:val="28"/>
          <w:szCs w:val="28"/>
        </w:rPr>
      </w:pPr>
      <w:r w:rsidRPr="00681A9F">
        <w:rPr>
          <w:rFonts w:ascii="Times New Roman" w:hAnsi="Times New Roman" w:cs="Times New Roman"/>
          <w:color w:val="000000"/>
          <w:sz w:val="28"/>
          <w:szCs w:val="28"/>
        </w:rPr>
        <w:t>Обоснование предложений от Всемирного фонда природы к проекту приказа приведено в приложении 1 к настоящему письму.</w:t>
      </w:r>
    </w:p>
    <w:p w:rsidR="00681A9F" w:rsidRPr="00681A9F" w:rsidRDefault="00681A9F" w:rsidP="00681A9F">
      <w:pPr>
        <w:ind w:firstLine="567"/>
        <w:jc w:val="both"/>
        <w:rPr>
          <w:rFonts w:ascii="Times New Roman" w:hAnsi="Times New Roman" w:cs="Times New Roman"/>
          <w:color w:val="000000"/>
          <w:sz w:val="28"/>
          <w:szCs w:val="28"/>
        </w:rPr>
      </w:pPr>
      <w:r w:rsidRPr="00681A9F">
        <w:rPr>
          <w:rFonts w:ascii="Times New Roman" w:hAnsi="Times New Roman" w:cs="Times New Roman"/>
          <w:color w:val="000000"/>
          <w:sz w:val="28"/>
          <w:szCs w:val="28"/>
        </w:rPr>
        <w:t xml:space="preserve">Также просим при разработке нормативной базы в части реализации </w:t>
      </w:r>
      <w:proofErr w:type="spellStart"/>
      <w:r w:rsidRPr="00681A9F">
        <w:rPr>
          <w:rFonts w:ascii="Times New Roman" w:hAnsi="Times New Roman" w:cs="Times New Roman"/>
          <w:color w:val="000000"/>
          <w:sz w:val="28"/>
          <w:szCs w:val="28"/>
        </w:rPr>
        <w:t>лесоклиматических</w:t>
      </w:r>
      <w:proofErr w:type="spellEnd"/>
      <w:r w:rsidRPr="00681A9F">
        <w:rPr>
          <w:rFonts w:ascii="Times New Roman" w:hAnsi="Times New Roman" w:cs="Times New Roman"/>
          <w:color w:val="000000"/>
          <w:sz w:val="28"/>
          <w:szCs w:val="28"/>
        </w:rPr>
        <w:t xml:space="preserve"> проектов принять во внимание позицию Всемирного фонда дикой природы по таким проектам (Приложение 2).</w:t>
      </w:r>
    </w:p>
    <w:p w:rsidR="005C1B00" w:rsidRDefault="005C1B00" w:rsidP="00641DDF">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Приложения</w:t>
      </w:r>
      <w:r w:rsidR="00343E4B">
        <w:rPr>
          <w:rFonts w:ascii="Times New Roman" w:hAnsi="Times New Roman" w:cs="Times New Roman"/>
          <w:color w:val="000000"/>
          <w:sz w:val="28"/>
          <w:szCs w:val="28"/>
        </w:rPr>
        <w:t xml:space="preserve">: </w:t>
      </w:r>
    </w:p>
    <w:p w:rsidR="00343E4B" w:rsidRPr="005C1B00" w:rsidRDefault="005C1B00" w:rsidP="005C1B00">
      <w:pPr>
        <w:pStyle w:val="a8"/>
        <w:numPr>
          <w:ilvl w:val="0"/>
          <w:numId w:val="8"/>
        </w:numPr>
        <w:jc w:val="both"/>
        <w:rPr>
          <w:rFonts w:ascii="Times New Roman" w:eastAsia="Times New Roman" w:hAnsi="Times New Roman" w:cs="Times New Roman"/>
          <w:sz w:val="28"/>
          <w:szCs w:val="28"/>
        </w:rPr>
      </w:pPr>
      <w:r w:rsidRPr="005C1B00">
        <w:rPr>
          <w:rFonts w:ascii="Times New Roman" w:hAnsi="Times New Roman" w:cs="Times New Roman"/>
          <w:color w:val="000000"/>
          <w:sz w:val="28"/>
          <w:szCs w:val="28"/>
        </w:rPr>
        <w:t>Предложения Всемирного фонда природы к проекту федерального закона «О внесении изменений в Лесной кодекс Российской Федерации и статью 9 Федерального закона «Об ограничении выбросов парниковых газов»</w:t>
      </w:r>
      <w:r>
        <w:rPr>
          <w:rFonts w:ascii="Times New Roman" w:hAnsi="Times New Roman" w:cs="Times New Roman"/>
          <w:color w:val="000000"/>
          <w:sz w:val="28"/>
          <w:szCs w:val="28"/>
        </w:rPr>
        <w:t xml:space="preserve"> на 5</w:t>
      </w:r>
      <w:r w:rsidR="00343E4B" w:rsidRPr="005C1B00">
        <w:rPr>
          <w:rFonts w:ascii="Times New Roman" w:hAnsi="Times New Roman" w:cs="Times New Roman"/>
          <w:color w:val="000000"/>
          <w:sz w:val="28"/>
          <w:szCs w:val="28"/>
        </w:rPr>
        <w:t xml:space="preserve"> л.</w:t>
      </w:r>
      <w:r>
        <w:rPr>
          <w:rFonts w:ascii="Times New Roman" w:hAnsi="Times New Roman" w:cs="Times New Roman"/>
          <w:color w:val="000000"/>
          <w:sz w:val="28"/>
          <w:szCs w:val="28"/>
        </w:rPr>
        <w:t xml:space="preserve"> в 1 экз.</w:t>
      </w:r>
    </w:p>
    <w:p w:rsidR="005C1B00" w:rsidRPr="005C1B00" w:rsidRDefault="005C1B00" w:rsidP="005C1B00">
      <w:pPr>
        <w:pStyle w:val="a8"/>
        <w:numPr>
          <w:ilvl w:val="0"/>
          <w:numId w:val="8"/>
        </w:numPr>
        <w:jc w:val="both"/>
        <w:rPr>
          <w:rFonts w:ascii="Times New Roman" w:eastAsia="Times New Roman" w:hAnsi="Times New Roman" w:cs="Times New Roman"/>
          <w:sz w:val="28"/>
          <w:szCs w:val="28"/>
        </w:rPr>
      </w:pPr>
      <w:r w:rsidRPr="005C1B00">
        <w:rPr>
          <w:rFonts w:ascii="Times New Roman" w:eastAsia="Times New Roman" w:hAnsi="Times New Roman" w:cs="Times New Roman"/>
          <w:sz w:val="28"/>
          <w:szCs w:val="28"/>
        </w:rPr>
        <w:lastRenderedPageBreak/>
        <w:t xml:space="preserve">Позиция WWF России по </w:t>
      </w:r>
      <w:proofErr w:type="spellStart"/>
      <w:r w:rsidRPr="005C1B00">
        <w:rPr>
          <w:rFonts w:ascii="Times New Roman" w:eastAsia="Times New Roman" w:hAnsi="Times New Roman" w:cs="Times New Roman"/>
          <w:sz w:val="28"/>
          <w:szCs w:val="28"/>
        </w:rPr>
        <w:t>лесоклиматическим</w:t>
      </w:r>
      <w:proofErr w:type="spellEnd"/>
      <w:r w:rsidRPr="005C1B00">
        <w:rPr>
          <w:rFonts w:ascii="Times New Roman" w:eastAsia="Times New Roman" w:hAnsi="Times New Roman" w:cs="Times New Roman"/>
          <w:sz w:val="28"/>
          <w:szCs w:val="28"/>
        </w:rPr>
        <w:t xml:space="preserve"> проектам</w:t>
      </w:r>
      <w:r w:rsidR="00681A9F">
        <w:rPr>
          <w:rFonts w:ascii="Times New Roman" w:eastAsia="Times New Roman" w:hAnsi="Times New Roman" w:cs="Times New Roman"/>
          <w:sz w:val="28"/>
          <w:szCs w:val="28"/>
        </w:rPr>
        <w:t xml:space="preserve"> на </w:t>
      </w:r>
      <w:r w:rsidR="00681A9F" w:rsidRPr="00681A9F">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л. в 1 экз.</w:t>
      </w:r>
    </w:p>
    <w:p w:rsidR="00937FB9" w:rsidRDefault="00937FB9" w:rsidP="00B33763">
      <w:pPr>
        <w:ind w:firstLine="567"/>
        <w:jc w:val="both"/>
        <w:rPr>
          <w:rFonts w:ascii="Times New Roman" w:eastAsia="Times New Roman" w:hAnsi="Times New Roman" w:cs="Times New Roman"/>
          <w:sz w:val="28"/>
          <w:szCs w:val="28"/>
        </w:rPr>
      </w:pPr>
    </w:p>
    <w:p w:rsidR="00AE3198" w:rsidRDefault="00AE3198" w:rsidP="00B33763">
      <w:pPr>
        <w:ind w:firstLine="567"/>
        <w:jc w:val="both"/>
        <w:rPr>
          <w:rFonts w:ascii="Times New Roman" w:eastAsia="Times New Roman" w:hAnsi="Times New Roman" w:cs="Times New Roman"/>
          <w:sz w:val="28"/>
          <w:szCs w:val="28"/>
        </w:rPr>
      </w:pPr>
    </w:p>
    <w:p w:rsidR="00937FB9" w:rsidRDefault="00937FB9" w:rsidP="00B33763">
      <w:pPr>
        <w:ind w:firstLine="567"/>
        <w:jc w:val="both"/>
        <w:rPr>
          <w:rFonts w:ascii="Times New Roman" w:eastAsia="Times New Roman" w:hAnsi="Times New Roman" w:cs="Times New Roman"/>
          <w:sz w:val="28"/>
          <w:szCs w:val="28"/>
        </w:rPr>
      </w:pPr>
    </w:p>
    <w:p w:rsidR="006C1E9D" w:rsidRDefault="006C1E9D" w:rsidP="00B33763">
      <w:pPr>
        <w:ind w:firstLine="567"/>
        <w:jc w:val="both"/>
        <w:rPr>
          <w:rFonts w:ascii="Times New Roman" w:eastAsia="Times New Roman" w:hAnsi="Times New Roman" w:cs="Times New Roman"/>
          <w:sz w:val="28"/>
          <w:szCs w:val="28"/>
        </w:rPr>
      </w:pPr>
    </w:p>
    <w:p w:rsidR="00F368B5" w:rsidRPr="00B33763" w:rsidRDefault="00F368B5" w:rsidP="00B33763">
      <w:pPr>
        <w:ind w:firstLine="567"/>
        <w:jc w:val="both"/>
        <w:rPr>
          <w:rFonts w:ascii="Times New Roman" w:eastAsia="Times New Roman" w:hAnsi="Times New Roman" w:cs="Times New Roman"/>
          <w:sz w:val="28"/>
          <w:szCs w:val="28"/>
        </w:rPr>
      </w:pPr>
    </w:p>
    <w:p w:rsidR="00937FB9" w:rsidRDefault="00925D78" w:rsidP="00B33763">
      <w:pPr>
        <w:jc w:val="both"/>
        <w:rPr>
          <w:rFonts w:ascii="Times New Roman" w:eastAsia="Times New Roman" w:hAnsi="Times New Roman" w:cs="Times New Roman"/>
          <w:sz w:val="28"/>
          <w:szCs w:val="28"/>
        </w:rPr>
      </w:pPr>
      <w:r w:rsidRPr="00B33763">
        <w:rPr>
          <w:rFonts w:ascii="Times New Roman" w:eastAsia="Times New Roman" w:hAnsi="Times New Roman" w:cs="Times New Roman"/>
          <w:sz w:val="28"/>
          <w:szCs w:val="28"/>
        </w:rPr>
        <w:t xml:space="preserve">Директор </w:t>
      </w:r>
      <w:r w:rsidRPr="00B33763">
        <w:rPr>
          <w:rFonts w:ascii="Times New Roman" w:eastAsia="Times New Roman" w:hAnsi="Times New Roman" w:cs="Times New Roman"/>
          <w:sz w:val="28"/>
          <w:szCs w:val="28"/>
        </w:rPr>
        <w:tab/>
      </w:r>
      <w:r w:rsidRPr="00B33763">
        <w:rPr>
          <w:rFonts w:ascii="Times New Roman" w:eastAsia="Times New Roman" w:hAnsi="Times New Roman" w:cs="Times New Roman"/>
          <w:sz w:val="28"/>
          <w:szCs w:val="28"/>
        </w:rPr>
        <w:tab/>
      </w:r>
      <w:r w:rsidRPr="00B33763">
        <w:rPr>
          <w:rFonts w:ascii="Times New Roman" w:eastAsia="Times New Roman" w:hAnsi="Times New Roman" w:cs="Times New Roman"/>
          <w:sz w:val="28"/>
          <w:szCs w:val="28"/>
        </w:rPr>
        <w:tab/>
      </w:r>
      <w:r w:rsidRPr="00B33763">
        <w:rPr>
          <w:rFonts w:ascii="Times New Roman" w:eastAsia="Times New Roman" w:hAnsi="Times New Roman" w:cs="Times New Roman"/>
          <w:sz w:val="28"/>
          <w:szCs w:val="28"/>
        </w:rPr>
        <w:tab/>
      </w:r>
      <w:r w:rsidRPr="00B33763">
        <w:rPr>
          <w:rFonts w:ascii="Times New Roman" w:eastAsia="Times New Roman" w:hAnsi="Times New Roman" w:cs="Times New Roman"/>
          <w:sz w:val="28"/>
          <w:szCs w:val="28"/>
        </w:rPr>
        <w:tab/>
      </w:r>
      <w:r w:rsidRPr="00B33763">
        <w:rPr>
          <w:rFonts w:ascii="Times New Roman" w:eastAsia="Times New Roman" w:hAnsi="Times New Roman" w:cs="Times New Roman"/>
          <w:sz w:val="28"/>
          <w:szCs w:val="28"/>
        </w:rPr>
        <w:tab/>
      </w:r>
      <w:r w:rsidRPr="00B33763">
        <w:rPr>
          <w:rFonts w:ascii="Times New Roman" w:eastAsia="Times New Roman" w:hAnsi="Times New Roman" w:cs="Times New Roman"/>
          <w:sz w:val="28"/>
          <w:szCs w:val="28"/>
        </w:rPr>
        <w:tab/>
      </w:r>
      <w:r w:rsidR="006C1E9D">
        <w:rPr>
          <w:rFonts w:ascii="Times New Roman" w:eastAsia="Times New Roman" w:hAnsi="Times New Roman" w:cs="Times New Roman"/>
          <w:sz w:val="28"/>
          <w:szCs w:val="28"/>
        </w:rPr>
        <w:t xml:space="preserve">                   </w:t>
      </w:r>
      <w:r w:rsidRPr="00B33763">
        <w:rPr>
          <w:rFonts w:ascii="Times New Roman" w:eastAsia="Times New Roman" w:hAnsi="Times New Roman" w:cs="Times New Roman"/>
          <w:sz w:val="28"/>
          <w:szCs w:val="28"/>
        </w:rPr>
        <w:tab/>
      </w:r>
      <w:r w:rsidRPr="00B33763">
        <w:rPr>
          <w:rFonts w:ascii="Times New Roman" w:eastAsia="Times New Roman" w:hAnsi="Times New Roman" w:cs="Times New Roman"/>
          <w:sz w:val="28"/>
          <w:szCs w:val="28"/>
        </w:rPr>
        <w:tab/>
        <w:t>Д.Ю.</w:t>
      </w:r>
      <w:r w:rsidR="00CE1749" w:rsidRPr="00B33763">
        <w:rPr>
          <w:rFonts w:ascii="Times New Roman" w:eastAsia="Times New Roman" w:hAnsi="Times New Roman" w:cs="Times New Roman"/>
          <w:sz w:val="28"/>
          <w:szCs w:val="28"/>
        </w:rPr>
        <w:t> </w:t>
      </w:r>
      <w:r w:rsidRPr="00B33763">
        <w:rPr>
          <w:rFonts w:ascii="Times New Roman" w:eastAsia="Times New Roman" w:hAnsi="Times New Roman" w:cs="Times New Roman"/>
          <w:sz w:val="28"/>
          <w:szCs w:val="28"/>
        </w:rPr>
        <w:t>Горшков</w:t>
      </w:r>
    </w:p>
    <w:p w:rsidR="00937FB9" w:rsidRDefault="00937FB9" w:rsidP="00B33763">
      <w:pPr>
        <w:jc w:val="both"/>
        <w:rPr>
          <w:rFonts w:ascii="Times New Roman" w:eastAsia="Times New Roman" w:hAnsi="Times New Roman" w:cs="Times New Roman"/>
          <w:sz w:val="28"/>
          <w:szCs w:val="28"/>
        </w:rPr>
      </w:pPr>
    </w:p>
    <w:p w:rsidR="00937FB9" w:rsidRDefault="00937FB9" w:rsidP="00B33763">
      <w:pPr>
        <w:jc w:val="both"/>
        <w:rPr>
          <w:rFonts w:ascii="Times New Roman" w:eastAsia="Times New Roman" w:hAnsi="Times New Roman" w:cs="Times New Roman"/>
          <w:sz w:val="28"/>
          <w:szCs w:val="28"/>
        </w:rPr>
      </w:pPr>
    </w:p>
    <w:p w:rsidR="003B3412" w:rsidRDefault="003B3412" w:rsidP="00B33763">
      <w:pPr>
        <w:jc w:val="both"/>
        <w:rPr>
          <w:rFonts w:ascii="Times New Roman" w:eastAsia="Times New Roman" w:hAnsi="Times New Roman" w:cs="Times New Roman"/>
          <w:sz w:val="28"/>
          <w:szCs w:val="28"/>
        </w:rPr>
      </w:pPr>
    </w:p>
    <w:p w:rsidR="006C1E9D" w:rsidRDefault="006C1E9D" w:rsidP="00B33763">
      <w:pPr>
        <w:jc w:val="both"/>
        <w:rPr>
          <w:rFonts w:ascii="Times New Roman" w:eastAsia="Times New Roman" w:hAnsi="Times New Roman" w:cs="Times New Roman"/>
          <w:sz w:val="28"/>
          <w:szCs w:val="28"/>
        </w:rPr>
      </w:pPr>
    </w:p>
    <w:p w:rsidR="006C1E9D" w:rsidRDefault="006C1E9D" w:rsidP="00B33763">
      <w:pPr>
        <w:jc w:val="both"/>
        <w:rPr>
          <w:rFonts w:ascii="Times New Roman" w:eastAsia="Times New Roman" w:hAnsi="Times New Roman" w:cs="Times New Roman"/>
          <w:sz w:val="28"/>
          <w:szCs w:val="28"/>
        </w:rPr>
      </w:pPr>
      <w:bookmarkStart w:id="0" w:name="_GoBack"/>
      <w:bookmarkEnd w:id="0"/>
    </w:p>
    <w:p w:rsidR="006C1E9D" w:rsidRDefault="006C1E9D" w:rsidP="00B33763">
      <w:pPr>
        <w:jc w:val="both"/>
        <w:rPr>
          <w:rFonts w:ascii="Times New Roman" w:eastAsia="Times New Roman" w:hAnsi="Times New Roman" w:cs="Times New Roman"/>
          <w:sz w:val="28"/>
          <w:szCs w:val="28"/>
        </w:rPr>
      </w:pPr>
    </w:p>
    <w:p w:rsidR="006C1E9D" w:rsidRDefault="006C1E9D" w:rsidP="00B33763">
      <w:pPr>
        <w:jc w:val="both"/>
        <w:rPr>
          <w:rFonts w:ascii="Times New Roman" w:eastAsia="Times New Roman" w:hAnsi="Times New Roman" w:cs="Times New Roman"/>
          <w:sz w:val="28"/>
          <w:szCs w:val="28"/>
        </w:rPr>
      </w:pPr>
    </w:p>
    <w:p w:rsidR="00AE3198" w:rsidRDefault="00AE3198" w:rsidP="00B33763">
      <w:pPr>
        <w:jc w:val="both"/>
        <w:rPr>
          <w:rFonts w:ascii="Times New Roman" w:eastAsia="Times New Roman" w:hAnsi="Times New Roman" w:cs="Times New Roman"/>
          <w:sz w:val="28"/>
          <w:szCs w:val="28"/>
        </w:rPr>
      </w:pPr>
    </w:p>
    <w:p w:rsidR="00AE3198" w:rsidRDefault="00AE3198" w:rsidP="00B33763">
      <w:pPr>
        <w:jc w:val="both"/>
        <w:rPr>
          <w:rFonts w:ascii="Times New Roman" w:eastAsia="Times New Roman" w:hAnsi="Times New Roman" w:cs="Times New Roman"/>
          <w:sz w:val="28"/>
          <w:szCs w:val="28"/>
        </w:rPr>
      </w:pPr>
    </w:p>
    <w:p w:rsidR="00AE3198" w:rsidRDefault="00AE3198" w:rsidP="00B33763">
      <w:pPr>
        <w:jc w:val="both"/>
        <w:rPr>
          <w:rFonts w:ascii="Times New Roman" w:eastAsia="Times New Roman" w:hAnsi="Times New Roman" w:cs="Times New Roman"/>
          <w:sz w:val="28"/>
          <w:szCs w:val="28"/>
        </w:rPr>
      </w:pPr>
    </w:p>
    <w:p w:rsidR="006C1E9D" w:rsidRDefault="006C1E9D" w:rsidP="00B33763">
      <w:pPr>
        <w:jc w:val="both"/>
        <w:rPr>
          <w:rFonts w:ascii="Times New Roman" w:eastAsia="Times New Roman" w:hAnsi="Times New Roman" w:cs="Times New Roman"/>
          <w:sz w:val="28"/>
          <w:szCs w:val="28"/>
        </w:rPr>
      </w:pPr>
    </w:p>
    <w:p w:rsidR="004C3F19" w:rsidRDefault="004C3F19" w:rsidP="00AE3198">
      <w:pPr>
        <w:widowControl/>
        <w:rPr>
          <w:rFonts w:ascii="Times New Roman" w:eastAsia="Times New Roman" w:hAnsi="Times New Roman" w:cs="Times New Roman"/>
          <w:sz w:val="20"/>
          <w:szCs w:val="20"/>
        </w:rPr>
      </w:pPr>
    </w:p>
    <w:p w:rsidR="004C3F19" w:rsidRDefault="004C3F19"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343E4B" w:rsidRDefault="00343E4B" w:rsidP="00AE3198">
      <w:pPr>
        <w:widowControl/>
        <w:rPr>
          <w:rFonts w:ascii="Times New Roman" w:eastAsia="Times New Roman" w:hAnsi="Times New Roman" w:cs="Times New Roman"/>
          <w:sz w:val="20"/>
          <w:szCs w:val="20"/>
        </w:rPr>
      </w:pPr>
    </w:p>
    <w:p w:rsidR="004C3F19" w:rsidRDefault="004C3F19" w:rsidP="00AE3198">
      <w:pPr>
        <w:widowControl/>
        <w:rPr>
          <w:rFonts w:ascii="Times New Roman" w:eastAsia="Times New Roman" w:hAnsi="Times New Roman" w:cs="Times New Roman"/>
          <w:sz w:val="20"/>
          <w:szCs w:val="20"/>
        </w:rPr>
      </w:pPr>
    </w:p>
    <w:p w:rsidR="004C3F19" w:rsidRDefault="004C3F19" w:rsidP="00AE3198">
      <w:pPr>
        <w:widowControl/>
        <w:rPr>
          <w:rFonts w:ascii="Times New Roman" w:eastAsia="Times New Roman" w:hAnsi="Times New Roman" w:cs="Times New Roman"/>
          <w:sz w:val="20"/>
          <w:szCs w:val="20"/>
        </w:rPr>
      </w:pPr>
    </w:p>
    <w:p w:rsidR="004C3F19" w:rsidRDefault="004C3F19" w:rsidP="00AE3198">
      <w:pPr>
        <w:widowControl/>
        <w:rPr>
          <w:rFonts w:ascii="Times New Roman" w:eastAsia="Times New Roman" w:hAnsi="Times New Roman" w:cs="Times New Roman"/>
          <w:sz w:val="20"/>
          <w:szCs w:val="20"/>
        </w:rPr>
      </w:pPr>
    </w:p>
    <w:p w:rsidR="004C3F19" w:rsidRDefault="004C3F19" w:rsidP="00AE3198">
      <w:pPr>
        <w:widowControl/>
        <w:rPr>
          <w:rFonts w:ascii="Times New Roman" w:eastAsia="Times New Roman" w:hAnsi="Times New Roman" w:cs="Times New Roman"/>
          <w:sz w:val="20"/>
          <w:szCs w:val="20"/>
        </w:rPr>
      </w:pPr>
    </w:p>
    <w:p w:rsidR="00F368B5" w:rsidRDefault="00F368B5" w:rsidP="004C3F19">
      <w:pPr>
        <w:widowControl/>
        <w:rPr>
          <w:rFonts w:ascii="Times New Roman" w:eastAsia="Times New Roman" w:hAnsi="Times New Roman" w:cs="Times New Roman"/>
          <w:sz w:val="20"/>
          <w:szCs w:val="20"/>
        </w:rPr>
      </w:pPr>
      <w:r>
        <w:rPr>
          <w:rFonts w:ascii="Times New Roman" w:hAnsi="Times New Roman"/>
          <w:bCs/>
          <w:sz w:val="18"/>
          <w:szCs w:val="18"/>
        </w:rPr>
        <w:t xml:space="preserve"> </w:t>
      </w:r>
    </w:p>
    <w:p w:rsidR="00F368B5" w:rsidRPr="00F368B5" w:rsidRDefault="00F368B5" w:rsidP="00F368B5">
      <w:pPr>
        <w:rPr>
          <w:rFonts w:ascii="Times New Roman" w:eastAsia="Times New Roman" w:hAnsi="Times New Roman" w:cs="Times New Roman"/>
          <w:sz w:val="20"/>
          <w:szCs w:val="20"/>
        </w:rPr>
      </w:pPr>
    </w:p>
    <w:p w:rsidR="00F368B5" w:rsidRPr="00F368B5" w:rsidRDefault="00F368B5" w:rsidP="00F368B5">
      <w:pPr>
        <w:rPr>
          <w:rFonts w:ascii="Times New Roman" w:eastAsia="Times New Roman" w:hAnsi="Times New Roman" w:cs="Times New Roman"/>
          <w:sz w:val="20"/>
          <w:szCs w:val="20"/>
        </w:rPr>
      </w:pPr>
    </w:p>
    <w:p w:rsidR="00F368B5" w:rsidRPr="00F368B5" w:rsidRDefault="00F368B5" w:rsidP="00F368B5">
      <w:pPr>
        <w:rPr>
          <w:rFonts w:ascii="Times New Roman" w:eastAsia="Times New Roman" w:hAnsi="Times New Roman" w:cs="Times New Roman"/>
          <w:sz w:val="20"/>
          <w:szCs w:val="20"/>
        </w:rPr>
      </w:pPr>
    </w:p>
    <w:p w:rsidR="00F368B5" w:rsidRPr="00F368B5" w:rsidRDefault="00F368B5" w:rsidP="00F368B5">
      <w:pPr>
        <w:rPr>
          <w:rFonts w:ascii="Times New Roman" w:eastAsia="Times New Roman" w:hAnsi="Times New Roman" w:cs="Times New Roman"/>
          <w:sz w:val="20"/>
          <w:szCs w:val="20"/>
        </w:rPr>
      </w:pPr>
    </w:p>
    <w:p w:rsidR="00F368B5" w:rsidRPr="00F368B5" w:rsidRDefault="00F368B5" w:rsidP="00F368B5">
      <w:pPr>
        <w:rPr>
          <w:rFonts w:ascii="Times New Roman" w:eastAsia="Times New Roman" w:hAnsi="Times New Roman" w:cs="Times New Roman"/>
          <w:sz w:val="20"/>
          <w:szCs w:val="20"/>
        </w:rPr>
      </w:pPr>
    </w:p>
    <w:p w:rsidR="00F368B5" w:rsidRPr="00F368B5" w:rsidRDefault="00F368B5" w:rsidP="00F368B5">
      <w:pPr>
        <w:rPr>
          <w:rFonts w:ascii="Times New Roman" w:eastAsia="Times New Roman" w:hAnsi="Times New Roman" w:cs="Times New Roman"/>
          <w:sz w:val="20"/>
          <w:szCs w:val="20"/>
        </w:rPr>
      </w:pPr>
    </w:p>
    <w:p w:rsidR="00F368B5" w:rsidRPr="00F368B5" w:rsidRDefault="00F368B5" w:rsidP="00F368B5">
      <w:pPr>
        <w:rPr>
          <w:rFonts w:ascii="Times New Roman" w:eastAsia="Times New Roman" w:hAnsi="Times New Roman" w:cs="Times New Roman"/>
          <w:sz w:val="20"/>
          <w:szCs w:val="20"/>
        </w:rPr>
      </w:pPr>
    </w:p>
    <w:p w:rsidR="00F368B5" w:rsidRDefault="00F368B5" w:rsidP="00F368B5">
      <w:pPr>
        <w:rPr>
          <w:rFonts w:ascii="Times New Roman" w:eastAsia="Times New Roman" w:hAnsi="Times New Roman" w:cs="Times New Roman"/>
          <w:sz w:val="20"/>
          <w:szCs w:val="20"/>
        </w:rPr>
      </w:pPr>
    </w:p>
    <w:p w:rsidR="00F368B5" w:rsidRDefault="00F368B5" w:rsidP="00F368B5">
      <w:pPr>
        <w:rPr>
          <w:rFonts w:ascii="Times New Roman" w:hAnsi="Times New Roman"/>
          <w:bCs/>
          <w:sz w:val="18"/>
          <w:szCs w:val="18"/>
        </w:rPr>
      </w:pPr>
      <w:r w:rsidRPr="009547EA">
        <w:rPr>
          <w:rFonts w:ascii="Times New Roman" w:hAnsi="Times New Roman"/>
          <w:bCs/>
          <w:sz w:val="18"/>
          <w:szCs w:val="18"/>
        </w:rPr>
        <w:t>Исп.</w:t>
      </w:r>
      <w:r>
        <w:rPr>
          <w:rFonts w:ascii="Times New Roman" w:hAnsi="Times New Roman"/>
          <w:bCs/>
          <w:sz w:val="18"/>
          <w:szCs w:val="18"/>
        </w:rPr>
        <w:t xml:space="preserve">: </w:t>
      </w:r>
      <w:r w:rsidRPr="009547EA">
        <w:rPr>
          <w:rFonts w:ascii="Times New Roman" w:hAnsi="Times New Roman"/>
          <w:bCs/>
          <w:sz w:val="18"/>
          <w:szCs w:val="18"/>
        </w:rPr>
        <w:t>Кобяков</w:t>
      </w:r>
      <w:r>
        <w:rPr>
          <w:rFonts w:ascii="Times New Roman" w:hAnsi="Times New Roman"/>
          <w:bCs/>
          <w:sz w:val="18"/>
          <w:szCs w:val="18"/>
        </w:rPr>
        <w:t xml:space="preserve"> К.Н.</w:t>
      </w:r>
    </w:p>
    <w:p w:rsidR="00F368B5" w:rsidRDefault="00F368B5" w:rsidP="00F368B5">
      <w:pPr>
        <w:rPr>
          <w:rFonts w:ascii="Times New Roman" w:hAnsi="Times New Roman"/>
          <w:bCs/>
          <w:sz w:val="18"/>
          <w:szCs w:val="18"/>
        </w:rPr>
      </w:pPr>
      <w:r>
        <w:rPr>
          <w:rFonts w:ascii="Times New Roman" w:hAnsi="Times New Roman"/>
          <w:bCs/>
          <w:sz w:val="18"/>
          <w:szCs w:val="18"/>
        </w:rPr>
        <w:t>+</w:t>
      </w:r>
      <w:r w:rsidRPr="009547EA">
        <w:rPr>
          <w:rFonts w:ascii="Times New Roman" w:hAnsi="Times New Roman"/>
          <w:bCs/>
          <w:sz w:val="18"/>
          <w:szCs w:val="18"/>
        </w:rPr>
        <w:t>7</w:t>
      </w:r>
      <w:r>
        <w:rPr>
          <w:rFonts w:ascii="Times New Roman" w:hAnsi="Times New Roman"/>
          <w:bCs/>
          <w:sz w:val="18"/>
          <w:szCs w:val="18"/>
        </w:rPr>
        <w:t> </w:t>
      </w:r>
      <w:r w:rsidRPr="009547EA">
        <w:rPr>
          <w:rFonts w:ascii="Times New Roman" w:hAnsi="Times New Roman"/>
          <w:bCs/>
          <w:sz w:val="18"/>
          <w:szCs w:val="18"/>
        </w:rPr>
        <w:t>911</w:t>
      </w:r>
      <w:r>
        <w:rPr>
          <w:rFonts w:ascii="Times New Roman" w:hAnsi="Times New Roman"/>
          <w:bCs/>
          <w:sz w:val="18"/>
          <w:szCs w:val="18"/>
        </w:rPr>
        <w:t> </w:t>
      </w:r>
      <w:r w:rsidRPr="009547EA">
        <w:rPr>
          <w:rFonts w:ascii="Times New Roman" w:hAnsi="Times New Roman"/>
          <w:bCs/>
          <w:sz w:val="18"/>
          <w:szCs w:val="18"/>
        </w:rPr>
        <w:t>060</w:t>
      </w:r>
      <w:r>
        <w:rPr>
          <w:rFonts w:ascii="Times New Roman" w:hAnsi="Times New Roman"/>
          <w:bCs/>
          <w:sz w:val="18"/>
          <w:szCs w:val="18"/>
        </w:rPr>
        <w:t xml:space="preserve"> </w:t>
      </w:r>
      <w:r w:rsidRPr="009547EA">
        <w:rPr>
          <w:rFonts w:ascii="Times New Roman" w:hAnsi="Times New Roman"/>
          <w:bCs/>
          <w:sz w:val="18"/>
          <w:szCs w:val="18"/>
        </w:rPr>
        <w:t>37</w:t>
      </w:r>
      <w:r>
        <w:rPr>
          <w:rFonts w:ascii="Times New Roman" w:hAnsi="Times New Roman"/>
          <w:bCs/>
          <w:sz w:val="18"/>
          <w:szCs w:val="18"/>
        </w:rPr>
        <w:t xml:space="preserve"> </w:t>
      </w:r>
      <w:r w:rsidRPr="009547EA">
        <w:rPr>
          <w:rFonts w:ascii="Times New Roman" w:hAnsi="Times New Roman"/>
          <w:bCs/>
          <w:sz w:val="18"/>
          <w:szCs w:val="18"/>
        </w:rPr>
        <w:t>40</w:t>
      </w:r>
    </w:p>
    <w:p w:rsidR="00641DDF" w:rsidRDefault="00F368B5" w:rsidP="00F368B5">
      <w:pPr>
        <w:rPr>
          <w:rFonts w:ascii="Times New Roman" w:eastAsia="Times New Roman" w:hAnsi="Times New Roman" w:cs="Times New Roman"/>
          <w:sz w:val="20"/>
          <w:szCs w:val="20"/>
        </w:rPr>
      </w:pPr>
      <w:r w:rsidRPr="009547EA">
        <w:rPr>
          <w:rFonts w:ascii="Times New Roman" w:hAnsi="Times New Roman"/>
          <w:bCs/>
          <w:sz w:val="18"/>
          <w:szCs w:val="18"/>
        </w:rPr>
        <w:t xml:space="preserve"> </w:t>
      </w:r>
      <w:hyperlink r:id="rId9" w:history="1">
        <w:r w:rsidRPr="009547EA">
          <w:rPr>
            <w:rStyle w:val="a9"/>
            <w:rFonts w:ascii="Times New Roman" w:hAnsi="Times New Roman"/>
            <w:bCs/>
            <w:sz w:val="18"/>
            <w:szCs w:val="18"/>
            <w:lang w:val="en-US"/>
          </w:rPr>
          <w:t>kkobyakov</w:t>
        </w:r>
        <w:r w:rsidRPr="009547EA">
          <w:rPr>
            <w:rStyle w:val="a9"/>
            <w:rFonts w:ascii="Times New Roman" w:hAnsi="Times New Roman"/>
            <w:bCs/>
            <w:sz w:val="18"/>
            <w:szCs w:val="18"/>
          </w:rPr>
          <w:t>@</w:t>
        </w:r>
        <w:r w:rsidRPr="009547EA">
          <w:rPr>
            <w:rStyle w:val="a9"/>
            <w:rFonts w:ascii="Times New Roman" w:hAnsi="Times New Roman"/>
            <w:bCs/>
            <w:sz w:val="18"/>
            <w:szCs w:val="18"/>
            <w:lang w:val="en-US"/>
          </w:rPr>
          <w:t>wwf</w:t>
        </w:r>
        <w:r w:rsidRPr="009547EA">
          <w:rPr>
            <w:rStyle w:val="a9"/>
            <w:rFonts w:ascii="Times New Roman" w:hAnsi="Times New Roman"/>
            <w:bCs/>
            <w:sz w:val="18"/>
            <w:szCs w:val="18"/>
          </w:rPr>
          <w:t>.</w:t>
        </w:r>
        <w:proofErr w:type="spellStart"/>
        <w:r w:rsidRPr="009547EA">
          <w:rPr>
            <w:rStyle w:val="a9"/>
            <w:rFonts w:ascii="Times New Roman" w:hAnsi="Times New Roman"/>
            <w:bCs/>
            <w:sz w:val="18"/>
            <w:szCs w:val="18"/>
            <w:lang w:val="en-US"/>
          </w:rPr>
          <w:t>ru</w:t>
        </w:r>
        <w:proofErr w:type="spellEnd"/>
      </w:hyperlink>
    </w:p>
    <w:p w:rsidR="00F368B5" w:rsidRPr="00F368B5" w:rsidRDefault="00F368B5" w:rsidP="00F368B5">
      <w:pPr>
        <w:rPr>
          <w:rFonts w:ascii="Times New Roman" w:eastAsia="Times New Roman" w:hAnsi="Times New Roman" w:cs="Times New Roman"/>
          <w:sz w:val="20"/>
          <w:szCs w:val="20"/>
        </w:rPr>
        <w:sectPr w:rsidR="00F368B5" w:rsidRPr="00F368B5" w:rsidSect="004C3F19">
          <w:headerReference w:type="default" r:id="rId10"/>
          <w:footerReference w:type="default" r:id="rId11"/>
          <w:headerReference w:type="first" r:id="rId12"/>
          <w:footerReference w:type="first" r:id="rId13"/>
          <w:pgSz w:w="11906" w:h="16838"/>
          <w:pgMar w:top="1701" w:right="851" w:bottom="993" w:left="1134" w:header="1134" w:footer="391" w:gutter="0"/>
          <w:pgNumType w:start="1"/>
          <w:cols w:space="720"/>
          <w:titlePg/>
          <w:docGrid w:linePitch="326"/>
        </w:sectPr>
      </w:pPr>
    </w:p>
    <w:p w:rsidR="00641DDF" w:rsidRPr="000C7DC2" w:rsidRDefault="00641DDF" w:rsidP="00F368B5">
      <w:pPr>
        <w:widowControl/>
        <w:spacing w:after="200" w:line="276" w:lineRule="auto"/>
        <w:jc w:val="right"/>
        <w:rPr>
          <w:rFonts w:ascii="Times New Roman" w:eastAsiaTheme="minorHAnsi" w:hAnsi="Times New Roman" w:cs="Times New Roman"/>
          <w:bCs/>
          <w:lang w:eastAsia="en-US"/>
        </w:rPr>
      </w:pPr>
      <w:r w:rsidRPr="000C7DC2">
        <w:rPr>
          <w:rFonts w:ascii="Times New Roman" w:eastAsiaTheme="minorHAnsi" w:hAnsi="Times New Roman" w:cs="Times New Roman"/>
          <w:bCs/>
          <w:lang w:eastAsia="en-US"/>
        </w:rPr>
        <w:lastRenderedPageBreak/>
        <w:t>Приложение</w:t>
      </w:r>
      <w:r w:rsidR="00F368B5" w:rsidRPr="000C7DC2">
        <w:rPr>
          <w:rFonts w:ascii="Times New Roman" w:eastAsiaTheme="minorHAnsi" w:hAnsi="Times New Roman" w:cs="Times New Roman"/>
          <w:bCs/>
          <w:lang w:eastAsia="en-US"/>
        </w:rPr>
        <w:t xml:space="preserve"> 1</w:t>
      </w:r>
    </w:p>
    <w:p w:rsidR="00F368B5" w:rsidRPr="00641DDF" w:rsidRDefault="00F368B5" w:rsidP="00F368B5">
      <w:pPr>
        <w:widowControl/>
        <w:spacing w:after="200" w:line="276" w:lineRule="auto"/>
        <w:ind w:firstLine="1134"/>
        <w:jc w:val="both"/>
        <w:rPr>
          <w:rFonts w:ascii="Times New Roman" w:eastAsiaTheme="minorHAnsi" w:hAnsi="Times New Roman" w:cs="Times New Roman"/>
          <w:b/>
          <w:bCs/>
          <w:lang w:eastAsia="en-US"/>
        </w:rPr>
      </w:pPr>
      <w:r w:rsidRPr="00F368B5">
        <w:rPr>
          <w:rFonts w:ascii="Times New Roman" w:eastAsiaTheme="minorHAnsi" w:hAnsi="Times New Roman" w:cs="Times New Roman"/>
          <w:b/>
          <w:bCs/>
          <w:lang w:eastAsia="en-US"/>
        </w:rPr>
        <w:t>Предложения Всемирного фонда природы к проекту федерального закона «О внесении изменений в Лесной кодекс Российской Федерации и статью 9 Федерального закона «Об ограничении выбросов парниковых газов»</w:t>
      </w:r>
    </w:p>
    <w:p w:rsidR="00681A9F" w:rsidRPr="00AC60B9" w:rsidRDefault="00681A9F" w:rsidP="00681A9F">
      <w:pPr>
        <w:rPr>
          <w:rFonts w:ascii="Times New Roman" w:hAnsi="Times New Roman"/>
          <w:bCs/>
          <w:sz w:val="20"/>
        </w:rPr>
      </w:pPr>
    </w:p>
    <w:tbl>
      <w:tblPr>
        <w:tblStyle w:val="af0"/>
        <w:tblW w:w="0" w:type="auto"/>
        <w:tblLook w:val="04A0" w:firstRow="1" w:lastRow="0" w:firstColumn="1" w:lastColumn="0" w:noHBand="0" w:noVBand="1"/>
      </w:tblPr>
      <w:tblGrid>
        <w:gridCol w:w="6799"/>
        <w:gridCol w:w="2835"/>
      </w:tblGrid>
      <w:tr w:rsidR="00681A9F" w:rsidRPr="00681A9F" w:rsidTr="007A01DF">
        <w:tc>
          <w:tcPr>
            <w:tcW w:w="6799" w:type="dxa"/>
          </w:tcPr>
          <w:p w:rsidR="00681A9F" w:rsidRPr="00681A9F" w:rsidRDefault="00681A9F" w:rsidP="007A01DF">
            <w:pPr>
              <w:jc w:val="center"/>
              <w:rPr>
                <w:b/>
                <w:sz w:val="24"/>
                <w:szCs w:val="24"/>
              </w:rPr>
            </w:pPr>
            <w:r w:rsidRPr="00681A9F">
              <w:rPr>
                <w:b/>
                <w:sz w:val="24"/>
                <w:szCs w:val="24"/>
              </w:rPr>
              <w:t>Обоснование предложения</w:t>
            </w:r>
          </w:p>
        </w:tc>
        <w:tc>
          <w:tcPr>
            <w:tcW w:w="2835" w:type="dxa"/>
          </w:tcPr>
          <w:p w:rsidR="00681A9F" w:rsidRPr="00681A9F" w:rsidRDefault="00681A9F" w:rsidP="007A01DF">
            <w:pPr>
              <w:jc w:val="center"/>
              <w:rPr>
                <w:b/>
                <w:sz w:val="24"/>
                <w:szCs w:val="24"/>
              </w:rPr>
            </w:pPr>
            <w:r w:rsidRPr="00681A9F">
              <w:rPr>
                <w:b/>
                <w:sz w:val="24"/>
                <w:szCs w:val="24"/>
              </w:rPr>
              <w:t>Предложение</w:t>
            </w:r>
          </w:p>
        </w:tc>
      </w:tr>
      <w:tr w:rsidR="00681A9F" w:rsidRPr="00681A9F" w:rsidTr="007A01DF">
        <w:tc>
          <w:tcPr>
            <w:tcW w:w="6799" w:type="dxa"/>
          </w:tcPr>
          <w:p w:rsidR="00681A9F" w:rsidRPr="00681A9F" w:rsidRDefault="00681A9F" w:rsidP="007A01DF">
            <w:pPr>
              <w:rPr>
                <w:sz w:val="24"/>
                <w:szCs w:val="24"/>
              </w:rPr>
            </w:pPr>
            <w:r w:rsidRPr="00681A9F">
              <w:rPr>
                <w:sz w:val="24"/>
                <w:szCs w:val="24"/>
              </w:rPr>
              <w:t xml:space="preserve">Часть 3 предлагаемой дополнительной статьи 22.1 Лесного кодекса говорит, что «работы по … реализации климатических проектов в области лесных отношений могут осуществляться в защитных лесах, эксплуатационных лесах, резервных лесах…». </w:t>
            </w:r>
          </w:p>
          <w:p w:rsidR="00681A9F" w:rsidRPr="00681A9F" w:rsidRDefault="00681A9F" w:rsidP="007A01DF">
            <w:pPr>
              <w:rPr>
                <w:sz w:val="24"/>
                <w:szCs w:val="24"/>
              </w:rPr>
            </w:pPr>
            <w:r w:rsidRPr="00681A9F">
              <w:rPr>
                <w:sz w:val="24"/>
                <w:szCs w:val="24"/>
              </w:rPr>
              <w:t xml:space="preserve">Это означает, что реализация </w:t>
            </w:r>
            <w:proofErr w:type="spellStart"/>
            <w:r w:rsidRPr="00681A9F">
              <w:rPr>
                <w:sz w:val="24"/>
                <w:szCs w:val="24"/>
              </w:rPr>
              <w:t>лесоклиматических</w:t>
            </w:r>
            <w:proofErr w:type="spellEnd"/>
            <w:r w:rsidRPr="00681A9F">
              <w:rPr>
                <w:sz w:val="24"/>
                <w:szCs w:val="24"/>
              </w:rPr>
              <w:t xml:space="preserve"> проектов будет возможна только на лесных участках, отнесенных к одной из данных категорий лесов. Такое отнесение в полной мере выполнено только для земель лесного фонда и земель особо охраняемых природных территорий. В результате реализация </w:t>
            </w:r>
            <w:proofErr w:type="spellStart"/>
            <w:r w:rsidRPr="00681A9F">
              <w:rPr>
                <w:sz w:val="24"/>
                <w:szCs w:val="24"/>
              </w:rPr>
              <w:t>лесоклиматических</w:t>
            </w:r>
            <w:proofErr w:type="spellEnd"/>
            <w:r w:rsidRPr="00681A9F">
              <w:rPr>
                <w:sz w:val="24"/>
                <w:szCs w:val="24"/>
              </w:rPr>
              <w:t xml:space="preserve"> проектов будет невозможна на одних из самых перспективных для таких проектов категориях земель (особенно в части проектов по лесоразведению, где потенциал огромен, в отличие от земель лесного фонда) – земель </w:t>
            </w:r>
            <w:proofErr w:type="spellStart"/>
            <w:r w:rsidRPr="00681A9F">
              <w:rPr>
                <w:sz w:val="24"/>
                <w:szCs w:val="24"/>
              </w:rPr>
              <w:t>сельхозназначения</w:t>
            </w:r>
            <w:proofErr w:type="spellEnd"/>
            <w:r w:rsidRPr="00681A9F">
              <w:rPr>
                <w:sz w:val="24"/>
                <w:szCs w:val="24"/>
              </w:rPr>
              <w:t xml:space="preserve"> и земель запаса.</w:t>
            </w:r>
          </w:p>
          <w:p w:rsidR="00681A9F" w:rsidRPr="00681A9F" w:rsidRDefault="00681A9F" w:rsidP="007A01DF">
            <w:pPr>
              <w:rPr>
                <w:sz w:val="24"/>
                <w:szCs w:val="24"/>
              </w:rPr>
            </w:pPr>
            <w:r w:rsidRPr="00681A9F">
              <w:rPr>
                <w:sz w:val="24"/>
                <w:szCs w:val="24"/>
              </w:rPr>
              <w:t xml:space="preserve">Необходимо предусмотреть возможность реализации </w:t>
            </w:r>
            <w:proofErr w:type="spellStart"/>
            <w:r w:rsidRPr="00681A9F">
              <w:rPr>
                <w:sz w:val="24"/>
                <w:szCs w:val="24"/>
              </w:rPr>
              <w:t>лесоклиматических</w:t>
            </w:r>
            <w:proofErr w:type="spellEnd"/>
            <w:r w:rsidRPr="00681A9F">
              <w:rPr>
                <w:sz w:val="24"/>
                <w:szCs w:val="24"/>
              </w:rPr>
              <w:t xml:space="preserve"> проектов на данных категориях земель, чтобы не лишиться возможности осуществлять один из самых перспективных типов таких проектов.</w:t>
            </w:r>
          </w:p>
          <w:p w:rsidR="00681A9F" w:rsidRPr="00681A9F" w:rsidRDefault="00681A9F" w:rsidP="007A01DF">
            <w:pPr>
              <w:rPr>
                <w:sz w:val="24"/>
                <w:szCs w:val="24"/>
              </w:rPr>
            </w:pPr>
          </w:p>
        </w:tc>
        <w:tc>
          <w:tcPr>
            <w:tcW w:w="2835" w:type="dxa"/>
          </w:tcPr>
          <w:p w:rsidR="00681A9F" w:rsidRPr="00681A9F" w:rsidRDefault="00681A9F" w:rsidP="007A01DF">
            <w:pPr>
              <w:rPr>
                <w:sz w:val="24"/>
                <w:szCs w:val="24"/>
              </w:rPr>
            </w:pPr>
            <w:r w:rsidRPr="00681A9F">
              <w:rPr>
                <w:sz w:val="24"/>
                <w:szCs w:val="24"/>
              </w:rPr>
              <w:t xml:space="preserve">Исключить упоминание защитных, эксплуатационных, резервных лесов, предусмотреть возможность реализации </w:t>
            </w:r>
            <w:proofErr w:type="spellStart"/>
            <w:r w:rsidRPr="00681A9F">
              <w:rPr>
                <w:sz w:val="24"/>
                <w:szCs w:val="24"/>
              </w:rPr>
              <w:t>лесоклиматических</w:t>
            </w:r>
            <w:proofErr w:type="spellEnd"/>
            <w:r w:rsidRPr="00681A9F">
              <w:rPr>
                <w:sz w:val="24"/>
                <w:szCs w:val="24"/>
              </w:rPr>
              <w:t xml:space="preserve"> проектов в любых лесах.</w:t>
            </w:r>
          </w:p>
        </w:tc>
      </w:tr>
      <w:tr w:rsidR="00681A9F" w:rsidRPr="00681A9F" w:rsidTr="007A01DF">
        <w:tc>
          <w:tcPr>
            <w:tcW w:w="6799" w:type="dxa"/>
          </w:tcPr>
          <w:p w:rsidR="00681A9F" w:rsidRPr="00681A9F" w:rsidRDefault="00681A9F" w:rsidP="007A01DF">
            <w:pPr>
              <w:rPr>
                <w:sz w:val="24"/>
                <w:szCs w:val="24"/>
              </w:rPr>
            </w:pPr>
            <w:r w:rsidRPr="00681A9F">
              <w:rPr>
                <w:sz w:val="24"/>
                <w:szCs w:val="24"/>
              </w:rPr>
              <w:t xml:space="preserve">Часть 1 предлагаемой дополнительной статьи 22.1 Лесного кодекса говорит, что «к климатическим проектам в области лесных отношений относятся климатические проекты, предусматривающие осуществление работ по охране, защите, воспроизводству лесов, лесоразведению...». Это означает, что из определенных частью 1 статьи 3 Лесного кодекса лесных отношений, к </w:t>
            </w:r>
            <w:proofErr w:type="spellStart"/>
            <w:r w:rsidRPr="00681A9F">
              <w:rPr>
                <w:sz w:val="24"/>
                <w:szCs w:val="24"/>
              </w:rPr>
              <w:t>лесоклиматическим</w:t>
            </w:r>
            <w:proofErr w:type="spellEnd"/>
            <w:r w:rsidRPr="00681A9F">
              <w:rPr>
                <w:sz w:val="24"/>
                <w:szCs w:val="24"/>
              </w:rPr>
              <w:t xml:space="preserve"> проектам могут относиться работы по охране, защите, воспроизводству лесов, лесоразведению, но не могут относится проекты в части использования лесов.</w:t>
            </w:r>
          </w:p>
          <w:p w:rsidR="00681A9F" w:rsidRPr="00681A9F" w:rsidRDefault="00681A9F" w:rsidP="007A01DF">
            <w:pPr>
              <w:rPr>
                <w:sz w:val="24"/>
                <w:szCs w:val="24"/>
              </w:rPr>
            </w:pPr>
            <w:r w:rsidRPr="00681A9F">
              <w:rPr>
                <w:sz w:val="24"/>
                <w:szCs w:val="24"/>
              </w:rPr>
              <w:t xml:space="preserve">При этом, это очень важные типы возможных </w:t>
            </w:r>
            <w:proofErr w:type="spellStart"/>
            <w:r w:rsidRPr="00681A9F">
              <w:rPr>
                <w:sz w:val="24"/>
                <w:szCs w:val="24"/>
              </w:rPr>
              <w:t>лесоклиматических</w:t>
            </w:r>
            <w:proofErr w:type="spellEnd"/>
            <w:r w:rsidRPr="00681A9F">
              <w:rPr>
                <w:sz w:val="24"/>
                <w:szCs w:val="24"/>
              </w:rPr>
              <w:t xml:space="preserve"> проектов, имеющие очень большой потенциал в части сокращения выбросов парниковых газов при лесопользовании и увеличения их поглощения лесами, имеющие большой потенциал для реализации и вызывающие значительный интерес </w:t>
            </w:r>
            <w:proofErr w:type="spellStart"/>
            <w:r w:rsidRPr="00681A9F">
              <w:rPr>
                <w:sz w:val="24"/>
                <w:szCs w:val="24"/>
              </w:rPr>
              <w:t>лесопользователей</w:t>
            </w:r>
            <w:proofErr w:type="spellEnd"/>
            <w:r w:rsidRPr="00681A9F">
              <w:rPr>
                <w:sz w:val="24"/>
                <w:szCs w:val="24"/>
              </w:rPr>
              <w:t xml:space="preserve">. Например, это могут быть проекты по сокращению повреждения почв и болот при заготовке древесины; повышения эффективности заготовки через изъятие только необходимых сортиментов и снижение повреждения оставляемой части древостоев; переход от сплошных рубок к выборочным; сокращение вырубаемых участков лесов при реализации инфраструктурных проектов; развитие </w:t>
            </w:r>
            <w:proofErr w:type="spellStart"/>
            <w:r w:rsidRPr="00681A9F">
              <w:rPr>
                <w:sz w:val="24"/>
                <w:szCs w:val="24"/>
              </w:rPr>
              <w:t>недревесных</w:t>
            </w:r>
            <w:proofErr w:type="spellEnd"/>
            <w:r w:rsidRPr="00681A9F">
              <w:rPr>
                <w:sz w:val="24"/>
                <w:szCs w:val="24"/>
              </w:rPr>
              <w:t xml:space="preserve"> видов лесопользования как альтернативы заготовке древесины; и др.</w:t>
            </w:r>
          </w:p>
          <w:p w:rsidR="00681A9F" w:rsidRPr="00681A9F" w:rsidRDefault="00681A9F" w:rsidP="007A01DF">
            <w:pPr>
              <w:rPr>
                <w:sz w:val="24"/>
                <w:szCs w:val="24"/>
              </w:rPr>
            </w:pPr>
          </w:p>
        </w:tc>
        <w:tc>
          <w:tcPr>
            <w:tcW w:w="2835" w:type="dxa"/>
          </w:tcPr>
          <w:p w:rsidR="00681A9F" w:rsidRPr="00681A9F" w:rsidRDefault="00681A9F" w:rsidP="007A01DF">
            <w:pPr>
              <w:rPr>
                <w:sz w:val="24"/>
                <w:szCs w:val="24"/>
              </w:rPr>
            </w:pPr>
            <w:r w:rsidRPr="00681A9F">
              <w:rPr>
                <w:sz w:val="24"/>
                <w:szCs w:val="24"/>
              </w:rPr>
              <w:lastRenderedPageBreak/>
              <w:t xml:space="preserve">Предусмотреть возможность реализации </w:t>
            </w:r>
            <w:proofErr w:type="spellStart"/>
            <w:r w:rsidRPr="00681A9F">
              <w:rPr>
                <w:sz w:val="24"/>
                <w:szCs w:val="24"/>
              </w:rPr>
              <w:t>лесоклиматических</w:t>
            </w:r>
            <w:proofErr w:type="spellEnd"/>
            <w:r w:rsidRPr="00681A9F">
              <w:rPr>
                <w:sz w:val="24"/>
                <w:szCs w:val="24"/>
              </w:rPr>
              <w:t xml:space="preserve"> проектов в области использования лесов для всех видов такого использования, определенных статьей 25 Лесного кодекса</w:t>
            </w:r>
          </w:p>
        </w:tc>
      </w:tr>
      <w:tr w:rsidR="00681A9F" w:rsidRPr="00681A9F" w:rsidTr="007A01DF">
        <w:tc>
          <w:tcPr>
            <w:tcW w:w="6799" w:type="dxa"/>
          </w:tcPr>
          <w:p w:rsidR="00681A9F" w:rsidRPr="00681A9F" w:rsidRDefault="00681A9F" w:rsidP="007A01DF">
            <w:pPr>
              <w:rPr>
                <w:sz w:val="24"/>
                <w:szCs w:val="24"/>
              </w:rPr>
            </w:pPr>
            <w:r w:rsidRPr="00681A9F">
              <w:rPr>
                <w:sz w:val="24"/>
                <w:szCs w:val="24"/>
              </w:rPr>
              <w:lastRenderedPageBreak/>
              <w:t xml:space="preserve">Часть 3 предлагаемой дополнительной статьи 22.1 Лесного кодекса говорит, что «работы … при реализации климатических проектов в области лесных отношений могут осуществляться …, в том числе на лесных участках, предоставленных третьим лицам». Это означает, что </w:t>
            </w:r>
            <w:proofErr w:type="spellStart"/>
            <w:r w:rsidRPr="00681A9F">
              <w:rPr>
                <w:sz w:val="24"/>
                <w:szCs w:val="24"/>
              </w:rPr>
              <w:t>лесоклиматические</w:t>
            </w:r>
            <w:proofErr w:type="spellEnd"/>
            <w:r w:rsidRPr="00681A9F">
              <w:rPr>
                <w:sz w:val="24"/>
                <w:szCs w:val="24"/>
              </w:rPr>
              <w:t xml:space="preserve"> проекты могут осуществляться либо государственными (муниципальными) бюджетными и автономными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(вне арендованных территорий), либо арендаторами лесным участков для одной из целей, определенных статьей 25 Лесного кодекса. То есть, если какие-либо лицо хочет реализовать </w:t>
            </w:r>
            <w:proofErr w:type="spellStart"/>
            <w:r w:rsidRPr="00681A9F">
              <w:rPr>
                <w:sz w:val="24"/>
                <w:szCs w:val="24"/>
              </w:rPr>
              <w:t>лесоклиматический</w:t>
            </w:r>
            <w:proofErr w:type="spellEnd"/>
            <w:r w:rsidRPr="00681A9F">
              <w:rPr>
                <w:sz w:val="24"/>
                <w:szCs w:val="24"/>
              </w:rPr>
              <w:t xml:space="preserve"> проект на лесном участке, не находящимся в аренде, оно должно либо брать это участок в аренду для какого-либо предусмотренного вида использования лесов, и только параллельно с этим использованием реализовывать </w:t>
            </w:r>
            <w:proofErr w:type="spellStart"/>
            <w:r w:rsidRPr="00681A9F">
              <w:rPr>
                <w:sz w:val="24"/>
                <w:szCs w:val="24"/>
              </w:rPr>
              <w:t>лесоклиматический</w:t>
            </w:r>
            <w:proofErr w:type="spellEnd"/>
            <w:r w:rsidRPr="00681A9F">
              <w:rPr>
                <w:sz w:val="24"/>
                <w:szCs w:val="24"/>
              </w:rPr>
              <w:t xml:space="preserve"> проект (а такое использование не всегда хорошо совместимо с целями реализации климатического проекта), либо реализовывать проект через соответствующее бюджетное или автономное учреждение.</w:t>
            </w:r>
          </w:p>
          <w:p w:rsidR="00681A9F" w:rsidRPr="00681A9F" w:rsidRDefault="00681A9F" w:rsidP="007A01DF">
            <w:pPr>
              <w:rPr>
                <w:sz w:val="24"/>
                <w:szCs w:val="24"/>
              </w:rPr>
            </w:pPr>
            <w:r w:rsidRPr="00681A9F">
              <w:rPr>
                <w:sz w:val="24"/>
                <w:szCs w:val="24"/>
              </w:rPr>
              <w:t xml:space="preserve">Это создает неоправданные сложности для лиц, имеющих намерение реализовать новый </w:t>
            </w:r>
            <w:proofErr w:type="spellStart"/>
            <w:r w:rsidRPr="00681A9F">
              <w:rPr>
                <w:sz w:val="24"/>
                <w:szCs w:val="24"/>
              </w:rPr>
              <w:t>лесоклиматический</w:t>
            </w:r>
            <w:proofErr w:type="spellEnd"/>
            <w:r w:rsidRPr="00681A9F">
              <w:rPr>
                <w:sz w:val="24"/>
                <w:szCs w:val="24"/>
              </w:rPr>
              <w:t xml:space="preserve"> проект на </w:t>
            </w:r>
            <w:proofErr w:type="spellStart"/>
            <w:r w:rsidRPr="00681A9F">
              <w:rPr>
                <w:sz w:val="24"/>
                <w:szCs w:val="24"/>
              </w:rPr>
              <w:t>неарендованном</w:t>
            </w:r>
            <w:proofErr w:type="spellEnd"/>
            <w:r w:rsidRPr="00681A9F">
              <w:rPr>
                <w:sz w:val="24"/>
                <w:szCs w:val="24"/>
              </w:rPr>
              <w:t xml:space="preserve"> лесном участке, фактически сводя их возможности только к дополнительному финансированию бюджетных или автономных учреждений лесного хозяйства.</w:t>
            </w:r>
          </w:p>
          <w:p w:rsidR="00681A9F" w:rsidRPr="00681A9F" w:rsidRDefault="00681A9F" w:rsidP="007A01DF">
            <w:pPr>
              <w:rPr>
                <w:sz w:val="24"/>
                <w:szCs w:val="24"/>
              </w:rPr>
            </w:pPr>
            <w:r w:rsidRPr="00681A9F">
              <w:rPr>
                <w:sz w:val="24"/>
                <w:szCs w:val="24"/>
              </w:rPr>
              <w:t xml:space="preserve">Не очень понятным в последнем случае остается и механизм перехода единиц сокращения выбросов от бюджетного или автономного учреждения лесного хозяйства к финансирующему проект лицу. Возможно, это будет определено в предусмотренном законопроектом акте Правительства, но в любом случае такой механизм будет снижать заинтересованность в реализации </w:t>
            </w:r>
            <w:proofErr w:type="spellStart"/>
            <w:r w:rsidRPr="00681A9F">
              <w:rPr>
                <w:sz w:val="24"/>
                <w:szCs w:val="24"/>
              </w:rPr>
              <w:t>лесоклиматических</w:t>
            </w:r>
            <w:proofErr w:type="spellEnd"/>
            <w:r w:rsidRPr="00681A9F">
              <w:rPr>
                <w:sz w:val="24"/>
                <w:szCs w:val="24"/>
              </w:rPr>
              <w:t xml:space="preserve"> проектов, так как он не очень сильно отличатся от простой покупки единиц сокращения выбросов на свободном рынке.</w:t>
            </w:r>
          </w:p>
          <w:p w:rsidR="00681A9F" w:rsidRPr="00681A9F" w:rsidRDefault="00681A9F" w:rsidP="007A01DF">
            <w:pPr>
              <w:rPr>
                <w:sz w:val="24"/>
                <w:szCs w:val="24"/>
              </w:rPr>
            </w:pPr>
            <w:r w:rsidRPr="00681A9F">
              <w:rPr>
                <w:sz w:val="24"/>
                <w:szCs w:val="24"/>
              </w:rPr>
              <w:t xml:space="preserve">Поэтому желательно иметь возможность ясного и прозрачного </w:t>
            </w:r>
            <w:proofErr w:type="spellStart"/>
            <w:r w:rsidRPr="00681A9F">
              <w:rPr>
                <w:sz w:val="24"/>
                <w:szCs w:val="24"/>
              </w:rPr>
              <w:t>правообладания</w:t>
            </w:r>
            <w:proofErr w:type="spellEnd"/>
            <w:r w:rsidRPr="00681A9F">
              <w:rPr>
                <w:sz w:val="24"/>
                <w:szCs w:val="24"/>
              </w:rPr>
              <w:t xml:space="preserve"> лесным участком заинтересованным лицом именно для целей реализации </w:t>
            </w:r>
            <w:proofErr w:type="spellStart"/>
            <w:r w:rsidRPr="00681A9F">
              <w:rPr>
                <w:sz w:val="24"/>
                <w:szCs w:val="24"/>
              </w:rPr>
              <w:t>лесоклиматического</w:t>
            </w:r>
            <w:proofErr w:type="spellEnd"/>
            <w:r w:rsidRPr="00681A9F">
              <w:rPr>
                <w:sz w:val="24"/>
                <w:szCs w:val="24"/>
              </w:rPr>
              <w:t xml:space="preserve"> проекта, это увеличит количество желающих их реализовывать.</w:t>
            </w:r>
          </w:p>
          <w:p w:rsidR="00681A9F" w:rsidRPr="00681A9F" w:rsidRDefault="00681A9F" w:rsidP="007A01DF">
            <w:pPr>
              <w:spacing w:after="120" w:line="276" w:lineRule="auto"/>
              <w:ind w:firstLine="567"/>
              <w:jc w:val="both"/>
              <w:rPr>
                <w:sz w:val="24"/>
                <w:szCs w:val="24"/>
              </w:rPr>
            </w:pPr>
          </w:p>
        </w:tc>
        <w:tc>
          <w:tcPr>
            <w:tcW w:w="2835" w:type="dxa"/>
          </w:tcPr>
          <w:p w:rsidR="00681A9F" w:rsidRPr="00681A9F" w:rsidRDefault="00681A9F" w:rsidP="007A01DF">
            <w:pPr>
              <w:rPr>
                <w:sz w:val="24"/>
                <w:szCs w:val="24"/>
              </w:rPr>
            </w:pPr>
            <w:r w:rsidRPr="00681A9F">
              <w:rPr>
                <w:sz w:val="24"/>
                <w:szCs w:val="24"/>
              </w:rPr>
              <w:t xml:space="preserve">Предусмотреть реализацию </w:t>
            </w:r>
            <w:proofErr w:type="spellStart"/>
            <w:r w:rsidRPr="00681A9F">
              <w:rPr>
                <w:sz w:val="24"/>
                <w:szCs w:val="24"/>
              </w:rPr>
              <w:t>лесоклиматических</w:t>
            </w:r>
            <w:proofErr w:type="spellEnd"/>
            <w:r w:rsidRPr="00681A9F">
              <w:rPr>
                <w:sz w:val="24"/>
                <w:szCs w:val="24"/>
              </w:rPr>
              <w:t xml:space="preserve"> проектов как один из возможных видов использования лесов и предусмотреть возможность предоставления лесов в аренду для такого вида использования.</w:t>
            </w:r>
          </w:p>
          <w:p w:rsidR="00681A9F" w:rsidRPr="00681A9F" w:rsidRDefault="00681A9F" w:rsidP="007A01DF">
            <w:pPr>
              <w:rPr>
                <w:sz w:val="24"/>
                <w:szCs w:val="24"/>
              </w:rPr>
            </w:pPr>
            <w:r w:rsidRPr="00681A9F">
              <w:rPr>
                <w:sz w:val="24"/>
                <w:szCs w:val="24"/>
              </w:rPr>
              <w:t xml:space="preserve">При этом необходимо оставить и предусмотренную данным законопроектом возможность реализации </w:t>
            </w:r>
            <w:proofErr w:type="spellStart"/>
            <w:r w:rsidRPr="00681A9F">
              <w:rPr>
                <w:sz w:val="24"/>
                <w:szCs w:val="24"/>
              </w:rPr>
              <w:t>лесоклиматических</w:t>
            </w:r>
            <w:proofErr w:type="spellEnd"/>
            <w:r w:rsidRPr="00681A9F">
              <w:rPr>
                <w:sz w:val="24"/>
                <w:szCs w:val="24"/>
              </w:rPr>
              <w:t xml:space="preserve"> проектов через бюджетные или автономные учреждения лесного хозяйства.</w:t>
            </w:r>
          </w:p>
        </w:tc>
      </w:tr>
      <w:tr w:rsidR="00681A9F" w:rsidRPr="00681A9F" w:rsidTr="007A01DF">
        <w:tc>
          <w:tcPr>
            <w:tcW w:w="6799" w:type="dxa"/>
          </w:tcPr>
          <w:p w:rsidR="00681A9F" w:rsidRPr="00681A9F" w:rsidRDefault="00681A9F" w:rsidP="007A01DF">
            <w:pPr>
              <w:rPr>
                <w:sz w:val="24"/>
                <w:szCs w:val="24"/>
              </w:rPr>
            </w:pPr>
            <w:r w:rsidRPr="00681A9F">
              <w:rPr>
                <w:sz w:val="24"/>
                <w:szCs w:val="24"/>
              </w:rPr>
              <w:t xml:space="preserve">Часть 7 предлагаемой дополнительной статьи 22.1 Лесного кодекса говорит, что «работы … при реализации климатических проектов в области лесных отношений осуществляются исполнителями климатических проектов самостоятельно либо с привлечением за свой счет государственных (муниципальных) бюджетных и автономных учреждений, подведомственных федеральным органам исполнительной власти, органам исполнительной власти </w:t>
            </w:r>
            <w:r w:rsidRPr="00681A9F">
              <w:rPr>
                <w:sz w:val="24"/>
                <w:szCs w:val="24"/>
              </w:rPr>
              <w:lastRenderedPageBreak/>
              <w:t xml:space="preserve">субъектов Российской Федерации, органам местного самоуправления». </w:t>
            </w:r>
          </w:p>
          <w:p w:rsidR="00681A9F" w:rsidRPr="00681A9F" w:rsidRDefault="00681A9F" w:rsidP="007A01DF">
            <w:pPr>
              <w:rPr>
                <w:sz w:val="24"/>
                <w:szCs w:val="24"/>
              </w:rPr>
            </w:pPr>
            <w:r w:rsidRPr="00681A9F">
              <w:rPr>
                <w:sz w:val="24"/>
                <w:szCs w:val="24"/>
              </w:rPr>
              <w:t xml:space="preserve">Этот пункт создает дополнительные сложности при реализации </w:t>
            </w:r>
            <w:proofErr w:type="spellStart"/>
            <w:r w:rsidRPr="00681A9F">
              <w:rPr>
                <w:sz w:val="24"/>
                <w:szCs w:val="24"/>
              </w:rPr>
              <w:t>лесоклиматических</w:t>
            </w:r>
            <w:proofErr w:type="spellEnd"/>
            <w:r w:rsidRPr="00681A9F">
              <w:rPr>
                <w:sz w:val="24"/>
                <w:szCs w:val="24"/>
              </w:rPr>
              <w:t xml:space="preserve"> проектов тем лицам, которые уже имеют арендованный лесной участок (либо для тех, кто несмотря на перечисленные в пункте выше сложности с необходимостью оформления аренды для какого-либо из предусмотренных видов использования лесов перед реализацией </w:t>
            </w:r>
            <w:proofErr w:type="spellStart"/>
            <w:r w:rsidRPr="00681A9F">
              <w:rPr>
                <w:sz w:val="24"/>
                <w:szCs w:val="24"/>
              </w:rPr>
              <w:t>лесоклиматического</w:t>
            </w:r>
            <w:proofErr w:type="spellEnd"/>
            <w:r w:rsidRPr="00681A9F">
              <w:rPr>
                <w:sz w:val="24"/>
                <w:szCs w:val="24"/>
              </w:rPr>
              <w:t xml:space="preserve"> проекта оформляют новую аренду). </w:t>
            </w:r>
          </w:p>
          <w:p w:rsidR="00681A9F" w:rsidRPr="00681A9F" w:rsidRDefault="00681A9F" w:rsidP="007A01DF">
            <w:pPr>
              <w:rPr>
                <w:sz w:val="24"/>
                <w:szCs w:val="24"/>
              </w:rPr>
            </w:pPr>
            <w:r w:rsidRPr="00681A9F">
              <w:rPr>
                <w:sz w:val="24"/>
                <w:szCs w:val="24"/>
              </w:rPr>
              <w:t xml:space="preserve">Требование реализовывать такие проекты только самостоятельно либо с привлечением бюджетных или автономных учреждений лесного хозяйства можно трактовать как запрет на привлечение любых внешних подрядчиков кроме упомянутых учреждений. Приветствуя в целом желание разработчиков законопроекта обеспечить дополнительное финансирование учреждений лесного хозяйства, нельзя не признать, что такое условие противоречит принципам развития конкуренции, создает необоснованные преимущества при реализации таких проектов для государственных структур, и может создать значительные сложности для реализации </w:t>
            </w:r>
            <w:proofErr w:type="spellStart"/>
            <w:r w:rsidRPr="00681A9F">
              <w:rPr>
                <w:sz w:val="24"/>
                <w:szCs w:val="24"/>
              </w:rPr>
              <w:t>лесоклиматических</w:t>
            </w:r>
            <w:proofErr w:type="spellEnd"/>
            <w:r w:rsidRPr="00681A9F">
              <w:rPr>
                <w:sz w:val="24"/>
                <w:szCs w:val="24"/>
              </w:rPr>
              <w:t xml:space="preserve"> проектов. Например, часто </w:t>
            </w:r>
            <w:proofErr w:type="spellStart"/>
            <w:r w:rsidRPr="00681A9F">
              <w:rPr>
                <w:sz w:val="24"/>
                <w:szCs w:val="24"/>
              </w:rPr>
              <w:t>лесоклиматические</w:t>
            </w:r>
            <w:proofErr w:type="spellEnd"/>
            <w:r w:rsidRPr="00681A9F">
              <w:rPr>
                <w:sz w:val="24"/>
                <w:szCs w:val="24"/>
              </w:rPr>
              <w:t xml:space="preserve"> проекты требуют серьезного научного сопровождения, что обычно не могут обеспечить ни собственные сотрудники арендатора, ни сотрудники бюджетных или автономных учреждений лесного хозяйства. Как нельзя и исключать возможности завышения цен на услуги в условиях отсутствия конкуренции. </w:t>
            </w:r>
          </w:p>
          <w:p w:rsidR="00681A9F" w:rsidRPr="00681A9F" w:rsidRDefault="00681A9F" w:rsidP="007A01DF">
            <w:pPr>
              <w:spacing w:after="120" w:line="276" w:lineRule="auto"/>
              <w:ind w:firstLine="567"/>
              <w:jc w:val="both"/>
              <w:rPr>
                <w:sz w:val="24"/>
                <w:szCs w:val="24"/>
              </w:rPr>
            </w:pPr>
          </w:p>
        </w:tc>
        <w:tc>
          <w:tcPr>
            <w:tcW w:w="2835" w:type="dxa"/>
          </w:tcPr>
          <w:p w:rsidR="00681A9F" w:rsidRPr="00681A9F" w:rsidRDefault="00681A9F" w:rsidP="007A01DF">
            <w:pPr>
              <w:rPr>
                <w:sz w:val="24"/>
                <w:szCs w:val="24"/>
              </w:rPr>
            </w:pPr>
            <w:r w:rsidRPr="00681A9F">
              <w:rPr>
                <w:sz w:val="24"/>
                <w:szCs w:val="24"/>
              </w:rPr>
              <w:lastRenderedPageBreak/>
              <w:t>Исключить часть 7 предлагаемой дополнительной статьи 22.1 Лесного кодекса</w:t>
            </w:r>
          </w:p>
        </w:tc>
      </w:tr>
      <w:tr w:rsidR="00681A9F" w:rsidRPr="00681A9F" w:rsidTr="007A01DF">
        <w:tc>
          <w:tcPr>
            <w:tcW w:w="6799" w:type="dxa"/>
          </w:tcPr>
          <w:p w:rsidR="00681A9F" w:rsidRPr="00681A9F" w:rsidRDefault="00681A9F" w:rsidP="007A01DF">
            <w:pPr>
              <w:rPr>
                <w:sz w:val="24"/>
                <w:szCs w:val="24"/>
              </w:rPr>
            </w:pPr>
            <w:r w:rsidRPr="00681A9F">
              <w:rPr>
                <w:sz w:val="24"/>
                <w:szCs w:val="24"/>
              </w:rPr>
              <w:lastRenderedPageBreak/>
              <w:t>Часть 6 предлагаемой дополнительной статьи 22.1 Лесного кодекса говорит, что «после завершения реализации климатических проектов в области лесных отношений леса … подлежат освоению в соответствии с целевым назначением таких земель».</w:t>
            </w:r>
          </w:p>
          <w:p w:rsidR="00681A9F" w:rsidRPr="00681A9F" w:rsidRDefault="00681A9F" w:rsidP="007A01DF">
            <w:pPr>
              <w:rPr>
                <w:sz w:val="24"/>
                <w:szCs w:val="24"/>
              </w:rPr>
            </w:pPr>
            <w:r w:rsidRPr="00681A9F">
              <w:rPr>
                <w:sz w:val="24"/>
                <w:szCs w:val="24"/>
              </w:rPr>
              <w:t xml:space="preserve">В целом, в данной части дублируются положения статьи 12 Лесного кодекса, но в таком контексте они могут трактоваться как заранее планируемая временность результатов реализации </w:t>
            </w:r>
            <w:proofErr w:type="spellStart"/>
            <w:r w:rsidRPr="00681A9F">
              <w:rPr>
                <w:sz w:val="24"/>
                <w:szCs w:val="24"/>
              </w:rPr>
              <w:t>лесоклиматического</w:t>
            </w:r>
            <w:proofErr w:type="spellEnd"/>
            <w:r w:rsidRPr="00681A9F">
              <w:rPr>
                <w:sz w:val="24"/>
                <w:szCs w:val="24"/>
              </w:rPr>
              <w:t xml:space="preserve"> проекта, которые могут быть уничтожены сразу после окончания его формальной реализации (например, в случае реализации проекта по сохранению лесов на территории эксплуатационных лесов эти леса немедленно могут быть переданы в рубку). Это противоречит всем общим принципам реализации климатических проектов, одним из которых является постоянство эффекта от их осуществления.</w:t>
            </w:r>
          </w:p>
          <w:p w:rsidR="00681A9F" w:rsidRPr="00681A9F" w:rsidRDefault="00681A9F" w:rsidP="007A01DF">
            <w:pPr>
              <w:rPr>
                <w:sz w:val="24"/>
                <w:szCs w:val="24"/>
              </w:rPr>
            </w:pPr>
            <w:r w:rsidRPr="00681A9F">
              <w:rPr>
                <w:sz w:val="24"/>
                <w:szCs w:val="24"/>
              </w:rPr>
              <w:t xml:space="preserve">Здесь необходимо отказаться от прямого указания на временность эффекта от </w:t>
            </w:r>
            <w:proofErr w:type="spellStart"/>
            <w:r w:rsidRPr="00681A9F">
              <w:rPr>
                <w:sz w:val="24"/>
                <w:szCs w:val="24"/>
              </w:rPr>
              <w:t>лесоклиматических</w:t>
            </w:r>
            <w:proofErr w:type="spellEnd"/>
            <w:r w:rsidRPr="00681A9F">
              <w:rPr>
                <w:sz w:val="24"/>
                <w:szCs w:val="24"/>
              </w:rPr>
              <w:t xml:space="preserve"> проектов, а вместо этого предусмотреть пути для поддержания результатов таких проектов и после срока их окончания.</w:t>
            </w:r>
          </w:p>
          <w:p w:rsidR="00681A9F" w:rsidRPr="00681A9F" w:rsidRDefault="00681A9F" w:rsidP="007A01DF">
            <w:pPr>
              <w:rPr>
                <w:sz w:val="24"/>
                <w:szCs w:val="24"/>
              </w:rPr>
            </w:pPr>
          </w:p>
        </w:tc>
        <w:tc>
          <w:tcPr>
            <w:tcW w:w="2835" w:type="dxa"/>
          </w:tcPr>
          <w:p w:rsidR="00681A9F" w:rsidRPr="00681A9F" w:rsidRDefault="00681A9F" w:rsidP="007A01DF">
            <w:pPr>
              <w:rPr>
                <w:sz w:val="24"/>
                <w:szCs w:val="24"/>
              </w:rPr>
            </w:pPr>
            <w:r w:rsidRPr="00681A9F">
              <w:rPr>
                <w:sz w:val="24"/>
                <w:szCs w:val="24"/>
              </w:rPr>
              <w:t xml:space="preserve">Предусмотреть механизмы сохранения результатов </w:t>
            </w:r>
            <w:proofErr w:type="spellStart"/>
            <w:r w:rsidRPr="00681A9F">
              <w:rPr>
                <w:sz w:val="24"/>
                <w:szCs w:val="24"/>
              </w:rPr>
              <w:t>лесоклиматических</w:t>
            </w:r>
            <w:proofErr w:type="spellEnd"/>
            <w:r w:rsidRPr="00681A9F">
              <w:rPr>
                <w:sz w:val="24"/>
                <w:szCs w:val="24"/>
              </w:rPr>
              <w:t xml:space="preserve"> проектов. Эти механизмы могут быть разными для разных типов </w:t>
            </w:r>
            <w:proofErr w:type="spellStart"/>
            <w:r w:rsidRPr="00681A9F">
              <w:rPr>
                <w:sz w:val="24"/>
                <w:szCs w:val="24"/>
              </w:rPr>
              <w:t>лесоклиматических</w:t>
            </w:r>
            <w:proofErr w:type="spellEnd"/>
            <w:r w:rsidRPr="00681A9F">
              <w:rPr>
                <w:sz w:val="24"/>
                <w:szCs w:val="24"/>
              </w:rPr>
              <w:t xml:space="preserve"> проектов, поэтому их более подробно можно описать в подзаконных актах, например, в предусмотренном законопроектом Порядке подготовки, согласования и реализации климатических проектов в области лесных отношений, либо в отдельном акте. В самом </w:t>
            </w:r>
            <w:r w:rsidRPr="00681A9F">
              <w:rPr>
                <w:sz w:val="24"/>
                <w:szCs w:val="24"/>
              </w:rPr>
              <w:lastRenderedPageBreak/>
              <w:t xml:space="preserve">Лесном кодексе при этом необходимо дать к нему отсылку, что механизмы обеспечения постоянного сохранения результатов </w:t>
            </w:r>
            <w:proofErr w:type="spellStart"/>
            <w:r w:rsidRPr="00681A9F">
              <w:rPr>
                <w:sz w:val="24"/>
                <w:szCs w:val="24"/>
              </w:rPr>
              <w:t>лесоклиматических</w:t>
            </w:r>
            <w:proofErr w:type="spellEnd"/>
            <w:r w:rsidRPr="00681A9F">
              <w:rPr>
                <w:sz w:val="24"/>
                <w:szCs w:val="24"/>
              </w:rPr>
              <w:t xml:space="preserve"> проектов устанавливаются в данном акте.</w:t>
            </w:r>
          </w:p>
        </w:tc>
      </w:tr>
      <w:tr w:rsidR="00681A9F" w:rsidRPr="00681A9F" w:rsidTr="007A01DF">
        <w:tc>
          <w:tcPr>
            <w:tcW w:w="6799" w:type="dxa"/>
          </w:tcPr>
          <w:p w:rsidR="00681A9F" w:rsidRPr="00681A9F" w:rsidRDefault="00681A9F" w:rsidP="007A01DF">
            <w:pPr>
              <w:rPr>
                <w:sz w:val="24"/>
                <w:szCs w:val="24"/>
              </w:rPr>
            </w:pPr>
            <w:r w:rsidRPr="00681A9F">
              <w:rPr>
                <w:sz w:val="24"/>
                <w:szCs w:val="24"/>
              </w:rPr>
              <w:lastRenderedPageBreak/>
              <w:t xml:space="preserve">Часть 5 предлагаемой дополнительной статьи 22.1 Лесного кодекса говорит, что «в границах земель, предусмотренных соглашениями, заключенными в соответствии с частью 4 настоящей статьи, запрещается осуществление деятельности, несовместимой с целью сокращения (предотвращения) выбросов парниковых газов или увеличения поглощения парниковых газов». </w:t>
            </w:r>
          </w:p>
          <w:p w:rsidR="00681A9F" w:rsidRPr="00681A9F" w:rsidRDefault="00681A9F" w:rsidP="007A01DF">
            <w:pPr>
              <w:rPr>
                <w:sz w:val="24"/>
                <w:szCs w:val="24"/>
              </w:rPr>
            </w:pPr>
            <w:r w:rsidRPr="00681A9F">
              <w:rPr>
                <w:sz w:val="24"/>
                <w:szCs w:val="24"/>
              </w:rPr>
              <w:t xml:space="preserve">Как уже говорилось в замечаниях к части 1, необходимо предусмотреть возможность реализации </w:t>
            </w:r>
            <w:proofErr w:type="spellStart"/>
            <w:r w:rsidRPr="00681A9F">
              <w:rPr>
                <w:sz w:val="24"/>
                <w:szCs w:val="24"/>
              </w:rPr>
              <w:t>лесоклиматических</w:t>
            </w:r>
            <w:proofErr w:type="spellEnd"/>
            <w:r w:rsidRPr="00681A9F">
              <w:rPr>
                <w:sz w:val="24"/>
                <w:szCs w:val="24"/>
              </w:rPr>
              <w:t xml:space="preserve"> проектов и при использовании лесов, и в таком случае наличие такого пункта не имеет смысла, так как использование лесов в любом случае сопряжено с выбросами парниковых газов, но если при реализации </w:t>
            </w:r>
            <w:proofErr w:type="spellStart"/>
            <w:r w:rsidRPr="00681A9F">
              <w:rPr>
                <w:sz w:val="24"/>
                <w:szCs w:val="24"/>
              </w:rPr>
              <w:t>лесоклиматического</w:t>
            </w:r>
            <w:proofErr w:type="spellEnd"/>
            <w:r w:rsidRPr="00681A9F">
              <w:rPr>
                <w:sz w:val="24"/>
                <w:szCs w:val="24"/>
              </w:rPr>
              <w:t xml:space="preserve"> проекта получится сократить их выбросы или увеличить поглощение – в любом случае климатический эффект будет достигнут, даже без полного прекращения хозяйственной деятельности, без которого невозможно выполнить требования предлагаемой части 5.</w:t>
            </w:r>
          </w:p>
          <w:p w:rsidR="00681A9F" w:rsidRPr="00681A9F" w:rsidRDefault="00681A9F" w:rsidP="007A01DF">
            <w:pPr>
              <w:rPr>
                <w:sz w:val="24"/>
                <w:szCs w:val="24"/>
              </w:rPr>
            </w:pPr>
            <w:r w:rsidRPr="00681A9F">
              <w:rPr>
                <w:sz w:val="24"/>
                <w:szCs w:val="24"/>
              </w:rPr>
              <w:t>Даже если не рассматривать использование лесов - при выполнении работ по охране, защите, воспроизводству лесов, лесоразведению, часто осуществляются действия, приводящие к выбросам парниковых газов (распашка, рубки ухода, разрубка противопожарных разрывов и т.д.). Предлагаемая формулировка части 5 может быть истолкована как запрет таких действий, что приведет к сложностям при реализации проектов.</w:t>
            </w:r>
          </w:p>
          <w:p w:rsidR="00681A9F" w:rsidRPr="00681A9F" w:rsidRDefault="00681A9F" w:rsidP="007A01DF">
            <w:pPr>
              <w:rPr>
                <w:sz w:val="24"/>
                <w:szCs w:val="24"/>
              </w:rPr>
            </w:pPr>
            <w:r w:rsidRPr="00681A9F">
              <w:rPr>
                <w:sz w:val="24"/>
                <w:szCs w:val="24"/>
              </w:rPr>
              <w:t xml:space="preserve">При этом, законопроектом не предусмотрено другое важное ограничение для реализации </w:t>
            </w:r>
            <w:proofErr w:type="spellStart"/>
            <w:r w:rsidRPr="00681A9F">
              <w:rPr>
                <w:sz w:val="24"/>
                <w:szCs w:val="24"/>
              </w:rPr>
              <w:t>лесоклиматических</w:t>
            </w:r>
            <w:proofErr w:type="spellEnd"/>
            <w:r w:rsidRPr="00681A9F">
              <w:rPr>
                <w:sz w:val="24"/>
                <w:szCs w:val="24"/>
              </w:rPr>
              <w:t xml:space="preserve"> проектов – что их осуществление, даже при наличии климатического эффекта, не должно создавать угрозы прочим экологическим и социальным ценностям лесов, и это возможно изложить в данной части законопроекта.</w:t>
            </w:r>
          </w:p>
          <w:p w:rsidR="00681A9F" w:rsidRPr="00681A9F" w:rsidRDefault="00681A9F" w:rsidP="007A01DF">
            <w:pPr>
              <w:rPr>
                <w:sz w:val="24"/>
                <w:szCs w:val="24"/>
              </w:rPr>
            </w:pPr>
          </w:p>
        </w:tc>
        <w:tc>
          <w:tcPr>
            <w:tcW w:w="2835" w:type="dxa"/>
          </w:tcPr>
          <w:p w:rsidR="00681A9F" w:rsidRPr="00681A9F" w:rsidRDefault="00681A9F" w:rsidP="007A01DF">
            <w:pPr>
              <w:rPr>
                <w:sz w:val="24"/>
                <w:szCs w:val="24"/>
              </w:rPr>
            </w:pPr>
            <w:r w:rsidRPr="00681A9F">
              <w:rPr>
                <w:sz w:val="24"/>
                <w:szCs w:val="24"/>
              </w:rPr>
              <w:t>Исключить предлагаемую формулировку части 5 предлагаемой дополнительной статьи 22.1 Лесного кодекса, заменить ее на запрет осуществления деятельности, которая могут представлять угрозу биоразнообразию, устойчивости природных экосистем, внедрения инвазивных видов, нарушения естественных нелесных экосистем (степей, лугов, болот), или иметь другие негативные последствия.</w:t>
            </w:r>
          </w:p>
        </w:tc>
      </w:tr>
      <w:tr w:rsidR="00681A9F" w:rsidRPr="00681A9F" w:rsidTr="007A01DF">
        <w:tc>
          <w:tcPr>
            <w:tcW w:w="6799" w:type="dxa"/>
          </w:tcPr>
          <w:p w:rsidR="00681A9F" w:rsidRPr="00681A9F" w:rsidRDefault="00681A9F" w:rsidP="007A01DF">
            <w:pPr>
              <w:rPr>
                <w:sz w:val="24"/>
                <w:szCs w:val="24"/>
              </w:rPr>
            </w:pPr>
            <w:r w:rsidRPr="00681A9F">
              <w:rPr>
                <w:sz w:val="24"/>
                <w:szCs w:val="24"/>
              </w:rPr>
              <w:t>Часть 4 предлагаемой дополнительной статьи 22.1 Лесного кодекса говорит, что «работы по … реализации климатических проектов в области лесных отношений осуществляются на основании соглашений между исполнителями климатических проектов и уполномоченным федеральным органом исполнительной власти».</w:t>
            </w:r>
          </w:p>
          <w:p w:rsidR="00681A9F" w:rsidRPr="00681A9F" w:rsidRDefault="00681A9F" w:rsidP="007A01DF">
            <w:pPr>
              <w:rPr>
                <w:sz w:val="24"/>
                <w:szCs w:val="24"/>
              </w:rPr>
            </w:pPr>
            <w:r w:rsidRPr="00681A9F">
              <w:rPr>
                <w:sz w:val="24"/>
                <w:szCs w:val="24"/>
              </w:rPr>
              <w:t xml:space="preserve">Данная формулировка содержит в себе коррупционные риски, так как порядок заключения таких соглашений в законопроекте </w:t>
            </w:r>
            <w:r w:rsidRPr="00681A9F">
              <w:rPr>
                <w:sz w:val="24"/>
                <w:szCs w:val="24"/>
              </w:rPr>
              <w:lastRenderedPageBreak/>
              <w:t xml:space="preserve">не прописан, и выбор исполнителя в случае наличия более одного претендента на один и тот же лесной участок может зависеть от субъективной позиции уполномоченного федерального органа исполнительной власти, и быть особенно сложным, если одним из возможных вариантов исполнителя является какое-либо учреждение органов государственной власти. Это может привести к реализации </w:t>
            </w:r>
            <w:proofErr w:type="spellStart"/>
            <w:r w:rsidRPr="00681A9F">
              <w:rPr>
                <w:sz w:val="24"/>
                <w:szCs w:val="24"/>
              </w:rPr>
              <w:t>коррупциогенных</w:t>
            </w:r>
            <w:proofErr w:type="spellEnd"/>
            <w:r w:rsidRPr="00681A9F">
              <w:rPr>
                <w:sz w:val="24"/>
                <w:szCs w:val="24"/>
              </w:rPr>
              <w:t xml:space="preserve"> факторов, определенных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включая широту дискреционных полномочий, чрезмерную свободу подзаконного нормотворчества, отказ от конкурсных (аукционных) процедур.</w:t>
            </w:r>
          </w:p>
          <w:p w:rsidR="00681A9F" w:rsidRPr="00681A9F" w:rsidRDefault="00681A9F" w:rsidP="007A01DF">
            <w:pPr>
              <w:rPr>
                <w:sz w:val="24"/>
                <w:szCs w:val="24"/>
              </w:rPr>
            </w:pPr>
            <w:r w:rsidRPr="00681A9F">
              <w:rPr>
                <w:sz w:val="24"/>
                <w:szCs w:val="24"/>
              </w:rPr>
              <w:t xml:space="preserve">Также, заключение подобного Соглашения представляется явно излишним в том случае, если проект реализуется на арендованном лесном участке, в таком варианте представляется целесообразным уведомительный (для уполномоченного федерального органа исполнительной власти в области лесных отношений) порядок начала реализации </w:t>
            </w:r>
            <w:proofErr w:type="spellStart"/>
            <w:r w:rsidRPr="00681A9F">
              <w:rPr>
                <w:sz w:val="24"/>
                <w:szCs w:val="24"/>
              </w:rPr>
              <w:t>лесоклиматического</w:t>
            </w:r>
            <w:proofErr w:type="spellEnd"/>
            <w:r w:rsidRPr="00681A9F">
              <w:rPr>
                <w:sz w:val="24"/>
                <w:szCs w:val="24"/>
              </w:rPr>
              <w:t xml:space="preserve"> проекта, так как в любом случае </w:t>
            </w:r>
            <w:proofErr w:type="spellStart"/>
            <w:r w:rsidRPr="00681A9F">
              <w:rPr>
                <w:sz w:val="24"/>
                <w:szCs w:val="24"/>
              </w:rPr>
              <w:t>лесоклиматический</w:t>
            </w:r>
            <w:proofErr w:type="spellEnd"/>
            <w:r w:rsidRPr="00681A9F">
              <w:rPr>
                <w:sz w:val="24"/>
                <w:szCs w:val="24"/>
              </w:rPr>
              <w:t xml:space="preserve"> проект будет регистрироваться и верифицироваться через общий механизм, предусмотренный для климатических проектов.</w:t>
            </w:r>
          </w:p>
          <w:p w:rsidR="00681A9F" w:rsidRPr="00681A9F" w:rsidRDefault="00681A9F" w:rsidP="007A01DF">
            <w:pPr>
              <w:rPr>
                <w:sz w:val="24"/>
                <w:szCs w:val="24"/>
                <w:highlight w:val="yellow"/>
              </w:rPr>
            </w:pPr>
            <w:r w:rsidRPr="00681A9F">
              <w:rPr>
                <w:sz w:val="24"/>
                <w:szCs w:val="24"/>
              </w:rPr>
              <w:t xml:space="preserve">Представляется возможным оставить вариант заключения Соглашений о реализации климатических проектов в области лесных отношений только для случаев реализации таких проектов на землях лесного фонда вне арендованных лесных участков, или вообще отказаться от таких соглашений, включив возможность реализации таких проектов в государственные контракты, заключаемые с бюджетными или автономными учреждениями лесного хозяйства, а оформление самих проектов производить через соответствующий реестр климатических проектов </w:t>
            </w:r>
            <w:proofErr w:type="spellStart"/>
            <w:r w:rsidRPr="00681A9F">
              <w:rPr>
                <w:sz w:val="24"/>
                <w:szCs w:val="24"/>
              </w:rPr>
              <w:t>Минпромторга</w:t>
            </w:r>
            <w:proofErr w:type="spellEnd"/>
            <w:r w:rsidRPr="00681A9F">
              <w:rPr>
                <w:sz w:val="24"/>
                <w:szCs w:val="24"/>
              </w:rPr>
              <w:t>.</w:t>
            </w:r>
          </w:p>
          <w:p w:rsidR="00681A9F" w:rsidRPr="00681A9F" w:rsidRDefault="00681A9F" w:rsidP="007A01DF">
            <w:pPr>
              <w:rPr>
                <w:sz w:val="24"/>
                <w:szCs w:val="24"/>
              </w:rPr>
            </w:pPr>
          </w:p>
        </w:tc>
        <w:tc>
          <w:tcPr>
            <w:tcW w:w="2835" w:type="dxa"/>
          </w:tcPr>
          <w:p w:rsidR="00681A9F" w:rsidRPr="00681A9F" w:rsidRDefault="00681A9F" w:rsidP="007A01DF">
            <w:pPr>
              <w:rPr>
                <w:sz w:val="24"/>
                <w:szCs w:val="24"/>
              </w:rPr>
            </w:pPr>
            <w:r w:rsidRPr="00681A9F">
              <w:rPr>
                <w:sz w:val="24"/>
                <w:szCs w:val="24"/>
              </w:rPr>
              <w:lastRenderedPageBreak/>
              <w:t xml:space="preserve">Предусмотреть, что заключение Соглашений о реализации климатических проектов в области лесных отношений только для случаев реализации таких проектов на </w:t>
            </w:r>
            <w:r w:rsidRPr="00681A9F">
              <w:rPr>
                <w:sz w:val="24"/>
                <w:szCs w:val="24"/>
              </w:rPr>
              <w:lastRenderedPageBreak/>
              <w:t>землях лесного фонда вне арендованных лесных участков</w:t>
            </w:r>
          </w:p>
        </w:tc>
      </w:tr>
    </w:tbl>
    <w:p w:rsidR="00681A9F" w:rsidRPr="00681A9F" w:rsidRDefault="00681A9F" w:rsidP="00681A9F">
      <w:pPr>
        <w:rPr>
          <w:rFonts w:ascii="Times New Roman" w:hAnsi="Times New Roman"/>
          <w:bCs/>
        </w:rPr>
      </w:pPr>
    </w:p>
    <w:p w:rsidR="00681A9F" w:rsidRPr="00681A9F" w:rsidRDefault="00681A9F" w:rsidP="00681A9F">
      <w:pPr>
        <w:rPr>
          <w:rFonts w:ascii="Times New Roman" w:hAnsi="Times New Roman"/>
          <w:bCs/>
        </w:rPr>
      </w:pPr>
    </w:p>
    <w:p w:rsidR="00681A9F" w:rsidRPr="00681A9F" w:rsidRDefault="00681A9F" w:rsidP="00681A9F">
      <w:pPr>
        <w:rPr>
          <w:rFonts w:ascii="Times New Roman" w:hAnsi="Times New Roman"/>
          <w:bCs/>
        </w:rPr>
      </w:pPr>
    </w:p>
    <w:p w:rsidR="000C7DC2" w:rsidRDefault="000C7DC2" w:rsidP="00681A9F">
      <w:pPr>
        <w:rPr>
          <w:rFonts w:ascii="Times New Roman" w:hAnsi="Times New Roman"/>
          <w:bCs/>
        </w:rPr>
      </w:pPr>
    </w:p>
    <w:p w:rsidR="00681A9F" w:rsidRDefault="00681A9F" w:rsidP="00681A9F">
      <w:pPr>
        <w:rPr>
          <w:rFonts w:ascii="Times New Roman" w:hAnsi="Times New Roman"/>
          <w:bCs/>
        </w:rPr>
      </w:pPr>
    </w:p>
    <w:p w:rsidR="00681A9F" w:rsidRDefault="00681A9F" w:rsidP="00681A9F">
      <w:pPr>
        <w:rPr>
          <w:rFonts w:ascii="Times New Roman" w:hAnsi="Times New Roman"/>
          <w:bCs/>
        </w:rPr>
      </w:pPr>
    </w:p>
    <w:p w:rsidR="00681A9F" w:rsidRDefault="00681A9F" w:rsidP="00681A9F">
      <w:pPr>
        <w:rPr>
          <w:rFonts w:ascii="Times New Roman" w:hAnsi="Times New Roman"/>
          <w:bCs/>
        </w:rPr>
      </w:pPr>
    </w:p>
    <w:p w:rsidR="00681A9F" w:rsidRDefault="00681A9F" w:rsidP="00681A9F">
      <w:pPr>
        <w:rPr>
          <w:rFonts w:ascii="Times New Roman" w:hAnsi="Times New Roman"/>
          <w:bCs/>
        </w:rPr>
      </w:pPr>
    </w:p>
    <w:p w:rsidR="00681A9F" w:rsidRDefault="00681A9F" w:rsidP="00681A9F">
      <w:pPr>
        <w:rPr>
          <w:rFonts w:ascii="Times New Roman" w:hAnsi="Times New Roman"/>
          <w:bCs/>
        </w:rPr>
      </w:pPr>
    </w:p>
    <w:p w:rsidR="00681A9F" w:rsidRDefault="00681A9F" w:rsidP="00681A9F">
      <w:pPr>
        <w:rPr>
          <w:rFonts w:ascii="Times New Roman" w:hAnsi="Times New Roman"/>
          <w:bCs/>
        </w:rPr>
      </w:pPr>
    </w:p>
    <w:p w:rsidR="00681A9F" w:rsidRDefault="00681A9F" w:rsidP="00681A9F">
      <w:pPr>
        <w:rPr>
          <w:rFonts w:ascii="Times New Roman" w:hAnsi="Times New Roman"/>
          <w:bCs/>
        </w:rPr>
      </w:pPr>
    </w:p>
    <w:p w:rsidR="00681A9F" w:rsidRDefault="00681A9F" w:rsidP="00681A9F">
      <w:pPr>
        <w:rPr>
          <w:rFonts w:ascii="Times New Roman" w:hAnsi="Times New Roman"/>
          <w:bCs/>
        </w:rPr>
      </w:pPr>
    </w:p>
    <w:p w:rsidR="00681A9F" w:rsidRDefault="00681A9F" w:rsidP="00681A9F">
      <w:pPr>
        <w:rPr>
          <w:rFonts w:ascii="Times New Roman" w:hAnsi="Times New Roman"/>
          <w:bCs/>
        </w:rPr>
      </w:pPr>
    </w:p>
    <w:p w:rsidR="00681A9F" w:rsidRDefault="00681A9F" w:rsidP="00681A9F">
      <w:pPr>
        <w:rPr>
          <w:rFonts w:ascii="Times New Roman" w:hAnsi="Times New Roman"/>
          <w:bCs/>
        </w:rPr>
      </w:pPr>
    </w:p>
    <w:p w:rsidR="00681A9F" w:rsidRDefault="00681A9F" w:rsidP="00681A9F">
      <w:pPr>
        <w:rPr>
          <w:rFonts w:ascii="Times New Roman" w:hAnsi="Times New Roman"/>
          <w:bCs/>
        </w:rPr>
      </w:pPr>
    </w:p>
    <w:p w:rsidR="00681A9F" w:rsidRDefault="00681A9F" w:rsidP="00681A9F">
      <w:pPr>
        <w:rPr>
          <w:rFonts w:ascii="Times New Roman" w:hAnsi="Times New Roman"/>
          <w:bCs/>
        </w:rPr>
      </w:pPr>
    </w:p>
    <w:p w:rsidR="00681A9F" w:rsidRDefault="00681A9F" w:rsidP="00681A9F">
      <w:pPr>
        <w:rPr>
          <w:rFonts w:ascii="Times New Roman" w:hAnsi="Times New Roman"/>
          <w:bCs/>
        </w:rPr>
      </w:pPr>
    </w:p>
    <w:p w:rsidR="00681A9F" w:rsidRPr="00681A9F" w:rsidRDefault="00681A9F" w:rsidP="00681A9F">
      <w:pPr>
        <w:rPr>
          <w:rFonts w:ascii="Times New Roman" w:hAnsi="Times New Roman"/>
          <w:bCs/>
        </w:rPr>
        <w:sectPr w:rsidR="00681A9F" w:rsidRPr="00681A9F" w:rsidSect="00641DDF">
          <w:pgSz w:w="11906" w:h="16838"/>
          <w:pgMar w:top="1701" w:right="851" w:bottom="993" w:left="1134" w:header="1134" w:footer="391" w:gutter="0"/>
          <w:pgNumType w:start="1"/>
          <w:cols w:space="720"/>
          <w:docGrid w:linePitch="326"/>
        </w:sectPr>
      </w:pPr>
    </w:p>
    <w:p w:rsidR="00F368B5" w:rsidRPr="000C7DC2" w:rsidRDefault="00F368B5" w:rsidP="00F368B5">
      <w:pPr>
        <w:pStyle w:val="ae"/>
        <w:shd w:val="clear" w:color="auto" w:fill="FFFFFF"/>
        <w:spacing w:line="330" w:lineRule="atLeast"/>
        <w:jc w:val="right"/>
        <w:textAlignment w:val="baseline"/>
        <w:rPr>
          <w:bCs/>
          <w:color w:val="000000"/>
          <w:bdr w:val="none" w:sz="0" w:space="0" w:color="auto" w:frame="1"/>
        </w:rPr>
      </w:pPr>
      <w:r w:rsidRPr="000C7DC2">
        <w:rPr>
          <w:bCs/>
          <w:color w:val="000000"/>
          <w:bdr w:val="none" w:sz="0" w:space="0" w:color="auto" w:frame="1"/>
        </w:rPr>
        <w:lastRenderedPageBreak/>
        <w:t>Приложение 2</w:t>
      </w:r>
    </w:p>
    <w:p w:rsidR="00F368B5" w:rsidRPr="00F368B5" w:rsidRDefault="00F368B5" w:rsidP="00F368B5">
      <w:pPr>
        <w:pStyle w:val="ae"/>
        <w:shd w:val="clear" w:color="auto" w:fill="FFFFFF"/>
        <w:spacing w:line="330" w:lineRule="atLeast"/>
        <w:jc w:val="both"/>
        <w:textAlignment w:val="baseline"/>
        <w:rPr>
          <w:b/>
          <w:bCs/>
          <w:color w:val="000000"/>
          <w:bdr w:val="none" w:sz="0" w:space="0" w:color="auto" w:frame="1"/>
        </w:rPr>
      </w:pPr>
    </w:p>
    <w:p w:rsidR="00F368B5" w:rsidRPr="00F368B5" w:rsidRDefault="00F368B5" w:rsidP="000C7DC2">
      <w:pPr>
        <w:pStyle w:val="ae"/>
        <w:shd w:val="clear" w:color="auto" w:fill="FFFFFF"/>
        <w:spacing w:line="330" w:lineRule="atLeast"/>
        <w:jc w:val="center"/>
        <w:textAlignment w:val="baseline"/>
        <w:rPr>
          <w:b/>
          <w:bCs/>
          <w:color w:val="000000"/>
          <w:bdr w:val="none" w:sz="0" w:space="0" w:color="auto" w:frame="1"/>
        </w:rPr>
      </w:pPr>
      <w:r w:rsidRPr="00F368B5">
        <w:rPr>
          <w:b/>
          <w:bCs/>
          <w:color w:val="000000"/>
          <w:bdr w:val="none" w:sz="0" w:space="0" w:color="auto" w:frame="1"/>
        </w:rPr>
        <w:t xml:space="preserve">Позиция WWF России по </w:t>
      </w:r>
      <w:proofErr w:type="spellStart"/>
      <w:r w:rsidRPr="00F368B5">
        <w:rPr>
          <w:b/>
          <w:bCs/>
          <w:color w:val="000000"/>
          <w:bdr w:val="none" w:sz="0" w:space="0" w:color="auto" w:frame="1"/>
        </w:rPr>
        <w:t>лесоклиматическим</w:t>
      </w:r>
      <w:proofErr w:type="spellEnd"/>
      <w:r w:rsidRPr="00F368B5">
        <w:rPr>
          <w:b/>
          <w:bCs/>
          <w:color w:val="000000"/>
          <w:bdr w:val="none" w:sz="0" w:space="0" w:color="auto" w:frame="1"/>
        </w:rPr>
        <w:t xml:space="preserve"> проектам</w:t>
      </w:r>
    </w:p>
    <w:p w:rsidR="00F368B5" w:rsidRPr="00493894" w:rsidRDefault="00F368B5" w:rsidP="00F368B5">
      <w:pPr>
        <w:pStyle w:val="ae"/>
        <w:shd w:val="clear" w:color="auto" w:fill="FFFFFF"/>
        <w:spacing w:line="330" w:lineRule="atLeast"/>
        <w:jc w:val="both"/>
        <w:textAlignment w:val="baseline"/>
        <w:rPr>
          <w:color w:val="000000"/>
        </w:rPr>
      </w:pPr>
    </w:p>
    <w:p w:rsidR="00681A9F" w:rsidRDefault="00681A9F" w:rsidP="00681A9F">
      <w:pPr>
        <w:pStyle w:val="ae"/>
        <w:shd w:val="clear" w:color="auto" w:fill="FFFFFF"/>
        <w:spacing w:after="120" w:line="330" w:lineRule="atLeast"/>
        <w:ind w:firstLine="851"/>
        <w:jc w:val="both"/>
        <w:textAlignment w:val="baseline"/>
        <w:rPr>
          <w:color w:val="000000"/>
        </w:rPr>
      </w:pPr>
      <w:r w:rsidRPr="00493894">
        <w:rPr>
          <w:color w:val="000000"/>
        </w:rPr>
        <w:t>Большинство стран, вносящих наибольший вклад в антропогенные выбросы парниковых газов, сделали заявления о намерении достигнуть углеродной (климатической) нейтральности</w:t>
      </w:r>
      <w:r>
        <w:rPr>
          <w:color w:val="000000"/>
        </w:rPr>
        <w:t xml:space="preserve"> </w:t>
      </w:r>
      <w:bookmarkStart w:id="1" w:name="_ftnref1"/>
      <w:bookmarkEnd w:id="1"/>
      <w:r w:rsidRPr="00493894">
        <w:rPr>
          <w:color w:val="000000"/>
        </w:rPr>
        <w:t>[1]</w:t>
      </w:r>
      <w:r>
        <w:rPr>
          <w:color w:val="000000"/>
        </w:rPr>
        <w:t xml:space="preserve"> </w:t>
      </w:r>
      <w:r w:rsidRPr="00493894">
        <w:rPr>
          <w:color w:val="000000"/>
        </w:rPr>
        <w:t>в 2050-2060 годах. В последнее время и в России курс на климатическую нейтральность получил политическую поддержку. При этом достижение реальной углеродной нейтральности в большинстве случаев невозможно без увеличения поглощающей способности природных экосистем, которой можно достичь, в том числе, посредством проектов по снижению выбросов парниковых газов в сфере лесного хозяйства и увеличения поглощающей способности лесов (</w:t>
      </w:r>
      <w:proofErr w:type="spellStart"/>
      <w:r w:rsidRPr="00493894">
        <w:rPr>
          <w:color w:val="000000"/>
        </w:rPr>
        <w:t>лесоклиматические</w:t>
      </w:r>
      <w:proofErr w:type="spellEnd"/>
      <w:r w:rsidRPr="00493894">
        <w:rPr>
          <w:color w:val="000000"/>
        </w:rPr>
        <w:t xml:space="preserve"> проекты). Лесные проекты в климатическом контексте можно отнести к категории решений с учетом природных факторов, или природных решений (</w:t>
      </w:r>
      <w:proofErr w:type="spellStart"/>
      <w:r w:rsidRPr="00493894">
        <w:rPr>
          <w:color w:val="000000"/>
        </w:rPr>
        <w:t>Nature</w:t>
      </w:r>
      <w:proofErr w:type="spellEnd"/>
      <w:r w:rsidRPr="00493894">
        <w:rPr>
          <w:color w:val="000000"/>
        </w:rPr>
        <w:t xml:space="preserve"> </w:t>
      </w:r>
      <w:proofErr w:type="spellStart"/>
      <w:r w:rsidRPr="00493894">
        <w:rPr>
          <w:color w:val="000000"/>
        </w:rPr>
        <w:t>Based</w:t>
      </w:r>
      <w:proofErr w:type="spellEnd"/>
      <w:r w:rsidRPr="00493894">
        <w:rPr>
          <w:color w:val="000000"/>
        </w:rPr>
        <w:t xml:space="preserve"> </w:t>
      </w:r>
      <w:proofErr w:type="spellStart"/>
      <w:r w:rsidRPr="00493894">
        <w:rPr>
          <w:color w:val="000000"/>
        </w:rPr>
        <w:t>Solutions</w:t>
      </w:r>
      <w:proofErr w:type="spellEnd"/>
      <w:r w:rsidRPr="00493894">
        <w:rPr>
          <w:color w:val="000000"/>
        </w:rPr>
        <w:t>)</w:t>
      </w:r>
      <w:r>
        <w:rPr>
          <w:color w:val="000000"/>
        </w:rPr>
        <w:t xml:space="preserve"> </w:t>
      </w:r>
      <w:r w:rsidRPr="00493894">
        <w:rPr>
          <w:color w:val="000000"/>
        </w:rPr>
        <w:t>[2], и они могут приносить значительные дополнительные выгоды, помимо собственно климатического эффекта: поддержание биологического разнообразия, защитных функций лесов; адаптация природных экосистем и местных сообществ к изменениям климата; повышение экономической эффективности лесного сектора; поддержка местной экономики и др.</w:t>
      </w:r>
    </w:p>
    <w:p w:rsidR="00681A9F" w:rsidRPr="00493894" w:rsidRDefault="00681A9F" w:rsidP="00681A9F">
      <w:pPr>
        <w:pStyle w:val="ae"/>
        <w:shd w:val="clear" w:color="auto" w:fill="FFFFFF"/>
        <w:spacing w:after="120" w:line="330" w:lineRule="atLeast"/>
        <w:ind w:firstLine="851"/>
        <w:jc w:val="both"/>
        <w:textAlignment w:val="baseline"/>
        <w:rPr>
          <w:color w:val="000000"/>
        </w:rPr>
      </w:pPr>
      <w:r w:rsidRPr="00493894">
        <w:rPr>
          <w:color w:val="000000"/>
        </w:rPr>
        <w:t xml:space="preserve">WWF России считает, что реализовываться должны только такие </w:t>
      </w:r>
      <w:proofErr w:type="spellStart"/>
      <w:r w:rsidRPr="00493894">
        <w:rPr>
          <w:color w:val="000000"/>
        </w:rPr>
        <w:t>лесоклиматические</w:t>
      </w:r>
      <w:proofErr w:type="spellEnd"/>
      <w:r w:rsidRPr="00493894">
        <w:rPr>
          <w:color w:val="000000"/>
        </w:rPr>
        <w:t xml:space="preserve"> проекты, которые вносят вклад в достижение целей Парижского соглашения, то есть приводят к реальному снижению выбросов парниковых газов и/или увеличению поглощающей способности лесов.</w:t>
      </w:r>
    </w:p>
    <w:p w:rsidR="00681A9F" w:rsidRPr="00493894" w:rsidRDefault="00681A9F" w:rsidP="00681A9F">
      <w:pPr>
        <w:pStyle w:val="ae"/>
        <w:shd w:val="clear" w:color="auto" w:fill="FFFFFF"/>
        <w:spacing w:after="120" w:line="330" w:lineRule="atLeast"/>
        <w:ind w:firstLine="851"/>
        <w:jc w:val="both"/>
        <w:textAlignment w:val="baseline"/>
        <w:rPr>
          <w:color w:val="000000"/>
        </w:rPr>
      </w:pPr>
      <w:r w:rsidRPr="00493894">
        <w:rPr>
          <w:color w:val="000000"/>
        </w:rPr>
        <w:t xml:space="preserve">Для предотвращения климатических изменений наиболее важно сокращение выбросов парниковых газов от промышленности и транспорта, так как меры по снижению их объемов запаздывают на десятилетия, поэтому реализация </w:t>
      </w:r>
      <w:proofErr w:type="spellStart"/>
      <w:r w:rsidRPr="00493894">
        <w:rPr>
          <w:color w:val="000000"/>
        </w:rPr>
        <w:t>лесоклиматических</w:t>
      </w:r>
      <w:proofErr w:type="spellEnd"/>
      <w:r w:rsidRPr="00493894">
        <w:rPr>
          <w:color w:val="000000"/>
        </w:rPr>
        <w:t xml:space="preserve"> проектов возможна только в случае обязательной реализации мер по сокращению прямых и косвенных выбросов. То есть эта категория проектов не является заменой необходимости быстрого прекращения использования ископаемых видов топлива и не должна вести к откладыванию незамедлительных мер по декарбонизации экономик.</w:t>
      </w:r>
    </w:p>
    <w:p w:rsidR="00681A9F" w:rsidRDefault="00681A9F" w:rsidP="00681A9F">
      <w:pPr>
        <w:pStyle w:val="ae"/>
        <w:shd w:val="clear" w:color="auto" w:fill="FFFFFF"/>
        <w:spacing w:after="120" w:line="330" w:lineRule="atLeast"/>
        <w:ind w:firstLine="851"/>
        <w:jc w:val="both"/>
        <w:textAlignment w:val="baseline"/>
        <w:rPr>
          <w:color w:val="000000"/>
        </w:rPr>
      </w:pPr>
      <w:r w:rsidRPr="00493894">
        <w:rPr>
          <w:color w:val="000000"/>
        </w:rPr>
        <w:t>Поэтому возможные</w:t>
      </w:r>
      <w:r>
        <w:rPr>
          <w:color w:val="000000"/>
        </w:rPr>
        <w:t xml:space="preserve"> </w:t>
      </w:r>
      <w:proofErr w:type="spellStart"/>
      <w:r w:rsidRPr="00493894">
        <w:rPr>
          <w:b/>
          <w:bCs/>
          <w:color w:val="000000"/>
          <w:bdr w:val="none" w:sz="0" w:space="0" w:color="auto" w:frame="1"/>
        </w:rPr>
        <w:t>лесоклиматические</w:t>
      </w:r>
      <w:proofErr w:type="spellEnd"/>
      <w:r w:rsidRPr="00493894">
        <w:rPr>
          <w:b/>
          <w:bCs/>
          <w:color w:val="000000"/>
          <w:bdr w:val="none" w:sz="0" w:space="0" w:color="auto" w:frame="1"/>
        </w:rPr>
        <w:t xml:space="preserve"> проекты</w:t>
      </w:r>
      <w:r>
        <w:rPr>
          <w:color w:val="000000"/>
        </w:rPr>
        <w:t xml:space="preserve"> </w:t>
      </w:r>
      <w:r w:rsidRPr="00493894">
        <w:rPr>
          <w:color w:val="000000"/>
        </w:rPr>
        <w:t>должны встраиваться в иерархию действий по смягчению изменений климата, при которой приоритетом является снижение выбросов, и</w:t>
      </w:r>
      <w:r>
        <w:rPr>
          <w:color w:val="000000"/>
        </w:rPr>
        <w:t xml:space="preserve"> </w:t>
      </w:r>
      <w:r w:rsidRPr="00493894">
        <w:rPr>
          <w:b/>
          <w:bCs/>
          <w:color w:val="000000"/>
          <w:bdr w:val="none" w:sz="0" w:space="0" w:color="auto" w:frame="1"/>
        </w:rPr>
        <w:t>могут быть приняты к зачету только после того, как предприняты все возможные меры по сокращению выбросов</w:t>
      </w:r>
      <w:r w:rsidRPr="00493894">
        <w:rPr>
          <w:color w:val="000000"/>
        </w:rPr>
        <w:t>.</w:t>
      </w:r>
    </w:p>
    <w:p w:rsidR="00681A9F" w:rsidRDefault="00681A9F" w:rsidP="00681A9F">
      <w:pPr>
        <w:pStyle w:val="ae"/>
        <w:shd w:val="clear" w:color="auto" w:fill="FFFFFF"/>
        <w:spacing w:after="120" w:line="330" w:lineRule="atLeast"/>
        <w:ind w:firstLine="851"/>
        <w:jc w:val="both"/>
        <w:textAlignment w:val="baseline"/>
        <w:rPr>
          <w:b/>
          <w:bCs/>
          <w:color w:val="000000"/>
          <w:bdr w:val="none" w:sz="0" w:space="0" w:color="auto" w:frame="1"/>
        </w:rPr>
      </w:pPr>
      <w:r w:rsidRPr="00493894">
        <w:rPr>
          <w:b/>
          <w:bCs/>
          <w:color w:val="000000"/>
          <w:bdr w:val="none" w:sz="0" w:space="0" w:color="auto" w:frame="1"/>
        </w:rPr>
        <w:t>WWF</w:t>
      </w:r>
      <w:r>
        <w:rPr>
          <w:b/>
          <w:bCs/>
          <w:color w:val="000000"/>
          <w:bdr w:val="none" w:sz="0" w:space="0" w:color="auto" w:frame="1"/>
        </w:rPr>
        <w:t xml:space="preserve"> </w:t>
      </w:r>
      <w:r w:rsidRPr="00493894">
        <w:rPr>
          <w:b/>
          <w:bCs/>
          <w:color w:val="000000"/>
          <w:bdr w:val="none" w:sz="0" w:space="0" w:color="auto" w:frame="1"/>
        </w:rPr>
        <w:t xml:space="preserve">России считает, что до начала реализации </w:t>
      </w:r>
      <w:proofErr w:type="spellStart"/>
      <w:r w:rsidRPr="00493894">
        <w:rPr>
          <w:b/>
          <w:bCs/>
          <w:color w:val="000000"/>
          <w:bdr w:val="none" w:sz="0" w:space="0" w:color="auto" w:frame="1"/>
        </w:rPr>
        <w:t>лесоклиматического</w:t>
      </w:r>
      <w:proofErr w:type="spellEnd"/>
      <w:r w:rsidRPr="00493894">
        <w:rPr>
          <w:b/>
          <w:bCs/>
          <w:color w:val="000000"/>
          <w:bdr w:val="none" w:sz="0" w:space="0" w:color="auto" w:frame="1"/>
        </w:rPr>
        <w:t xml:space="preserve"> проекта и/или покупки единиц сокращения выбросов от такого проекта, любая организация должна предпринять следующие шаги:</w:t>
      </w:r>
    </w:p>
    <w:p w:rsidR="00681A9F" w:rsidRPr="00493894" w:rsidRDefault="00681A9F" w:rsidP="00681A9F">
      <w:pPr>
        <w:widowControl/>
        <w:numPr>
          <w:ilvl w:val="0"/>
          <w:numId w:val="9"/>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Разработать и принять обязательства по достижению углеродной (климатической) нейтральности на уровне своей корпоративной Политики.</w:t>
      </w:r>
    </w:p>
    <w:p w:rsidR="00681A9F" w:rsidRPr="00493894" w:rsidRDefault="00681A9F" w:rsidP="00681A9F">
      <w:pPr>
        <w:widowControl/>
        <w:numPr>
          <w:ilvl w:val="0"/>
          <w:numId w:val="9"/>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 xml:space="preserve">В рамках такой Политики разработать план (дорожную карту) выполнения этих обязательств с приоритетом на снижение прямых и косвенных выбросов парниковых газов. План должен содержать сроки реализации для каждой меры по снижению выбросов, </w:t>
      </w:r>
      <w:r w:rsidRPr="00493894">
        <w:rPr>
          <w:rFonts w:ascii="Times New Roman" w:hAnsi="Times New Roman"/>
          <w:color w:val="000000"/>
        </w:rPr>
        <w:lastRenderedPageBreak/>
        <w:t xml:space="preserve">программу, оценочные показатели и периодичность мониторинга, методику оценки эффективности </w:t>
      </w:r>
      <w:proofErr w:type="gramStart"/>
      <w:r w:rsidRPr="00493894">
        <w:rPr>
          <w:rFonts w:ascii="Times New Roman" w:hAnsi="Times New Roman"/>
          <w:color w:val="000000"/>
        </w:rPr>
        <w:t>мер</w:t>
      </w:r>
      <w:proofErr w:type="gramEnd"/>
      <w:r w:rsidRPr="00493894">
        <w:rPr>
          <w:rFonts w:ascii="Times New Roman" w:hAnsi="Times New Roman"/>
          <w:color w:val="000000"/>
        </w:rPr>
        <w:t xml:space="preserve"> но снижению выбросов.</w:t>
      </w:r>
    </w:p>
    <w:p w:rsidR="00681A9F" w:rsidRPr="00493894" w:rsidRDefault="00681A9F" w:rsidP="00681A9F">
      <w:pPr>
        <w:widowControl/>
        <w:numPr>
          <w:ilvl w:val="0"/>
          <w:numId w:val="9"/>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Разместить в открытом доступе все упомянутые в п. 2 материалы и не реже, чем 1 раз в течение календарного года, размещать в открытом доступе отчет о мониторинге.</w:t>
      </w:r>
    </w:p>
    <w:p w:rsidR="00681A9F" w:rsidRPr="00493894" w:rsidRDefault="00681A9F" w:rsidP="00681A9F">
      <w:pPr>
        <w:widowControl/>
        <w:numPr>
          <w:ilvl w:val="0"/>
          <w:numId w:val="9"/>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 xml:space="preserve">Оценить объем прямых и косвенных выбросов парниковых газов, который не может быть сокращен при помощи любых существующих в настоящее время наилучших доступных технологий, разместить в открытом доступе методику и результаты такой оценки. </w:t>
      </w:r>
      <w:proofErr w:type="spellStart"/>
      <w:r w:rsidRPr="00493894">
        <w:rPr>
          <w:rFonts w:ascii="Times New Roman" w:hAnsi="Times New Roman"/>
          <w:color w:val="000000"/>
        </w:rPr>
        <w:t>Лесоклиматические</w:t>
      </w:r>
      <w:proofErr w:type="spellEnd"/>
      <w:r w:rsidRPr="00493894">
        <w:rPr>
          <w:rFonts w:ascii="Times New Roman" w:hAnsi="Times New Roman"/>
          <w:color w:val="000000"/>
        </w:rPr>
        <w:t xml:space="preserve"> проекты, реализуемые для целей достижения углеродной нейтральности, могут быть зачтены только в этом объеме.</w:t>
      </w:r>
    </w:p>
    <w:p w:rsidR="00681A9F" w:rsidRPr="00493894" w:rsidRDefault="00681A9F" w:rsidP="00681A9F">
      <w:pPr>
        <w:pStyle w:val="ae"/>
        <w:shd w:val="clear" w:color="auto" w:fill="FFFFFF"/>
        <w:spacing w:after="120" w:line="330" w:lineRule="atLeast"/>
        <w:ind w:firstLine="851"/>
        <w:jc w:val="both"/>
        <w:textAlignment w:val="baseline"/>
        <w:rPr>
          <w:color w:val="000000"/>
        </w:rPr>
      </w:pPr>
      <w:proofErr w:type="spellStart"/>
      <w:r w:rsidRPr="00493894">
        <w:rPr>
          <w:color w:val="000000"/>
        </w:rPr>
        <w:t>Лесоклиматические</w:t>
      </w:r>
      <w:proofErr w:type="spellEnd"/>
      <w:r w:rsidRPr="00493894">
        <w:rPr>
          <w:color w:val="000000"/>
        </w:rPr>
        <w:t xml:space="preserve"> проекты могут реализовываться только после начала внедрения возможных мер по снижению прямых и косвенных выбросов в качестве вспомогательного инструмента достижения углеродной нейтральности, и только если предусмотренные Планом меры по снижению выбросов реализуются в заявленные сроки. В ином случае </w:t>
      </w:r>
      <w:proofErr w:type="spellStart"/>
      <w:r w:rsidRPr="00493894">
        <w:rPr>
          <w:color w:val="000000"/>
        </w:rPr>
        <w:t>лесоклиматические</w:t>
      </w:r>
      <w:proofErr w:type="spellEnd"/>
      <w:r w:rsidRPr="00493894">
        <w:rPr>
          <w:color w:val="000000"/>
        </w:rPr>
        <w:t xml:space="preserve"> проекты не могут идти в зачет сокращения выбросов.</w:t>
      </w:r>
    </w:p>
    <w:p w:rsidR="00681A9F" w:rsidRPr="00493894" w:rsidRDefault="00681A9F" w:rsidP="00681A9F">
      <w:pPr>
        <w:pStyle w:val="ae"/>
        <w:shd w:val="clear" w:color="auto" w:fill="FFFFFF"/>
        <w:spacing w:after="120" w:line="330" w:lineRule="atLeast"/>
        <w:ind w:firstLine="851"/>
        <w:jc w:val="both"/>
        <w:textAlignment w:val="baseline"/>
        <w:rPr>
          <w:color w:val="000000"/>
        </w:rPr>
      </w:pPr>
      <w:r w:rsidRPr="00493894">
        <w:rPr>
          <w:color w:val="000000"/>
        </w:rPr>
        <w:t xml:space="preserve">Для компаний топливно-энергетического комплекса доля </w:t>
      </w:r>
      <w:proofErr w:type="spellStart"/>
      <w:r w:rsidRPr="00493894">
        <w:rPr>
          <w:color w:val="000000"/>
        </w:rPr>
        <w:t>лесоклиматических</w:t>
      </w:r>
      <w:proofErr w:type="spellEnd"/>
      <w:r w:rsidRPr="00493894">
        <w:rPr>
          <w:color w:val="000000"/>
        </w:rPr>
        <w:t xml:space="preserve"> проектов в любом случае не должна составлять более 15% в общем объеме мер по снижению углеродного следа.</w:t>
      </w:r>
    </w:p>
    <w:p w:rsidR="00681A9F" w:rsidRPr="00493894" w:rsidRDefault="00681A9F" w:rsidP="00681A9F">
      <w:pPr>
        <w:pStyle w:val="ae"/>
        <w:shd w:val="clear" w:color="auto" w:fill="FFFFFF"/>
        <w:spacing w:after="120" w:line="330" w:lineRule="atLeast"/>
        <w:ind w:firstLine="851"/>
        <w:jc w:val="both"/>
        <w:textAlignment w:val="baseline"/>
        <w:rPr>
          <w:color w:val="000000"/>
        </w:rPr>
      </w:pPr>
      <w:r w:rsidRPr="00493894">
        <w:rPr>
          <w:color w:val="000000"/>
        </w:rPr>
        <w:t xml:space="preserve">Для транснациональных компаний недопустима политика двойных стандартов, когда меры по обеспечению энергетического перехода будут выполняться в зарубежных странах, а России будет отводиться роль поглотителя парниковых газов чрез реализацию </w:t>
      </w:r>
      <w:proofErr w:type="spellStart"/>
      <w:r w:rsidRPr="00493894">
        <w:rPr>
          <w:color w:val="000000"/>
        </w:rPr>
        <w:t>лесоклиматических</w:t>
      </w:r>
      <w:proofErr w:type="spellEnd"/>
      <w:r w:rsidRPr="00493894">
        <w:rPr>
          <w:color w:val="000000"/>
        </w:rPr>
        <w:t xml:space="preserve"> проектов.</w:t>
      </w:r>
    </w:p>
    <w:p w:rsidR="00681A9F" w:rsidRDefault="00681A9F" w:rsidP="00681A9F">
      <w:pPr>
        <w:pStyle w:val="ae"/>
        <w:shd w:val="clear" w:color="auto" w:fill="FFFFFF"/>
        <w:spacing w:after="120" w:line="330" w:lineRule="atLeast"/>
        <w:ind w:firstLine="851"/>
        <w:jc w:val="both"/>
        <w:textAlignment w:val="baseline"/>
        <w:rPr>
          <w:color w:val="000000"/>
        </w:rPr>
      </w:pPr>
      <w:r w:rsidRPr="00493894">
        <w:rPr>
          <w:b/>
          <w:bCs/>
          <w:color w:val="000000"/>
          <w:bdr w:val="none" w:sz="0" w:space="0" w:color="auto" w:frame="1"/>
        </w:rPr>
        <w:t xml:space="preserve">WWF России считает возможным поддерживать только такие </w:t>
      </w:r>
      <w:proofErr w:type="spellStart"/>
      <w:r w:rsidRPr="00493894">
        <w:rPr>
          <w:b/>
          <w:bCs/>
          <w:color w:val="000000"/>
          <w:bdr w:val="none" w:sz="0" w:space="0" w:color="auto" w:frame="1"/>
        </w:rPr>
        <w:t>лесоклиматические</w:t>
      </w:r>
      <w:proofErr w:type="spellEnd"/>
      <w:r w:rsidRPr="00493894">
        <w:rPr>
          <w:b/>
          <w:bCs/>
          <w:color w:val="000000"/>
          <w:bdr w:val="none" w:sz="0" w:space="0" w:color="auto" w:frame="1"/>
        </w:rPr>
        <w:t xml:space="preserve"> проекты, которые соответствуют определенным критериям.</w:t>
      </w:r>
      <w:r>
        <w:rPr>
          <w:color w:val="000000"/>
        </w:rPr>
        <w:t xml:space="preserve"> </w:t>
      </w:r>
      <w:r w:rsidRPr="00493894">
        <w:rPr>
          <w:color w:val="000000"/>
        </w:rPr>
        <w:t>Поскольку не все эти критерии могут быть учтены в конкретных верификационных стандартах</w:t>
      </w:r>
      <w:r>
        <w:rPr>
          <w:color w:val="000000"/>
        </w:rPr>
        <w:t xml:space="preserve"> </w:t>
      </w:r>
      <w:r w:rsidRPr="00493894">
        <w:rPr>
          <w:color w:val="000000"/>
        </w:rPr>
        <w:t>[3]</w:t>
      </w:r>
      <w:r>
        <w:rPr>
          <w:color w:val="000000"/>
        </w:rPr>
        <w:t xml:space="preserve"> </w:t>
      </w:r>
      <w:r w:rsidRPr="00493894">
        <w:rPr>
          <w:color w:val="000000"/>
        </w:rPr>
        <w:t>или стандарты могут измениться, WWF рекомендует оценивать проекты на соответствие следующим критериям:</w:t>
      </w:r>
    </w:p>
    <w:p w:rsidR="00681A9F" w:rsidRPr="00493894" w:rsidRDefault="00681A9F" w:rsidP="00681A9F">
      <w:pPr>
        <w:widowControl/>
        <w:numPr>
          <w:ilvl w:val="0"/>
          <w:numId w:val="10"/>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 xml:space="preserve">критерий устойчивого развития природных экосистем: вклад в поддержание биоразнообразия, оказание </w:t>
      </w:r>
      <w:proofErr w:type="spellStart"/>
      <w:r w:rsidRPr="00493894">
        <w:rPr>
          <w:rFonts w:ascii="Times New Roman" w:hAnsi="Times New Roman"/>
          <w:color w:val="000000"/>
        </w:rPr>
        <w:t>экосистемных</w:t>
      </w:r>
      <w:proofErr w:type="spellEnd"/>
      <w:r w:rsidRPr="00493894">
        <w:rPr>
          <w:rFonts w:ascii="Times New Roman" w:hAnsi="Times New Roman"/>
          <w:color w:val="000000"/>
        </w:rPr>
        <w:t xml:space="preserve"> услуг, повышение адаптационного потенциала лесных экосистем, поддержка местных сообществ;</w:t>
      </w:r>
    </w:p>
    <w:p w:rsidR="00681A9F" w:rsidRPr="00493894" w:rsidRDefault="00681A9F" w:rsidP="00681A9F">
      <w:pPr>
        <w:widowControl/>
        <w:numPr>
          <w:ilvl w:val="0"/>
          <w:numId w:val="10"/>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критерий обеспечения постоянства климатического эффекта, в том числе посредством мониторинга и оценки;</w:t>
      </w:r>
    </w:p>
    <w:p w:rsidR="00681A9F" w:rsidRPr="00493894" w:rsidRDefault="00681A9F" w:rsidP="00681A9F">
      <w:pPr>
        <w:widowControl/>
        <w:numPr>
          <w:ilvl w:val="0"/>
          <w:numId w:val="10"/>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критерий «дополнительности» (проект должен реализовывать дополнительные меры, а не оформление ранее существовавших обязательств) и обеспечения реальных сокращений выбросов и/или увеличения поглощения парниковых газов;</w:t>
      </w:r>
    </w:p>
    <w:p w:rsidR="00681A9F" w:rsidRPr="00493894" w:rsidRDefault="00681A9F" w:rsidP="00681A9F">
      <w:pPr>
        <w:widowControl/>
        <w:numPr>
          <w:ilvl w:val="0"/>
          <w:numId w:val="10"/>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критерий отсутствия «утечек», то есть проект не должен приводить к увеличению выбросов парниковых газов и/или снижению уровня их поглощения вне границ проекта (или этот эффект учитывается в рамках проекта);</w:t>
      </w:r>
    </w:p>
    <w:p w:rsidR="00681A9F" w:rsidRPr="00493894" w:rsidRDefault="00681A9F" w:rsidP="00681A9F">
      <w:pPr>
        <w:widowControl/>
        <w:numPr>
          <w:ilvl w:val="0"/>
          <w:numId w:val="10"/>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критерий адекватного типу проекта временного промежутка реализации с точки зрения бюджета углерода, устойчивости и окупаемости;</w:t>
      </w:r>
    </w:p>
    <w:p w:rsidR="00681A9F" w:rsidRPr="00493894" w:rsidRDefault="00681A9F" w:rsidP="00681A9F">
      <w:pPr>
        <w:widowControl/>
        <w:numPr>
          <w:ilvl w:val="0"/>
          <w:numId w:val="10"/>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lastRenderedPageBreak/>
        <w:t>критерий оценки рисков, то есть для проекта должны быть оценены возможные риски его реализации, включая такие факторы, как природные пожары, вспышки размножения вредителей и развитие болезней, воздействие засух и др., и должны быть выработаны меры по снижению рисков;</w:t>
      </w:r>
    </w:p>
    <w:p w:rsidR="00681A9F" w:rsidRPr="00493894" w:rsidRDefault="00681A9F" w:rsidP="00681A9F">
      <w:pPr>
        <w:widowControl/>
        <w:numPr>
          <w:ilvl w:val="0"/>
          <w:numId w:val="10"/>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критерий открытости информации о проекте, то есть проекты должны быть доступны для обсуждения и обратной связи, изложены понятным языком, включать в себя географическую привязку и детальное описание; информация о проекте, включая все расчеты изменения баланса парниковых газов в результате реализации проекта и исходные данные для этих расчетов, должна находиться в открытом доступе. Система мониторинга показателей также должна быть открытой, опираться на пространственные и количественные данные, предусматривать возможность независимых проверок, в том числе с использованием дистанционных методов.</w:t>
      </w:r>
    </w:p>
    <w:p w:rsidR="00681A9F" w:rsidRDefault="00681A9F" w:rsidP="00681A9F">
      <w:pPr>
        <w:pStyle w:val="ae"/>
        <w:shd w:val="clear" w:color="auto" w:fill="FFFFFF"/>
        <w:spacing w:after="120" w:line="330" w:lineRule="atLeast"/>
        <w:ind w:firstLine="851"/>
        <w:jc w:val="both"/>
        <w:textAlignment w:val="baseline"/>
        <w:rPr>
          <w:color w:val="000000"/>
        </w:rPr>
      </w:pPr>
      <w:r w:rsidRPr="00493894">
        <w:rPr>
          <w:b/>
          <w:bCs/>
          <w:color w:val="000000"/>
          <w:bdr w:val="none" w:sz="0" w:space="0" w:color="auto" w:frame="1"/>
        </w:rPr>
        <w:t xml:space="preserve">Из возможных типов </w:t>
      </w:r>
      <w:proofErr w:type="spellStart"/>
      <w:r w:rsidRPr="00493894">
        <w:rPr>
          <w:b/>
          <w:bCs/>
          <w:color w:val="000000"/>
          <w:bdr w:val="none" w:sz="0" w:space="0" w:color="auto" w:frame="1"/>
        </w:rPr>
        <w:t>лесоклиматических</w:t>
      </w:r>
      <w:proofErr w:type="spellEnd"/>
      <w:r w:rsidRPr="00493894">
        <w:rPr>
          <w:b/>
          <w:bCs/>
          <w:color w:val="000000"/>
          <w:bdr w:val="none" w:sz="0" w:space="0" w:color="auto" w:frame="1"/>
        </w:rPr>
        <w:t xml:space="preserve"> проектов WWF России считает приемлемыми следующие</w:t>
      </w:r>
      <w:r w:rsidRPr="00493894">
        <w:rPr>
          <w:color w:val="000000"/>
        </w:rPr>
        <w:t>:</w:t>
      </w:r>
    </w:p>
    <w:p w:rsidR="00681A9F" w:rsidRPr="00493894" w:rsidRDefault="00681A9F" w:rsidP="00681A9F">
      <w:pPr>
        <w:widowControl/>
        <w:numPr>
          <w:ilvl w:val="0"/>
          <w:numId w:val="11"/>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 xml:space="preserve">предотвращение рубки наиболее ценных в природоохранном отношении </w:t>
      </w:r>
      <w:proofErr w:type="spellStart"/>
      <w:r w:rsidRPr="00493894">
        <w:rPr>
          <w:rFonts w:ascii="Times New Roman" w:hAnsi="Times New Roman"/>
          <w:color w:val="000000"/>
        </w:rPr>
        <w:t>малонарушенных</w:t>
      </w:r>
      <w:proofErr w:type="spellEnd"/>
      <w:r w:rsidRPr="00493894">
        <w:rPr>
          <w:rFonts w:ascii="Times New Roman" w:hAnsi="Times New Roman"/>
          <w:color w:val="000000"/>
        </w:rPr>
        <w:t xml:space="preserve"> лесов;</w:t>
      </w:r>
    </w:p>
    <w:p w:rsidR="00681A9F" w:rsidRPr="00493894" w:rsidRDefault="00681A9F" w:rsidP="00681A9F">
      <w:pPr>
        <w:widowControl/>
        <w:numPr>
          <w:ilvl w:val="0"/>
          <w:numId w:val="11"/>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сохранение лесов от пожаров</w:t>
      </w:r>
      <w:r>
        <w:rPr>
          <w:rFonts w:ascii="Times New Roman" w:hAnsi="Times New Roman"/>
          <w:color w:val="000000"/>
        </w:rPr>
        <w:t xml:space="preserve"> </w:t>
      </w:r>
      <w:r w:rsidRPr="00493894">
        <w:rPr>
          <w:rFonts w:ascii="Times New Roman" w:hAnsi="Times New Roman"/>
          <w:color w:val="000000"/>
        </w:rPr>
        <w:t>[4];</w:t>
      </w:r>
    </w:p>
    <w:p w:rsidR="00681A9F" w:rsidRPr="00493894" w:rsidRDefault="00681A9F" w:rsidP="00681A9F">
      <w:pPr>
        <w:widowControl/>
        <w:numPr>
          <w:ilvl w:val="0"/>
          <w:numId w:val="11"/>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лесоразведение – посадка и дальнейшее выращивание леса на нелесных землях (в том числе выбывающих из сельскохозяйственного оборота в случаях, когда создание лесов на них экологически и социально оправдано [5]) там, где лес рос ранее, но по каким-либо причинам его естественное восстановление невозможно или затруднено [6];</w:t>
      </w:r>
    </w:p>
    <w:p w:rsidR="00681A9F" w:rsidRPr="00493894" w:rsidRDefault="00681A9F" w:rsidP="00681A9F">
      <w:pPr>
        <w:widowControl/>
        <w:numPr>
          <w:ilvl w:val="0"/>
          <w:numId w:val="11"/>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 xml:space="preserve">оптимизация </w:t>
      </w:r>
      <w:proofErr w:type="spellStart"/>
      <w:r w:rsidRPr="00493894">
        <w:rPr>
          <w:rFonts w:ascii="Times New Roman" w:hAnsi="Times New Roman"/>
          <w:color w:val="000000"/>
        </w:rPr>
        <w:t>лесовосстановления</w:t>
      </w:r>
      <w:proofErr w:type="spellEnd"/>
      <w:r w:rsidRPr="00493894">
        <w:rPr>
          <w:rFonts w:ascii="Times New Roman" w:hAnsi="Times New Roman"/>
          <w:color w:val="000000"/>
        </w:rPr>
        <w:t>, в том числе создание более продуктивных и устойчивых к изменениям климата насаждений в соответствующих климатических зонах;</w:t>
      </w:r>
    </w:p>
    <w:p w:rsidR="00681A9F" w:rsidRPr="00493894" w:rsidRDefault="00681A9F" w:rsidP="00681A9F">
      <w:pPr>
        <w:widowControl/>
        <w:numPr>
          <w:ilvl w:val="0"/>
          <w:numId w:val="11"/>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оптимизация ухода за лесом, увеличивающая продуктивность эксплуатационных лесов и запасы биомассы в лесах при продолжении их хозяйственного использования;</w:t>
      </w:r>
    </w:p>
    <w:p w:rsidR="00681A9F" w:rsidRPr="00493894" w:rsidRDefault="00681A9F" w:rsidP="00681A9F">
      <w:pPr>
        <w:widowControl/>
        <w:numPr>
          <w:ilvl w:val="0"/>
          <w:numId w:val="11"/>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оптимизация технологий лесозаготовок и иной хозяйственной деятельности в лесах, приводящая к сокращению выбросов парниковых газов, прежде всего в части предотвращения нарушения почв и болот;</w:t>
      </w:r>
    </w:p>
    <w:p w:rsidR="00681A9F" w:rsidRPr="00493894" w:rsidRDefault="00681A9F" w:rsidP="00681A9F">
      <w:pPr>
        <w:widowControl/>
        <w:numPr>
          <w:ilvl w:val="0"/>
          <w:numId w:val="11"/>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 xml:space="preserve">развитие </w:t>
      </w:r>
      <w:proofErr w:type="spellStart"/>
      <w:r w:rsidRPr="00493894">
        <w:rPr>
          <w:rFonts w:ascii="Times New Roman" w:hAnsi="Times New Roman"/>
          <w:color w:val="000000"/>
        </w:rPr>
        <w:t>недревесных</w:t>
      </w:r>
      <w:proofErr w:type="spellEnd"/>
      <w:r w:rsidRPr="00493894">
        <w:rPr>
          <w:rFonts w:ascii="Times New Roman" w:hAnsi="Times New Roman"/>
          <w:color w:val="000000"/>
        </w:rPr>
        <w:t xml:space="preserve"> видов лесопользования как альтернативы заготовке древесины;</w:t>
      </w:r>
    </w:p>
    <w:p w:rsidR="00681A9F" w:rsidRPr="00493894" w:rsidRDefault="00681A9F" w:rsidP="00681A9F">
      <w:pPr>
        <w:widowControl/>
        <w:numPr>
          <w:ilvl w:val="0"/>
          <w:numId w:val="11"/>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сокращение объемов нелегального лесопользования;</w:t>
      </w:r>
    </w:p>
    <w:p w:rsidR="00681A9F" w:rsidRPr="00493894" w:rsidRDefault="00681A9F" w:rsidP="00681A9F">
      <w:pPr>
        <w:widowControl/>
        <w:numPr>
          <w:ilvl w:val="0"/>
          <w:numId w:val="11"/>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 xml:space="preserve">вторичное использование древесной продукции, замещение древесиной более </w:t>
      </w:r>
      <w:proofErr w:type="spellStart"/>
      <w:r w:rsidRPr="00493894">
        <w:rPr>
          <w:rFonts w:ascii="Times New Roman" w:hAnsi="Times New Roman"/>
          <w:color w:val="000000"/>
        </w:rPr>
        <w:t>энергозатратных</w:t>
      </w:r>
      <w:proofErr w:type="spellEnd"/>
      <w:r w:rsidRPr="00493894">
        <w:rPr>
          <w:rFonts w:ascii="Times New Roman" w:hAnsi="Times New Roman"/>
          <w:color w:val="000000"/>
        </w:rPr>
        <w:t xml:space="preserve"> видов продукции, увеличение объемов древесины, используемой для продукции с большим сроком эксплуатации, более полное использование древесных отходов.</w:t>
      </w:r>
    </w:p>
    <w:p w:rsidR="00681A9F" w:rsidRPr="00493894" w:rsidRDefault="00681A9F" w:rsidP="00681A9F">
      <w:pPr>
        <w:pStyle w:val="ae"/>
        <w:shd w:val="clear" w:color="auto" w:fill="FFFFFF"/>
        <w:spacing w:after="120" w:line="330" w:lineRule="atLeast"/>
        <w:ind w:firstLine="851"/>
        <w:jc w:val="both"/>
        <w:textAlignment w:val="baseline"/>
        <w:rPr>
          <w:color w:val="000000"/>
        </w:rPr>
      </w:pPr>
      <w:r w:rsidRPr="00493894">
        <w:rPr>
          <w:b/>
          <w:bCs/>
          <w:color w:val="000000"/>
          <w:bdr w:val="none" w:sz="0" w:space="0" w:color="auto" w:frame="1"/>
        </w:rPr>
        <w:t xml:space="preserve">Следующие типы </w:t>
      </w:r>
      <w:proofErr w:type="spellStart"/>
      <w:r w:rsidRPr="00493894">
        <w:rPr>
          <w:b/>
          <w:bCs/>
          <w:color w:val="000000"/>
          <w:bdr w:val="none" w:sz="0" w:space="0" w:color="auto" w:frame="1"/>
        </w:rPr>
        <w:t>лесоклиматических</w:t>
      </w:r>
      <w:proofErr w:type="spellEnd"/>
      <w:r w:rsidRPr="00493894">
        <w:rPr>
          <w:b/>
          <w:bCs/>
          <w:color w:val="000000"/>
          <w:bdr w:val="none" w:sz="0" w:space="0" w:color="auto" w:frame="1"/>
        </w:rPr>
        <w:t xml:space="preserve"> проектов</w:t>
      </w:r>
      <w:r>
        <w:rPr>
          <w:b/>
          <w:bCs/>
          <w:color w:val="000000"/>
          <w:bdr w:val="none" w:sz="0" w:space="0" w:color="auto" w:frame="1"/>
        </w:rPr>
        <w:t xml:space="preserve"> </w:t>
      </w:r>
      <w:r w:rsidRPr="00493894">
        <w:rPr>
          <w:b/>
          <w:bCs/>
          <w:color w:val="000000"/>
          <w:bdr w:val="none" w:sz="0" w:space="0" w:color="auto" w:frame="1"/>
        </w:rPr>
        <w:t>WWF</w:t>
      </w:r>
      <w:r>
        <w:rPr>
          <w:b/>
          <w:bCs/>
          <w:color w:val="000000"/>
          <w:bdr w:val="none" w:sz="0" w:space="0" w:color="auto" w:frame="1"/>
        </w:rPr>
        <w:t xml:space="preserve"> </w:t>
      </w:r>
      <w:r w:rsidRPr="00493894">
        <w:rPr>
          <w:b/>
          <w:bCs/>
          <w:color w:val="000000"/>
          <w:bdr w:val="none" w:sz="0" w:space="0" w:color="auto" w:frame="1"/>
        </w:rPr>
        <w:t>считает неприемлемыми:</w:t>
      </w:r>
    </w:p>
    <w:p w:rsidR="00681A9F" w:rsidRPr="00493894" w:rsidRDefault="00681A9F" w:rsidP="00681A9F">
      <w:pPr>
        <w:widowControl/>
        <w:numPr>
          <w:ilvl w:val="0"/>
          <w:numId w:val="12"/>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lastRenderedPageBreak/>
        <w:t xml:space="preserve">создание лесных культур там, где лес может в приемлемые сроки возобновиться естественным путем и на лесных землях, входящих в фонд </w:t>
      </w:r>
      <w:proofErr w:type="spellStart"/>
      <w:r w:rsidRPr="00493894">
        <w:rPr>
          <w:rFonts w:ascii="Times New Roman" w:hAnsi="Times New Roman"/>
          <w:color w:val="000000"/>
        </w:rPr>
        <w:t>лесовосстановления</w:t>
      </w:r>
      <w:proofErr w:type="spellEnd"/>
      <w:r w:rsidRPr="00493894">
        <w:rPr>
          <w:rFonts w:ascii="Times New Roman" w:hAnsi="Times New Roman"/>
          <w:color w:val="000000"/>
        </w:rPr>
        <w:t xml:space="preserve"> (вырубки, гари, погибшие древостои);</w:t>
      </w:r>
    </w:p>
    <w:p w:rsidR="00681A9F" w:rsidRPr="00493894" w:rsidRDefault="00681A9F" w:rsidP="00681A9F">
      <w:pPr>
        <w:widowControl/>
        <w:numPr>
          <w:ilvl w:val="0"/>
          <w:numId w:val="12"/>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создание плантаций инвазивных пород;</w:t>
      </w:r>
    </w:p>
    <w:p w:rsidR="00681A9F" w:rsidRPr="00493894" w:rsidRDefault="00681A9F" w:rsidP="00681A9F">
      <w:pPr>
        <w:widowControl/>
        <w:numPr>
          <w:ilvl w:val="0"/>
          <w:numId w:val="12"/>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лесоразведение на месте естественной нелесной растительности (степей, лугов и т. д.);</w:t>
      </w:r>
    </w:p>
    <w:p w:rsidR="00681A9F" w:rsidRPr="00493894" w:rsidRDefault="00681A9F" w:rsidP="00681A9F">
      <w:pPr>
        <w:widowControl/>
        <w:numPr>
          <w:ilvl w:val="0"/>
          <w:numId w:val="12"/>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увеличение продуктивности лесов за счет внесения удобрений;</w:t>
      </w:r>
    </w:p>
    <w:p w:rsidR="00681A9F" w:rsidRPr="00493894" w:rsidRDefault="00681A9F" w:rsidP="00681A9F">
      <w:pPr>
        <w:widowControl/>
        <w:numPr>
          <w:ilvl w:val="0"/>
          <w:numId w:val="12"/>
        </w:numPr>
        <w:shd w:val="clear" w:color="auto" w:fill="FFFFFF"/>
        <w:spacing w:after="120" w:line="330" w:lineRule="atLeast"/>
        <w:ind w:left="426" w:firstLine="851"/>
        <w:jc w:val="both"/>
        <w:textAlignment w:val="baseline"/>
        <w:rPr>
          <w:rFonts w:ascii="Times New Roman" w:hAnsi="Times New Roman"/>
          <w:color w:val="000000"/>
        </w:rPr>
      </w:pPr>
      <w:r w:rsidRPr="00493894">
        <w:rPr>
          <w:rFonts w:ascii="Times New Roman" w:hAnsi="Times New Roman"/>
          <w:color w:val="000000"/>
        </w:rPr>
        <w:t>любые иные проекты, которые могут представлять угрозу биоразнообразию, устойчивости природных экосистем, правам человека или иметь другие негативные последствия.</w:t>
      </w:r>
    </w:p>
    <w:p w:rsidR="00681A9F" w:rsidRPr="00493894" w:rsidRDefault="00681A9F" w:rsidP="00681A9F">
      <w:pPr>
        <w:pStyle w:val="ae"/>
        <w:shd w:val="clear" w:color="auto" w:fill="FFFFFF"/>
        <w:spacing w:after="120" w:line="330" w:lineRule="atLeast"/>
        <w:ind w:firstLine="851"/>
        <w:jc w:val="both"/>
        <w:textAlignment w:val="baseline"/>
        <w:rPr>
          <w:color w:val="000000"/>
        </w:rPr>
      </w:pPr>
      <w:r w:rsidRPr="00493894">
        <w:rPr>
          <w:color w:val="000000"/>
        </w:rPr>
        <w:t xml:space="preserve">В контексте России климатический эффект проектов в сфере лесного хозяйства должен расцениваться как дополнительный, в том числе дающий вспомогательную финансовую поддержку общей цели обеспечения устойчивого </w:t>
      </w:r>
      <w:proofErr w:type="spellStart"/>
      <w:r w:rsidRPr="00493894">
        <w:rPr>
          <w:color w:val="000000"/>
        </w:rPr>
        <w:t>неистощительного</w:t>
      </w:r>
      <w:proofErr w:type="spellEnd"/>
      <w:r w:rsidRPr="00493894">
        <w:rPr>
          <w:color w:val="000000"/>
        </w:rPr>
        <w:t xml:space="preserve"> лесного хозяйства и предотвращения деградации лесных экосистем.</w:t>
      </w:r>
    </w:p>
    <w:p w:rsidR="00681A9F" w:rsidRPr="00493894" w:rsidRDefault="00681A9F" w:rsidP="00681A9F">
      <w:pPr>
        <w:pStyle w:val="ae"/>
        <w:shd w:val="clear" w:color="auto" w:fill="FFFFFF"/>
        <w:spacing w:after="120" w:line="330" w:lineRule="atLeast"/>
        <w:ind w:firstLine="851"/>
        <w:jc w:val="both"/>
        <w:textAlignment w:val="baseline"/>
        <w:rPr>
          <w:color w:val="000000"/>
        </w:rPr>
      </w:pPr>
      <w:r w:rsidRPr="00493894">
        <w:rPr>
          <w:b/>
          <w:bCs/>
          <w:color w:val="000000"/>
          <w:bdr w:val="none" w:sz="0" w:space="0" w:color="auto" w:frame="1"/>
        </w:rPr>
        <w:t>WWF</w:t>
      </w:r>
      <w:r>
        <w:rPr>
          <w:b/>
          <w:bCs/>
          <w:color w:val="000000"/>
          <w:bdr w:val="none" w:sz="0" w:space="0" w:color="auto" w:frame="1"/>
        </w:rPr>
        <w:t xml:space="preserve"> </w:t>
      </w:r>
      <w:r w:rsidRPr="00493894">
        <w:rPr>
          <w:b/>
          <w:bCs/>
          <w:color w:val="000000"/>
          <w:bdr w:val="none" w:sz="0" w:space="0" w:color="auto" w:frame="1"/>
        </w:rPr>
        <w:t xml:space="preserve">России считает, что реализуемые в России </w:t>
      </w:r>
      <w:proofErr w:type="spellStart"/>
      <w:r w:rsidRPr="00493894">
        <w:rPr>
          <w:b/>
          <w:bCs/>
          <w:color w:val="000000"/>
          <w:bdr w:val="none" w:sz="0" w:space="0" w:color="auto" w:frame="1"/>
        </w:rPr>
        <w:t>лесоклиматические</w:t>
      </w:r>
      <w:proofErr w:type="spellEnd"/>
      <w:r w:rsidRPr="00493894">
        <w:rPr>
          <w:b/>
          <w:bCs/>
          <w:color w:val="000000"/>
          <w:bdr w:val="none" w:sz="0" w:space="0" w:color="auto" w:frame="1"/>
        </w:rPr>
        <w:t xml:space="preserve"> проекты должны соответствовать критериям, изложенным в данной позиции, и в первую очередь должны реализоваться их типы, перечисленные выше.</w:t>
      </w:r>
    </w:p>
    <w:p w:rsidR="00681A9F" w:rsidRDefault="00681A9F" w:rsidP="00681A9F">
      <w:pPr>
        <w:pStyle w:val="ae"/>
        <w:shd w:val="clear" w:color="auto" w:fill="FFFFFF"/>
        <w:spacing w:after="120" w:line="330" w:lineRule="atLeast"/>
        <w:ind w:firstLine="851"/>
        <w:jc w:val="both"/>
        <w:textAlignment w:val="baseline"/>
        <w:rPr>
          <w:color w:val="000000"/>
        </w:rPr>
      </w:pPr>
      <w:r w:rsidRPr="00493894">
        <w:rPr>
          <w:color w:val="000000"/>
        </w:rPr>
        <w:t xml:space="preserve">Помимо этого, сохраняется огромная неопределенность в данных оценки поглощающей функции лесов (в частности, в России), и используемые сейчас для таких оценок данные вызывают сомнения в их достоверности. WWF России считает, что реализация </w:t>
      </w:r>
      <w:proofErr w:type="spellStart"/>
      <w:r w:rsidRPr="00493894">
        <w:rPr>
          <w:color w:val="000000"/>
        </w:rPr>
        <w:t>лесоклиматических</w:t>
      </w:r>
      <w:proofErr w:type="spellEnd"/>
      <w:r w:rsidRPr="00493894">
        <w:rPr>
          <w:color w:val="000000"/>
        </w:rPr>
        <w:t xml:space="preserve"> проектов в России должна приводить к реальному увеличению поглощения углерода лесами на национальном уровне, поэтому для целей оценки углеродного бюджета должны использоваться данные о характеристиках лесов не более 10-летней давности с обязательной ежегодной актуализацией потерь лесного покрова от природных и антропогенных факторов (пожары, ветровалы, вырубки и т.д.). Также все расчеты поглощения парниковых газов лесами и исходные данные для этих расчетов должны находится в открытом доступе для возможности независимого подтверждения их достоверности любыми заинтересованными сторонами.</w:t>
      </w:r>
    </w:p>
    <w:p w:rsidR="00681A9F" w:rsidRPr="00493894" w:rsidRDefault="00681A9F" w:rsidP="00681A9F">
      <w:pPr>
        <w:pStyle w:val="ae"/>
        <w:shd w:val="clear" w:color="auto" w:fill="FFFFFF"/>
        <w:spacing w:after="120" w:line="330" w:lineRule="atLeast"/>
        <w:ind w:firstLine="851"/>
        <w:jc w:val="both"/>
        <w:textAlignment w:val="baseline"/>
        <w:rPr>
          <w:color w:val="000000"/>
        </w:rPr>
      </w:pPr>
    </w:p>
    <w:p w:rsidR="00681A9F" w:rsidRPr="00493894" w:rsidRDefault="00681A9F" w:rsidP="00681A9F">
      <w:pPr>
        <w:pStyle w:val="ae"/>
        <w:shd w:val="clear" w:color="auto" w:fill="FFFFFF"/>
        <w:spacing w:line="330" w:lineRule="atLeast"/>
        <w:ind w:firstLine="851"/>
        <w:jc w:val="both"/>
        <w:textAlignment w:val="baseline"/>
        <w:rPr>
          <w:color w:val="000000"/>
        </w:rPr>
      </w:pPr>
      <w:r w:rsidRPr="00493894">
        <w:rPr>
          <w:i/>
          <w:iCs/>
          <w:color w:val="000000"/>
          <w:bdr w:val="none" w:sz="0" w:space="0" w:color="auto" w:frame="1"/>
        </w:rPr>
        <w:t>[1]</w:t>
      </w:r>
      <w:r>
        <w:rPr>
          <w:i/>
          <w:iCs/>
          <w:color w:val="000000"/>
          <w:bdr w:val="none" w:sz="0" w:space="0" w:color="auto" w:frame="1"/>
        </w:rPr>
        <w:t xml:space="preserve"> </w:t>
      </w:r>
      <w:r w:rsidRPr="00493894">
        <w:rPr>
          <w:i/>
          <w:iCs/>
          <w:color w:val="000000"/>
          <w:bdr w:val="none" w:sz="0" w:space="0" w:color="auto" w:frame="1"/>
          <w:lang w:val="en-GB"/>
        </w:rPr>
        <w:t>https</w:t>
      </w:r>
      <w:r w:rsidRPr="00493894">
        <w:rPr>
          <w:i/>
          <w:iCs/>
          <w:color w:val="000000"/>
          <w:bdr w:val="none" w:sz="0" w:space="0" w:color="auto" w:frame="1"/>
        </w:rPr>
        <w:t>://</w:t>
      </w:r>
      <w:r w:rsidRPr="00493894">
        <w:rPr>
          <w:i/>
          <w:iCs/>
          <w:color w:val="000000"/>
          <w:bdr w:val="none" w:sz="0" w:space="0" w:color="auto" w:frame="1"/>
          <w:lang w:val="en-GB"/>
        </w:rPr>
        <w:t>www</w:t>
      </w:r>
      <w:r w:rsidRPr="00493894">
        <w:rPr>
          <w:i/>
          <w:iCs/>
          <w:color w:val="000000"/>
          <w:bdr w:val="none" w:sz="0" w:space="0" w:color="auto" w:frame="1"/>
        </w:rPr>
        <w:t>.</w:t>
      </w:r>
      <w:r w:rsidRPr="00493894">
        <w:rPr>
          <w:i/>
          <w:iCs/>
          <w:color w:val="000000"/>
          <w:bdr w:val="none" w:sz="0" w:space="0" w:color="auto" w:frame="1"/>
          <w:lang w:val="en-GB"/>
        </w:rPr>
        <w:t>un</w:t>
      </w:r>
      <w:r w:rsidRPr="00493894">
        <w:rPr>
          <w:i/>
          <w:iCs/>
          <w:color w:val="000000"/>
          <w:bdr w:val="none" w:sz="0" w:space="0" w:color="auto" w:frame="1"/>
        </w:rPr>
        <w:t>.</w:t>
      </w:r>
      <w:r w:rsidRPr="00493894">
        <w:rPr>
          <w:i/>
          <w:iCs/>
          <w:color w:val="000000"/>
          <w:bdr w:val="none" w:sz="0" w:space="0" w:color="auto" w:frame="1"/>
          <w:lang w:val="en-GB"/>
        </w:rPr>
        <w:t>org</w:t>
      </w:r>
      <w:r w:rsidRPr="00493894">
        <w:rPr>
          <w:i/>
          <w:iCs/>
          <w:color w:val="000000"/>
          <w:bdr w:val="none" w:sz="0" w:space="0" w:color="auto" w:frame="1"/>
        </w:rPr>
        <w:t>/</w:t>
      </w:r>
      <w:r w:rsidRPr="00493894">
        <w:rPr>
          <w:i/>
          <w:iCs/>
          <w:color w:val="000000"/>
          <w:bdr w:val="none" w:sz="0" w:space="0" w:color="auto" w:frame="1"/>
          <w:lang w:val="en-GB"/>
        </w:rPr>
        <w:t>sg</w:t>
      </w:r>
      <w:r w:rsidRPr="00493894">
        <w:rPr>
          <w:i/>
          <w:iCs/>
          <w:color w:val="000000"/>
          <w:bdr w:val="none" w:sz="0" w:space="0" w:color="auto" w:frame="1"/>
        </w:rPr>
        <w:t>/</w:t>
      </w:r>
      <w:proofErr w:type="spellStart"/>
      <w:r w:rsidRPr="00493894">
        <w:rPr>
          <w:i/>
          <w:iCs/>
          <w:color w:val="000000"/>
          <w:bdr w:val="none" w:sz="0" w:space="0" w:color="auto" w:frame="1"/>
          <w:lang w:val="en-GB"/>
        </w:rPr>
        <w:t>en</w:t>
      </w:r>
      <w:proofErr w:type="spellEnd"/>
      <w:r w:rsidRPr="00493894">
        <w:rPr>
          <w:i/>
          <w:iCs/>
          <w:color w:val="000000"/>
          <w:bdr w:val="none" w:sz="0" w:space="0" w:color="auto" w:frame="1"/>
        </w:rPr>
        <w:t>/</w:t>
      </w:r>
      <w:r w:rsidRPr="00493894">
        <w:rPr>
          <w:i/>
          <w:iCs/>
          <w:color w:val="000000"/>
          <w:bdr w:val="none" w:sz="0" w:space="0" w:color="auto" w:frame="1"/>
          <w:lang w:val="en-GB"/>
        </w:rPr>
        <w:t>content</w:t>
      </w:r>
      <w:r w:rsidRPr="00493894">
        <w:rPr>
          <w:i/>
          <w:iCs/>
          <w:color w:val="000000"/>
          <w:bdr w:val="none" w:sz="0" w:space="0" w:color="auto" w:frame="1"/>
        </w:rPr>
        <w:t>/</w:t>
      </w:r>
      <w:r w:rsidRPr="00493894">
        <w:rPr>
          <w:i/>
          <w:iCs/>
          <w:color w:val="000000"/>
          <w:bdr w:val="none" w:sz="0" w:space="0" w:color="auto" w:frame="1"/>
          <w:lang w:val="en-GB"/>
        </w:rPr>
        <w:t>sg</w:t>
      </w:r>
      <w:r w:rsidRPr="00493894">
        <w:rPr>
          <w:i/>
          <w:iCs/>
          <w:color w:val="000000"/>
          <w:bdr w:val="none" w:sz="0" w:space="0" w:color="auto" w:frame="1"/>
        </w:rPr>
        <w:t>/</w:t>
      </w:r>
      <w:r w:rsidRPr="00493894">
        <w:rPr>
          <w:i/>
          <w:iCs/>
          <w:color w:val="000000"/>
          <w:bdr w:val="none" w:sz="0" w:space="0" w:color="auto" w:frame="1"/>
          <w:lang w:val="en-GB"/>
        </w:rPr>
        <w:t>articles</w:t>
      </w:r>
      <w:r w:rsidRPr="00493894">
        <w:rPr>
          <w:i/>
          <w:iCs/>
          <w:color w:val="000000"/>
          <w:bdr w:val="none" w:sz="0" w:space="0" w:color="auto" w:frame="1"/>
        </w:rPr>
        <w:t>/2020-12-11/</w:t>
      </w:r>
      <w:r w:rsidRPr="00493894">
        <w:rPr>
          <w:i/>
          <w:iCs/>
          <w:color w:val="000000"/>
          <w:bdr w:val="none" w:sz="0" w:space="0" w:color="auto" w:frame="1"/>
          <w:lang w:val="en-GB"/>
        </w:rPr>
        <w:t>carbon</w:t>
      </w:r>
      <w:r w:rsidRPr="00493894">
        <w:rPr>
          <w:i/>
          <w:iCs/>
          <w:color w:val="000000"/>
          <w:bdr w:val="none" w:sz="0" w:space="0" w:color="auto" w:frame="1"/>
        </w:rPr>
        <w:t>-</w:t>
      </w:r>
      <w:r w:rsidRPr="00493894">
        <w:rPr>
          <w:i/>
          <w:iCs/>
          <w:color w:val="000000"/>
          <w:bdr w:val="none" w:sz="0" w:space="0" w:color="auto" w:frame="1"/>
          <w:lang w:val="en-GB"/>
        </w:rPr>
        <w:t>neutrality</w:t>
      </w:r>
      <w:r w:rsidRPr="00493894">
        <w:rPr>
          <w:i/>
          <w:iCs/>
          <w:color w:val="000000"/>
          <w:bdr w:val="none" w:sz="0" w:space="0" w:color="auto" w:frame="1"/>
        </w:rPr>
        <w:t>-2050-</w:t>
      </w:r>
      <w:r w:rsidRPr="00493894">
        <w:rPr>
          <w:i/>
          <w:iCs/>
          <w:color w:val="000000"/>
          <w:bdr w:val="none" w:sz="0" w:space="0" w:color="auto" w:frame="1"/>
          <w:lang w:val="en-GB"/>
        </w:rPr>
        <w:t>the</w:t>
      </w:r>
      <w:r w:rsidRPr="00493894">
        <w:rPr>
          <w:i/>
          <w:iCs/>
          <w:color w:val="000000"/>
          <w:bdr w:val="none" w:sz="0" w:space="0" w:color="auto" w:frame="1"/>
        </w:rPr>
        <w:t>-</w:t>
      </w:r>
      <w:r w:rsidRPr="00493894">
        <w:rPr>
          <w:i/>
          <w:iCs/>
          <w:color w:val="000000"/>
          <w:bdr w:val="none" w:sz="0" w:space="0" w:color="auto" w:frame="1"/>
          <w:lang w:val="en-GB"/>
        </w:rPr>
        <w:t>world</w:t>
      </w:r>
      <w:r w:rsidRPr="00493894">
        <w:rPr>
          <w:i/>
          <w:iCs/>
          <w:color w:val="000000"/>
          <w:bdr w:val="none" w:sz="0" w:space="0" w:color="auto" w:frame="1"/>
        </w:rPr>
        <w:t>%</w:t>
      </w:r>
      <w:r w:rsidRPr="00493894">
        <w:rPr>
          <w:i/>
          <w:iCs/>
          <w:color w:val="000000"/>
          <w:bdr w:val="none" w:sz="0" w:space="0" w:color="auto" w:frame="1"/>
          <w:lang w:val="en-GB"/>
        </w:rPr>
        <w:t>E</w:t>
      </w:r>
      <w:r w:rsidRPr="00493894">
        <w:rPr>
          <w:i/>
          <w:iCs/>
          <w:color w:val="000000"/>
          <w:bdr w:val="none" w:sz="0" w:space="0" w:color="auto" w:frame="1"/>
        </w:rPr>
        <w:t>2%80%99</w:t>
      </w:r>
      <w:r w:rsidRPr="00493894">
        <w:rPr>
          <w:i/>
          <w:iCs/>
          <w:color w:val="000000"/>
          <w:bdr w:val="none" w:sz="0" w:space="0" w:color="auto" w:frame="1"/>
          <w:lang w:val="en-GB"/>
        </w:rPr>
        <w:t>s</w:t>
      </w:r>
      <w:r w:rsidRPr="00493894">
        <w:rPr>
          <w:i/>
          <w:iCs/>
          <w:color w:val="000000"/>
          <w:bdr w:val="none" w:sz="0" w:space="0" w:color="auto" w:frame="1"/>
        </w:rPr>
        <w:t>-</w:t>
      </w:r>
      <w:r w:rsidRPr="00493894">
        <w:rPr>
          <w:i/>
          <w:iCs/>
          <w:color w:val="000000"/>
          <w:bdr w:val="none" w:sz="0" w:space="0" w:color="auto" w:frame="1"/>
          <w:lang w:val="en-GB"/>
        </w:rPr>
        <w:t>most</w:t>
      </w:r>
      <w:r w:rsidRPr="00493894">
        <w:rPr>
          <w:i/>
          <w:iCs/>
          <w:color w:val="000000"/>
          <w:bdr w:val="none" w:sz="0" w:space="0" w:color="auto" w:frame="1"/>
        </w:rPr>
        <w:t>-</w:t>
      </w:r>
      <w:r w:rsidRPr="00493894">
        <w:rPr>
          <w:i/>
          <w:iCs/>
          <w:color w:val="000000"/>
          <w:bdr w:val="none" w:sz="0" w:space="0" w:color="auto" w:frame="1"/>
          <w:lang w:val="en-GB"/>
        </w:rPr>
        <w:t>urgent</w:t>
      </w:r>
      <w:r w:rsidRPr="00493894">
        <w:rPr>
          <w:i/>
          <w:iCs/>
          <w:color w:val="000000"/>
          <w:bdr w:val="none" w:sz="0" w:space="0" w:color="auto" w:frame="1"/>
        </w:rPr>
        <w:t>-</w:t>
      </w:r>
      <w:r w:rsidRPr="00493894">
        <w:rPr>
          <w:i/>
          <w:iCs/>
          <w:color w:val="000000"/>
          <w:bdr w:val="none" w:sz="0" w:space="0" w:color="auto" w:frame="1"/>
          <w:lang w:val="en-GB"/>
        </w:rPr>
        <w:t>mission</w:t>
      </w:r>
    </w:p>
    <w:p w:rsidR="00681A9F" w:rsidRPr="00493894" w:rsidRDefault="00681A9F" w:rsidP="00681A9F">
      <w:pPr>
        <w:pStyle w:val="ae"/>
        <w:shd w:val="clear" w:color="auto" w:fill="FFFFFF"/>
        <w:spacing w:line="330" w:lineRule="atLeast"/>
        <w:ind w:firstLine="851"/>
        <w:jc w:val="both"/>
        <w:textAlignment w:val="baseline"/>
        <w:rPr>
          <w:color w:val="000000"/>
        </w:rPr>
      </w:pPr>
      <w:r w:rsidRPr="00493894">
        <w:rPr>
          <w:i/>
          <w:iCs/>
          <w:color w:val="000000"/>
          <w:bdr w:val="none" w:sz="0" w:space="0" w:color="auto" w:frame="1"/>
        </w:rPr>
        <w:t>[2]</w:t>
      </w:r>
      <w:r>
        <w:rPr>
          <w:i/>
          <w:iCs/>
          <w:color w:val="000000"/>
          <w:bdr w:val="none" w:sz="0" w:space="0" w:color="auto" w:frame="1"/>
        </w:rPr>
        <w:t xml:space="preserve"> </w:t>
      </w:r>
      <w:r w:rsidRPr="00493894">
        <w:rPr>
          <w:i/>
          <w:iCs/>
          <w:color w:val="000000"/>
          <w:bdr w:val="none" w:sz="0" w:space="0" w:color="auto" w:frame="1"/>
        </w:rPr>
        <w:t>https://www.nature-basedsolutions.com</w:t>
      </w:r>
    </w:p>
    <w:p w:rsidR="00681A9F" w:rsidRPr="00493894" w:rsidRDefault="00681A9F" w:rsidP="00681A9F">
      <w:pPr>
        <w:pStyle w:val="ae"/>
        <w:shd w:val="clear" w:color="auto" w:fill="FFFFFF"/>
        <w:spacing w:line="330" w:lineRule="atLeast"/>
        <w:ind w:firstLine="851"/>
        <w:jc w:val="both"/>
        <w:textAlignment w:val="baseline"/>
        <w:rPr>
          <w:color w:val="000000"/>
        </w:rPr>
      </w:pPr>
      <w:r w:rsidRPr="00493894">
        <w:rPr>
          <w:i/>
          <w:iCs/>
          <w:color w:val="000000"/>
          <w:bdr w:val="none" w:sz="0" w:space="0" w:color="auto" w:frame="1"/>
        </w:rPr>
        <w:t>[3]</w:t>
      </w:r>
      <w:r>
        <w:rPr>
          <w:i/>
          <w:iCs/>
          <w:color w:val="000000"/>
          <w:bdr w:val="none" w:sz="0" w:space="0" w:color="auto" w:frame="1"/>
        </w:rPr>
        <w:t xml:space="preserve"> </w:t>
      </w:r>
      <w:r w:rsidRPr="00493894">
        <w:rPr>
          <w:i/>
          <w:iCs/>
          <w:color w:val="000000"/>
          <w:bdr w:val="none" w:sz="0" w:space="0" w:color="auto" w:frame="1"/>
        </w:rPr>
        <w:t>Речь идет о стандартах, использующихся для верификации добровольных углеродных проектов.</w:t>
      </w:r>
    </w:p>
    <w:p w:rsidR="00681A9F" w:rsidRPr="00493894" w:rsidRDefault="00681A9F" w:rsidP="00681A9F">
      <w:pPr>
        <w:pStyle w:val="ae"/>
        <w:shd w:val="clear" w:color="auto" w:fill="FFFFFF"/>
        <w:spacing w:line="330" w:lineRule="atLeast"/>
        <w:ind w:firstLine="851"/>
        <w:jc w:val="both"/>
        <w:textAlignment w:val="baseline"/>
        <w:rPr>
          <w:color w:val="000000"/>
        </w:rPr>
      </w:pPr>
      <w:r w:rsidRPr="00493894">
        <w:rPr>
          <w:i/>
          <w:iCs/>
          <w:color w:val="000000"/>
          <w:bdr w:val="none" w:sz="0" w:space="0" w:color="auto" w:frame="1"/>
        </w:rPr>
        <w:t>[4]</w:t>
      </w:r>
      <w:r>
        <w:rPr>
          <w:i/>
          <w:iCs/>
          <w:color w:val="000000"/>
          <w:bdr w:val="none" w:sz="0" w:space="0" w:color="auto" w:frame="1"/>
        </w:rPr>
        <w:t xml:space="preserve"> </w:t>
      </w:r>
      <w:r w:rsidRPr="00493894">
        <w:rPr>
          <w:i/>
          <w:iCs/>
          <w:color w:val="000000"/>
          <w:bdr w:val="none" w:sz="0" w:space="0" w:color="auto" w:frame="1"/>
        </w:rPr>
        <w:t>Подробнее см.</w:t>
      </w:r>
      <w:r>
        <w:rPr>
          <w:i/>
          <w:iCs/>
          <w:color w:val="000000"/>
          <w:bdr w:val="none" w:sz="0" w:space="0" w:color="auto" w:frame="1"/>
        </w:rPr>
        <w:t xml:space="preserve"> </w:t>
      </w:r>
      <w:r w:rsidRPr="00493894">
        <w:rPr>
          <w:i/>
          <w:iCs/>
          <w:color w:val="000000"/>
          <w:bdr w:val="none" w:sz="0" w:space="0" w:color="auto" w:frame="1"/>
        </w:rPr>
        <w:t>позицию WWF России по лесным пожарам</w:t>
      </w:r>
      <w:r>
        <w:rPr>
          <w:i/>
          <w:iCs/>
          <w:color w:val="000000"/>
          <w:bdr w:val="none" w:sz="0" w:space="0" w:color="auto" w:frame="1"/>
        </w:rPr>
        <w:t xml:space="preserve"> </w:t>
      </w:r>
      <w:r w:rsidRPr="00493894">
        <w:rPr>
          <w:i/>
          <w:iCs/>
          <w:color w:val="000000"/>
          <w:bdr w:val="none" w:sz="0" w:space="0" w:color="auto" w:frame="1"/>
        </w:rPr>
        <w:t>https://wwf.ru/about/positions/lesnye-pozhary/</w:t>
      </w:r>
    </w:p>
    <w:p w:rsidR="00681A9F" w:rsidRPr="00493894" w:rsidRDefault="00681A9F" w:rsidP="00681A9F">
      <w:pPr>
        <w:pStyle w:val="ae"/>
        <w:shd w:val="clear" w:color="auto" w:fill="FFFFFF"/>
        <w:spacing w:line="330" w:lineRule="atLeast"/>
        <w:ind w:firstLine="851"/>
        <w:jc w:val="both"/>
        <w:textAlignment w:val="baseline"/>
        <w:rPr>
          <w:color w:val="000000"/>
        </w:rPr>
      </w:pPr>
      <w:r w:rsidRPr="00493894">
        <w:rPr>
          <w:i/>
          <w:iCs/>
          <w:color w:val="000000"/>
          <w:bdr w:val="none" w:sz="0" w:space="0" w:color="auto" w:frame="1"/>
        </w:rPr>
        <w:t>[5]</w:t>
      </w:r>
      <w:r>
        <w:rPr>
          <w:i/>
          <w:iCs/>
          <w:color w:val="000000"/>
          <w:bdr w:val="none" w:sz="0" w:space="0" w:color="auto" w:frame="1"/>
        </w:rPr>
        <w:t xml:space="preserve"> </w:t>
      </w:r>
      <w:r w:rsidRPr="00493894">
        <w:rPr>
          <w:i/>
          <w:iCs/>
          <w:color w:val="000000"/>
          <w:bdr w:val="none" w:sz="0" w:space="0" w:color="auto" w:frame="1"/>
        </w:rPr>
        <w:t>Подробнее см.</w:t>
      </w:r>
      <w:r>
        <w:rPr>
          <w:i/>
          <w:iCs/>
          <w:color w:val="000000"/>
          <w:bdr w:val="none" w:sz="0" w:space="0" w:color="auto" w:frame="1"/>
        </w:rPr>
        <w:t xml:space="preserve"> </w:t>
      </w:r>
      <w:r w:rsidRPr="00493894">
        <w:rPr>
          <w:i/>
          <w:iCs/>
          <w:color w:val="000000"/>
          <w:bdr w:val="none" w:sz="0" w:space="0" w:color="auto" w:frame="1"/>
        </w:rPr>
        <w:t xml:space="preserve">позицию WWF России по лесам, растущим на землях </w:t>
      </w:r>
      <w:proofErr w:type="spellStart"/>
      <w:r w:rsidRPr="00493894">
        <w:rPr>
          <w:i/>
          <w:iCs/>
          <w:color w:val="000000"/>
          <w:bdr w:val="none" w:sz="0" w:space="0" w:color="auto" w:frame="1"/>
        </w:rPr>
        <w:t>сельхозназначения</w:t>
      </w:r>
      <w:proofErr w:type="spellEnd"/>
      <w:r>
        <w:rPr>
          <w:i/>
          <w:iCs/>
          <w:color w:val="000000"/>
          <w:bdr w:val="none" w:sz="0" w:space="0" w:color="auto" w:frame="1"/>
        </w:rPr>
        <w:t xml:space="preserve"> </w:t>
      </w:r>
      <w:r w:rsidRPr="00493894">
        <w:rPr>
          <w:i/>
          <w:iCs/>
          <w:color w:val="000000"/>
          <w:bdr w:val="none" w:sz="0" w:space="0" w:color="auto" w:frame="1"/>
        </w:rPr>
        <w:t>https://wwf.ru/about/positions/lesa-rastushchie-na-zemlyakh-selskokhozyaystvennogo-naznacheniya/</w:t>
      </w:r>
    </w:p>
    <w:p w:rsidR="00681A9F" w:rsidRPr="00493894" w:rsidRDefault="00681A9F" w:rsidP="00681A9F">
      <w:pPr>
        <w:pStyle w:val="ae"/>
        <w:shd w:val="clear" w:color="auto" w:fill="FFFFFF"/>
        <w:spacing w:line="330" w:lineRule="atLeast"/>
        <w:ind w:firstLine="851"/>
        <w:jc w:val="both"/>
        <w:textAlignment w:val="baseline"/>
        <w:rPr>
          <w:color w:val="000000"/>
        </w:rPr>
      </w:pPr>
      <w:r w:rsidRPr="00493894">
        <w:rPr>
          <w:i/>
          <w:iCs/>
          <w:color w:val="000000"/>
          <w:bdr w:val="none" w:sz="0" w:space="0" w:color="auto" w:frame="1"/>
        </w:rPr>
        <w:lastRenderedPageBreak/>
        <w:t>[6]</w:t>
      </w:r>
      <w:r>
        <w:rPr>
          <w:i/>
          <w:iCs/>
          <w:color w:val="000000"/>
          <w:bdr w:val="none" w:sz="0" w:space="0" w:color="auto" w:frame="1"/>
        </w:rPr>
        <w:t xml:space="preserve"> </w:t>
      </w:r>
      <w:r w:rsidRPr="00493894">
        <w:rPr>
          <w:i/>
          <w:iCs/>
          <w:color w:val="000000"/>
          <w:bdr w:val="none" w:sz="0" w:space="0" w:color="auto" w:frame="1"/>
        </w:rPr>
        <w:t>Подробнее см.</w:t>
      </w:r>
      <w:r>
        <w:rPr>
          <w:i/>
          <w:iCs/>
          <w:color w:val="000000"/>
          <w:bdr w:val="none" w:sz="0" w:space="0" w:color="auto" w:frame="1"/>
        </w:rPr>
        <w:t xml:space="preserve"> </w:t>
      </w:r>
      <w:r w:rsidRPr="00493894">
        <w:rPr>
          <w:i/>
          <w:iCs/>
          <w:color w:val="000000"/>
          <w:bdr w:val="none" w:sz="0" w:space="0" w:color="auto" w:frame="1"/>
        </w:rPr>
        <w:t>позицию WWF России по посадке леса https://wwf.ru/about/positions/pozitsiya-wwf-rossii-po-posadke-lesa/</w:t>
      </w:r>
    </w:p>
    <w:p w:rsidR="00681A9F" w:rsidRPr="00493894" w:rsidRDefault="00681A9F" w:rsidP="00681A9F">
      <w:pPr>
        <w:ind w:firstLine="851"/>
        <w:jc w:val="both"/>
        <w:rPr>
          <w:rFonts w:ascii="Times New Roman" w:hAnsi="Times New Roman"/>
          <w:bCs/>
        </w:rPr>
      </w:pPr>
    </w:p>
    <w:p w:rsidR="00F368B5" w:rsidRPr="00F368B5" w:rsidRDefault="00F368B5" w:rsidP="00681A9F">
      <w:pPr>
        <w:pStyle w:val="ae"/>
        <w:shd w:val="clear" w:color="auto" w:fill="FFFFFF"/>
        <w:spacing w:after="120" w:line="330" w:lineRule="atLeast"/>
        <w:ind w:firstLine="851"/>
        <w:jc w:val="both"/>
        <w:textAlignment w:val="baseline"/>
        <w:rPr>
          <w:rFonts w:eastAsia="Times New Roman"/>
        </w:rPr>
      </w:pPr>
    </w:p>
    <w:sectPr w:rsidR="00F368B5" w:rsidRPr="00F368B5" w:rsidSect="000C7DC2">
      <w:type w:val="continuous"/>
      <w:pgSz w:w="11906" w:h="16838"/>
      <w:pgMar w:top="1701" w:right="851" w:bottom="993" w:left="1134" w:header="1134" w:footer="39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AFF" w:rsidRDefault="00843AFF">
      <w:r>
        <w:separator/>
      </w:r>
    </w:p>
  </w:endnote>
  <w:endnote w:type="continuationSeparator" w:id="0">
    <w:p w:rsidR="00843AFF" w:rsidRDefault="0084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969589"/>
      <w:docPartObj>
        <w:docPartGallery w:val="Page Numbers (Bottom of Page)"/>
        <w:docPartUnique/>
      </w:docPartObj>
    </w:sdtPr>
    <w:sdtEndPr/>
    <w:sdtContent>
      <w:p w:rsidR="006C1E9D" w:rsidRDefault="006C1E9D">
        <w:pPr>
          <w:pStyle w:val="ac"/>
          <w:jc w:val="right"/>
        </w:pPr>
        <w:r>
          <w:fldChar w:fldCharType="begin"/>
        </w:r>
        <w:r>
          <w:instrText>PAGE   \* MERGEFORMAT</w:instrText>
        </w:r>
        <w:r>
          <w:fldChar w:fldCharType="separate"/>
        </w:r>
        <w:r w:rsidR="00681A9F">
          <w:rPr>
            <w:noProof/>
          </w:rPr>
          <w:t>5</w:t>
        </w:r>
        <w:r>
          <w:fldChar w:fldCharType="end"/>
        </w:r>
      </w:p>
    </w:sdtContent>
  </w:sdt>
  <w:p w:rsidR="003A38C0" w:rsidRDefault="003A38C0">
    <w:pPr>
      <w:widowControl/>
      <w:pBdr>
        <w:top w:val="nil"/>
        <w:left w:val="nil"/>
        <w:bottom w:val="nil"/>
        <w:right w:val="nil"/>
        <w:between w:val="nil"/>
      </w:pBdr>
      <w:tabs>
        <w:tab w:val="center" w:pos="4677"/>
        <w:tab w:val="right" w:pos="9355"/>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8C0" w:rsidRDefault="003A38C0">
    <w:pPr>
      <w:widowControl/>
      <w:pBdr>
        <w:top w:val="nil"/>
        <w:left w:val="nil"/>
        <w:bottom w:val="nil"/>
        <w:right w:val="nil"/>
        <w:between w:val="nil"/>
      </w:pBdr>
      <w:tabs>
        <w:tab w:val="center" w:pos="4677"/>
        <w:tab w:val="right" w:pos="9355"/>
      </w:tabs>
      <w:jc w:val="right"/>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AFF" w:rsidRDefault="00843AFF">
      <w:r>
        <w:separator/>
      </w:r>
    </w:p>
  </w:footnote>
  <w:footnote w:type="continuationSeparator" w:id="0">
    <w:p w:rsidR="00843AFF" w:rsidRDefault="00843A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E9D" w:rsidRDefault="006C1E9D" w:rsidP="006C1E9D">
    <w:pPr>
      <w:pBdr>
        <w:top w:val="nil"/>
        <w:left w:val="nil"/>
        <w:bottom w:val="nil"/>
        <w:right w:val="nil"/>
        <w:between w:val="nil"/>
      </w:pBdr>
      <w:spacing w:line="276" w:lineRule="auto"/>
      <w:rPr>
        <w:rFonts w:ascii="Times New Roman" w:eastAsia="Times New Roman" w:hAnsi="Times New Roman" w:cs="Times New Roman"/>
        <w:sz w:val="20"/>
        <w:szCs w:val="20"/>
      </w:rPr>
    </w:pPr>
  </w:p>
  <w:p w:rsidR="006C1E9D" w:rsidRDefault="006C1E9D" w:rsidP="006C1E9D">
    <w:pPr>
      <w:pStyle w:val="aa"/>
      <w:ind w:firstLine="72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8C0" w:rsidRDefault="00937FB9">
    <w:pPr>
      <w:pBdr>
        <w:top w:val="nil"/>
        <w:left w:val="nil"/>
        <w:bottom w:val="nil"/>
        <w:right w:val="nil"/>
        <w:between w:val="nil"/>
      </w:pBdr>
      <w:spacing w:line="276" w:lineRule="auto"/>
      <w:rPr>
        <w:rFonts w:ascii="Times New Roman" w:eastAsia="Times New Roman" w:hAnsi="Times New Roman" w:cs="Times New Roman"/>
        <w:sz w:val="20"/>
        <w:szCs w:val="20"/>
      </w:rPr>
    </w:pPr>
    <w:r>
      <w:rPr>
        <w:noProof/>
      </w:rPr>
      <w:drawing>
        <wp:anchor distT="0" distB="0" distL="114300" distR="114300" simplePos="0" relativeHeight="251658240" behindDoc="0" locked="0" layoutInCell="1" hidden="0" allowOverlap="1" wp14:anchorId="2566E828" wp14:editId="77E507B7">
          <wp:simplePos x="0" y="0"/>
          <wp:positionH relativeFrom="column">
            <wp:posOffset>-76200</wp:posOffset>
          </wp:positionH>
          <wp:positionV relativeFrom="paragraph">
            <wp:posOffset>-350219</wp:posOffset>
          </wp:positionV>
          <wp:extent cx="821845" cy="159702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21845" cy="1597025"/>
                  </a:xfrm>
                  <a:prstGeom prst="rect">
                    <a:avLst/>
                  </a:prstGeom>
                  <a:ln/>
                </pic:spPr>
              </pic:pic>
            </a:graphicData>
          </a:graphic>
        </wp:anchor>
      </w:drawing>
    </w:r>
  </w:p>
  <w:tbl>
    <w:tblPr>
      <w:tblStyle w:val="a5"/>
      <w:tblW w:w="3798" w:type="dxa"/>
      <w:tblInd w:w="5563" w:type="dxa"/>
      <w:tblLayout w:type="fixed"/>
      <w:tblLook w:val="0000" w:firstRow="0" w:lastRow="0" w:firstColumn="0" w:lastColumn="0" w:noHBand="0" w:noVBand="0"/>
    </w:tblPr>
    <w:tblGrid>
      <w:gridCol w:w="1814"/>
      <w:gridCol w:w="170"/>
      <w:gridCol w:w="1814"/>
    </w:tblGrid>
    <w:tr w:rsidR="003A38C0">
      <w:tc>
        <w:tcPr>
          <w:tcW w:w="1814" w:type="dxa"/>
        </w:tcPr>
        <w:p w:rsidR="003A38C0" w:rsidRDefault="00E44232">
          <w:pPr>
            <w:widowControl/>
            <w:pBdr>
              <w:top w:val="nil"/>
              <w:left w:val="nil"/>
              <w:bottom w:val="nil"/>
              <w:right w:val="nil"/>
              <w:between w:val="nil"/>
            </w:pBdr>
            <w:tabs>
              <w:tab w:val="center" w:pos="4677"/>
              <w:tab w:val="right" w:pos="9355"/>
            </w:tabs>
            <w:spacing w:line="210" w:lineRule="auto"/>
            <w:rPr>
              <w:rFonts w:ascii="Arial" w:eastAsia="Arial" w:hAnsi="Arial" w:cs="Arial"/>
              <w:b/>
              <w:color w:val="000000"/>
              <w:sz w:val="16"/>
              <w:szCs w:val="16"/>
            </w:rPr>
          </w:pPr>
          <w:r>
            <w:rPr>
              <w:rFonts w:ascii="Arial" w:eastAsia="Arial" w:hAnsi="Arial" w:cs="Arial"/>
              <w:b/>
              <w:color w:val="000000"/>
              <w:sz w:val="16"/>
              <w:szCs w:val="16"/>
            </w:rPr>
            <w:t xml:space="preserve">Всемирный </w:t>
          </w:r>
        </w:p>
        <w:p w:rsidR="003A38C0" w:rsidRDefault="00E44232">
          <w:pPr>
            <w:widowControl/>
            <w:pBdr>
              <w:top w:val="nil"/>
              <w:left w:val="nil"/>
              <w:bottom w:val="nil"/>
              <w:right w:val="nil"/>
              <w:between w:val="nil"/>
            </w:pBdr>
            <w:tabs>
              <w:tab w:val="center" w:pos="4677"/>
              <w:tab w:val="right" w:pos="9355"/>
            </w:tabs>
            <w:spacing w:line="210" w:lineRule="auto"/>
            <w:rPr>
              <w:rFonts w:ascii="Arial" w:eastAsia="Arial" w:hAnsi="Arial" w:cs="Arial"/>
              <w:b/>
              <w:color w:val="000000"/>
              <w:sz w:val="16"/>
              <w:szCs w:val="16"/>
            </w:rPr>
          </w:pPr>
          <w:r>
            <w:rPr>
              <w:rFonts w:ascii="Arial" w:eastAsia="Arial" w:hAnsi="Arial" w:cs="Arial"/>
              <w:b/>
              <w:color w:val="000000"/>
              <w:sz w:val="16"/>
              <w:szCs w:val="16"/>
            </w:rPr>
            <w:t xml:space="preserve">фонд природы </w:t>
          </w:r>
        </w:p>
        <w:p w:rsidR="003A38C0" w:rsidRDefault="003A38C0">
          <w:pPr>
            <w:widowControl/>
            <w:pBdr>
              <w:top w:val="nil"/>
              <w:left w:val="nil"/>
              <w:bottom w:val="nil"/>
              <w:right w:val="nil"/>
              <w:between w:val="nil"/>
            </w:pBdr>
            <w:tabs>
              <w:tab w:val="center" w:pos="4677"/>
              <w:tab w:val="right" w:pos="9355"/>
            </w:tabs>
            <w:spacing w:line="210" w:lineRule="auto"/>
            <w:rPr>
              <w:rFonts w:ascii="Arial" w:eastAsia="Arial" w:hAnsi="Arial" w:cs="Arial"/>
              <w:b/>
              <w:color w:val="000000"/>
              <w:sz w:val="16"/>
              <w:szCs w:val="16"/>
            </w:rPr>
          </w:pPr>
        </w:p>
        <w:p w:rsidR="003A38C0" w:rsidRDefault="00E44232">
          <w:pPr>
            <w:widowControl/>
            <w:pBdr>
              <w:top w:val="nil"/>
              <w:left w:val="nil"/>
              <w:bottom w:val="nil"/>
              <w:right w:val="nil"/>
              <w:between w:val="nil"/>
            </w:pBdr>
            <w:tabs>
              <w:tab w:val="center" w:pos="4677"/>
              <w:tab w:val="right" w:pos="9355"/>
            </w:tabs>
            <w:spacing w:line="210" w:lineRule="auto"/>
            <w:rPr>
              <w:rFonts w:ascii="Arial" w:eastAsia="Arial" w:hAnsi="Arial" w:cs="Arial"/>
              <w:color w:val="000000"/>
              <w:sz w:val="16"/>
              <w:szCs w:val="16"/>
            </w:rPr>
          </w:pPr>
          <w:r>
            <w:rPr>
              <w:rFonts w:ascii="Arial" w:eastAsia="Arial" w:hAnsi="Arial" w:cs="Arial"/>
              <w:color w:val="000000"/>
              <w:sz w:val="16"/>
              <w:szCs w:val="16"/>
            </w:rPr>
            <w:t>109240 Москва</w:t>
          </w:r>
        </w:p>
        <w:p w:rsidR="003A38C0" w:rsidRDefault="00E44232">
          <w:pPr>
            <w:widowControl/>
            <w:pBdr>
              <w:top w:val="nil"/>
              <w:left w:val="nil"/>
              <w:bottom w:val="nil"/>
              <w:right w:val="nil"/>
              <w:between w:val="nil"/>
            </w:pBdr>
            <w:tabs>
              <w:tab w:val="center" w:pos="4677"/>
              <w:tab w:val="right" w:pos="9355"/>
            </w:tabs>
            <w:spacing w:line="210" w:lineRule="auto"/>
            <w:rPr>
              <w:rFonts w:ascii="Arial" w:eastAsia="Arial" w:hAnsi="Arial" w:cs="Arial"/>
              <w:color w:val="000000"/>
              <w:sz w:val="16"/>
              <w:szCs w:val="16"/>
            </w:rPr>
          </w:pPr>
          <w:r>
            <w:rPr>
              <w:rFonts w:ascii="Arial" w:eastAsia="Arial" w:hAnsi="Arial" w:cs="Arial"/>
              <w:color w:val="000000"/>
              <w:sz w:val="16"/>
              <w:szCs w:val="16"/>
            </w:rPr>
            <w:t xml:space="preserve">ул. </w:t>
          </w:r>
          <w:proofErr w:type="spellStart"/>
          <w:r>
            <w:rPr>
              <w:rFonts w:ascii="Arial" w:eastAsia="Arial" w:hAnsi="Arial" w:cs="Arial"/>
              <w:color w:val="000000"/>
              <w:sz w:val="16"/>
              <w:szCs w:val="16"/>
            </w:rPr>
            <w:t>Николоямская</w:t>
          </w:r>
          <w:proofErr w:type="spellEnd"/>
          <w:r>
            <w:rPr>
              <w:rFonts w:ascii="Arial" w:eastAsia="Arial" w:hAnsi="Arial" w:cs="Arial"/>
              <w:color w:val="000000"/>
              <w:sz w:val="16"/>
              <w:szCs w:val="16"/>
            </w:rPr>
            <w:t xml:space="preserve">, </w:t>
          </w:r>
        </w:p>
        <w:p w:rsidR="003A38C0" w:rsidRDefault="00E44232">
          <w:pPr>
            <w:widowControl/>
            <w:pBdr>
              <w:top w:val="nil"/>
              <w:left w:val="nil"/>
              <w:bottom w:val="nil"/>
              <w:right w:val="nil"/>
              <w:between w:val="nil"/>
            </w:pBdr>
            <w:tabs>
              <w:tab w:val="center" w:pos="4677"/>
              <w:tab w:val="right" w:pos="9355"/>
            </w:tabs>
            <w:spacing w:line="210" w:lineRule="auto"/>
            <w:rPr>
              <w:rFonts w:ascii="Arial" w:eastAsia="Arial" w:hAnsi="Arial" w:cs="Arial"/>
              <w:b/>
              <w:color w:val="000000"/>
              <w:sz w:val="16"/>
              <w:szCs w:val="16"/>
            </w:rPr>
          </w:pPr>
          <w:r>
            <w:rPr>
              <w:rFonts w:ascii="Arial" w:eastAsia="Arial" w:hAnsi="Arial" w:cs="Arial"/>
              <w:color w:val="000000"/>
              <w:sz w:val="16"/>
              <w:szCs w:val="16"/>
            </w:rPr>
            <w:t>19, стр. 3</w:t>
          </w:r>
        </w:p>
      </w:tc>
      <w:tc>
        <w:tcPr>
          <w:tcW w:w="170" w:type="dxa"/>
        </w:tcPr>
        <w:p w:rsidR="003A38C0" w:rsidRDefault="003A38C0">
          <w:pPr>
            <w:widowControl/>
            <w:pBdr>
              <w:top w:val="nil"/>
              <w:left w:val="nil"/>
              <w:bottom w:val="nil"/>
              <w:right w:val="nil"/>
              <w:between w:val="nil"/>
            </w:pBdr>
            <w:tabs>
              <w:tab w:val="center" w:pos="4677"/>
              <w:tab w:val="right" w:pos="9355"/>
            </w:tabs>
            <w:spacing w:line="210" w:lineRule="auto"/>
            <w:rPr>
              <w:rFonts w:ascii="Arial" w:eastAsia="Arial" w:hAnsi="Arial" w:cs="Arial"/>
              <w:color w:val="000000"/>
              <w:sz w:val="16"/>
              <w:szCs w:val="16"/>
            </w:rPr>
          </w:pPr>
        </w:p>
      </w:tc>
      <w:tc>
        <w:tcPr>
          <w:tcW w:w="1814" w:type="dxa"/>
        </w:tcPr>
        <w:p w:rsidR="003A38C0" w:rsidRDefault="00E44232">
          <w:pPr>
            <w:widowControl/>
            <w:pBdr>
              <w:top w:val="nil"/>
              <w:left w:val="nil"/>
              <w:bottom w:val="nil"/>
              <w:right w:val="nil"/>
              <w:between w:val="nil"/>
            </w:pBdr>
            <w:tabs>
              <w:tab w:val="center" w:pos="4677"/>
              <w:tab w:val="right" w:pos="9355"/>
            </w:tabs>
            <w:spacing w:line="210"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Тел:   </w:t>
          </w:r>
          <w:proofErr w:type="gramEnd"/>
          <w:r>
            <w:rPr>
              <w:rFonts w:ascii="Arial" w:eastAsia="Arial" w:hAnsi="Arial" w:cs="Arial"/>
              <w:color w:val="000000"/>
              <w:sz w:val="16"/>
              <w:szCs w:val="16"/>
            </w:rPr>
            <w:t>+7 495 727 09 39</w:t>
          </w:r>
        </w:p>
        <w:p w:rsidR="003A38C0" w:rsidRDefault="00E44232">
          <w:pPr>
            <w:widowControl/>
            <w:pBdr>
              <w:top w:val="nil"/>
              <w:left w:val="nil"/>
              <w:bottom w:val="nil"/>
              <w:right w:val="nil"/>
              <w:between w:val="nil"/>
            </w:pBdr>
            <w:tabs>
              <w:tab w:val="center" w:pos="4677"/>
              <w:tab w:val="right" w:pos="9355"/>
            </w:tabs>
            <w:spacing w:line="210" w:lineRule="auto"/>
            <w:rPr>
              <w:rFonts w:ascii="Arial" w:eastAsia="Arial" w:hAnsi="Arial" w:cs="Arial"/>
              <w:color w:val="000000"/>
              <w:sz w:val="16"/>
              <w:szCs w:val="16"/>
            </w:rPr>
          </w:pPr>
          <w:r>
            <w:rPr>
              <w:rFonts w:ascii="Arial" w:eastAsia="Arial" w:hAnsi="Arial" w:cs="Arial"/>
              <w:color w:val="000000"/>
              <w:sz w:val="16"/>
              <w:szCs w:val="16"/>
            </w:rPr>
            <w:t>Факс: +7 495 727 09 38 russia@wwf.ru</w:t>
          </w:r>
        </w:p>
        <w:p w:rsidR="003A38C0" w:rsidRDefault="00E44232">
          <w:pPr>
            <w:widowControl/>
            <w:pBdr>
              <w:top w:val="nil"/>
              <w:left w:val="nil"/>
              <w:bottom w:val="nil"/>
              <w:right w:val="nil"/>
              <w:between w:val="nil"/>
            </w:pBdr>
            <w:tabs>
              <w:tab w:val="center" w:pos="4677"/>
              <w:tab w:val="right" w:pos="9355"/>
            </w:tabs>
            <w:spacing w:line="210" w:lineRule="auto"/>
            <w:rPr>
              <w:rFonts w:ascii="Arial" w:eastAsia="Arial" w:hAnsi="Arial" w:cs="Arial"/>
              <w:color w:val="000000"/>
              <w:sz w:val="16"/>
              <w:szCs w:val="16"/>
            </w:rPr>
          </w:pPr>
          <w:r>
            <w:rPr>
              <w:rFonts w:ascii="Arial" w:eastAsia="Arial" w:hAnsi="Arial" w:cs="Arial"/>
              <w:color w:val="000000"/>
              <w:sz w:val="16"/>
              <w:szCs w:val="16"/>
            </w:rPr>
            <w:t>wwf.ru</w:t>
          </w:r>
        </w:p>
        <w:p w:rsidR="003A38C0" w:rsidRDefault="003A38C0">
          <w:pPr>
            <w:widowControl/>
            <w:pBdr>
              <w:top w:val="nil"/>
              <w:left w:val="nil"/>
              <w:bottom w:val="nil"/>
              <w:right w:val="nil"/>
              <w:between w:val="nil"/>
            </w:pBdr>
            <w:tabs>
              <w:tab w:val="center" w:pos="4677"/>
              <w:tab w:val="right" w:pos="9355"/>
            </w:tabs>
            <w:spacing w:line="210" w:lineRule="auto"/>
            <w:rPr>
              <w:rFonts w:ascii="Arial" w:eastAsia="Arial" w:hAnsi="Arial" w:cs="Arial"/>
              <w:color w:val="000000"/>
              <w:sz w:val="16"/>
              <w:szCs w:val="16"/>
            </w:rPr>
          </w:pPr>
        </w:p>
        <w:p w:rsidR="003A38C0" w:rsidRDefault="003A38C0">
          <w:pPr>
            <w:widowControl/>
            <w:pBdr>
              <w:top w:val="nil"/>
              <w:left w:val="nil"/>
              <w:bottom w:val="nil"/>
              <w:right w:val="nil"/>
              <w:between w:val="nil"/>
            </w:pBdr>
            <w:tabs>
              <w:tab w:val="center" w:pos="4677"/>
              <w:tab w:val="right" w:pos="9355"/>
            </w:tabs>
            <w:spacing w:line="210" w:lineRule="auto"/>
            <w:rPr>
              <w:rFonts w:ascii="Arial" w:eastAsia="Arial" w:hAnsi="Arial" w:cs="Arial"/>
              <w:color w:val="000000"/>
              <w:sz w:val="16"/>
              <w:szCs w:val="16"/>
            </w:rPr>
          </w:pPr>
        </w:p>
        <w:p w:rsidR="003A38C0" w:rsidRDefault="003A38C0">
          <w:pPr>
            <w:widowControl/>
            <w:pBdr>
              <w:top w:val="nil"/>
              <w:left w:val="nil"/>
              <w:bottom w:val="nil"/>
              <w:right w:val="nil"/>
              <w:between w:val="nil"/>
            </w:pBdr>
            <w:tabs>
              <w:tab w:val="center" w:pos="4677"/>
              <w:tab w:val="right" w:pos="9355"/>
            </w:tabs>
            <w:spacing w:line="210" w:lineRule="auto"/>
            <w:rPr>
              <w:rFonts w:ascii="Arial" w:eastAsia="Arial" w:hAnsi="Arial" w:cs="Arial"/>
              <w:color w:val="000000"/>
              <w:sz w:val="16"/>
              <w:szCs w:val="16"/>
            </w:rPr>
          </w:pPr>
        </w:p>
        <w:p w:rsidR="003A38C0" w:rsidRDefault="003A38C0">
          <w:pPr>
            <w:widowControl/>
            <w:pBdr>
              <w:top w:val="nil"/>
              <w:left w:val="nil"/>
              <w:bottom w:val="nil"/>
              <w:right w:val="nil"/>
              <w:between w:val="nil"/>
            </w:pBdr>
            <w:tabs>
              <w:tab w:val="center" w:pos="4677"/>
              <w:tab w:val="right" w:pos="9355"/>
            </w:tabs>
            <w:spacing w:line="210" w:lineRule="auto"/>
            <w:rPr>
              <w:rFonts w:ascii="Arial" w:eastAsia="Arial" w:hAnsi="Arial" w:cs="Arial"/>
              <w:color w:val="000000"/>
              <w:sz w:val="16"/>
              <w:szCs w:val="16"/>
            </w:rPr>
          </w:pPr>
        </w:p>
      </w:tc>
    </w:tr>
    <w:tr w:rsidR="003A38C0">
      <w:tc>
        <w:tcPr>
          <w:tcW w:w="3798" w:type="dxa"/>
          <w:gridSpan w:val="3"/>
        </w:tcPr>
        <w:p w:rsidR="003A38C0" w:rsidRDefault="00E44232">
          <w:pPr>
            <w:widowControl/>
            <w:pBdr>
              <w:top w:val="nil"/>
              <w:left w:val="nil"/>
              <w:bottom w:val="nil"/>
              <w:right w:val="nil"/>
              <w:between w:val="nil"/>
            </w:pBdr>
            <w:tabs>
              <w:tab w:val="center" w:pos="4677"/>
              <w:tab w:val="right" w:pos="9355"/>
            </w:tabs>
            <w:spacing w:line="210" w:lineRule="auto"/>
            <w:jc w:val="center"/>
            <w:rPr>
              <w:rFonts w:ascii="Arial" w:eastAsia="Arial" w:hAnsi="Arial" w:cs="Arial"/>
              <w:color w:val="000000"/>
              <w:sz w:val="16"/>
              <w:szCs w:val="16"/>
            </w:rPr>
          </w:pPr>
          <w:r>
            <w:rPr>
              <w:rFonts w:ascii="Arial" w:eastAsia="Arial" w:hAnsi="Arial" w:cs="Arial"/>
              <w:color w:val="000000"/>
              <w:sz w:val="16"/>
              <w:szCs w:val="16"/>
            </w:rPr>
            <w:t>ОКПО 98984910, ОГРН 1067799033752,</w:t>
          </w:r>
        </w:p>
        <w:p w:rsidR="003A38C0" w:rsidRDefault="00E44232">
          <w:pPr>
            <w:widowControl/>
            <w:pBdr>
              <w:top w:val="nil"/>
              <w:left w:val="nil"/>
              <w:bottom w:val="nil"/>
              <w:right w:val="nil"/>
              <w:between w:val="nil"/>
            </w:pBdr>
            <w:tabs>
              <w:tab w:val="center" w:pos="4677"/>
              <w:tab w:val="right" w:pos="9355"/>
            </w:tabs>
            <w:spacing w:line="210" w:lineRule="auto"/>
            <w:jc w:val="center"/>
            <w:rPr>
              <w:rFonts w:ascii="Arial" w:eastAsia="Arial" w:hAnsi="Arial" w:cs="Arial"/>
              <w:color w:val="000000"/>
              <w:sz w:val="16"/>
              <w:szCs w:val="16"/>
            </w:rPr>
          </w:pPr>
          <w:r>
            <w:rPr>
              <w:rFonts w:ascii="Arial" w:eastAsia="Arial" w:hAnsi="Arial" w:cs="Arial"/>
              <w:color w:val="000000"/>
              <w:sz w:val="16"/>
              <w:szCs w:val="16"/>
            </w:rPr>
            <w:t>ИНН/КПП 7709440011/770901001</w:t>
          </w:r>
        </w:p>
      </w:tc>
    </w:tr>
  </w:tbl>
  <w:p w:rsidR="003A38C0" w:rsidRDefault="003A38C0">
    <w:pPr>
      <w:widowControl/>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3FEF"/>
    <w:multiLevelType w:val="multilevel"/>
    <w:tmpl w:val="D9EA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C1E0C"/>
    <w:multiLevelType w:val="hybridMultilevel"/>
    <w:tmpl w:val="C1B25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DA6DE9"/>
    <w:multiLevelType w:val="hybridMultilevel"/>
    <w:tmpl w:val="E3BC34C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D511676"/>
    <w:multiLevelType w:val="hybridMultilevel"/>
    <w:tmpl w:val="38CC4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701891"/>
    <w:multiLevelType w:val="multilevel"/>
    <w:tmpl w:val="6FCA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91AC4"/>
    <w:multiLevelType w:val="hybridMultilevel"/>
    <w:tmpl w:val="C9AC5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DB25B0"/>
    <w:multiLevelType w:val="multilevel"/>
    <w:tmpl w:val="104E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3E59BA"/>
    <w:multiLevelType w:val="hybridMultilevel"/>
    <w:tmpl w:val="DDA0D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805372"/>
    <w:multiLevelType w:val="hybridMultilevel"/>
    <w:tmpl w:val="C9AC5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D75E28"/>
    <w:multiLevelType w:val="hybridMultilevel"/>
    <w:tmpl w:val="CB74DBAA"/>
    <w:lvl w:ilvl="0" w:tplc="A3EC1570">
      <w:start w:val="1"/>
      <w:numFmt w:val="decimal"/>
      <w:lvlText w:val="%1."/>
      <w:lvlJc w:val="left"/>
      <w:pPr>
        <w:ind w:left="927" w:hanging="360"/>
      </w:pPr>
      <w:rPr>
        <w:rFonts w:eastAsia="Helvetica Neue"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9D84F74"/>
    <w:multiLevelType w:val="multilevel"/>
    <w:tmpl w:val="A1E8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2F2D00"/>
    <w:multiLevelType w:val="multilevel"/>
    <w:tmpl w:val="04663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8"/>
  </w:num>
  <w:num w:numId="4">
    <w:abstractNumId w:val="1"/>
  </w:num>
  <w:num w:numId="5">
    <w:abstractNumId w:val="10"/>
  </w:num>
  <w:num w:numId="6">
    <w:abstractNumId w:val="3"/>
  </w:num>
  <w:num w:numId="7">
    <w:abstractNumId w:val="2"/>
  </w:num>
  <w:num w:numId="8">
    <w:abstractNumId w:val="9"/>
  </w:num>
  <w:num w:numId="9">
    <w:abstractNumId w:val="11"/>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C0"/>
    <w:rsid w:val="00007DD4"/>
    <w:rsid w:val="00011321"/>
    <w:rsid w:val="00033B66"/>
    <w:rsid w:val="00061C96"/>
    <w:rsid w:val="0008651C"/>
    <w:rsid w:val="00091B15"/>
    <w:rsid w:val="00097642"/>
    <w:rsid w:val="000A565C"/>
    <w:rsid w:val="000B050A"/>
    <w:rsid w:val="000B0532"/>
    <w:rsid w:val="000B7B1B"/>
    <w:rsid w:val="000C18F4"/>
    <w:rsid w:val="000C2485"/>
    <w:rsid w:val="000C3778"/>
    <w:rsid w:val="000C7DC2"/>
    <w:rsid w:val="00122964"/>
    <w:rsid w:val="00127162"/>
    <w:rsid w:val="001458C1"/>
    <w:rsid w:val="001571E4"/>
    <w:rsid w:val="001627C4"/>
    <w:rsid w:val="00163EC6"/>
    <w:rsid w:val="00165F19"/>
    <w:rsid w:val="001937ED"/>
    <w:rsid w:val="00194D06"/>
    <w:rsid w:val="001C5429"/>
    <w:rsid w:val="001F4652"/>
    <w:rsid w:val="0021648A"/>
    <w:rsid w:val="00244811"/>
    <w:rsid w:val="00244E97"/>
    <w:rsid w:val="00254480"/>
    <w:rsid w:val="0026219F"/>
    <w:rsid w:val="002920C0"/>
    <w:rsid w:val="002A00F5"/>
    <w:rsid w:val="002A22FA"/>
    <w:rsid w:val="002B515F"/>
    <w:rsid w:val="002F4EAB"/>
    <w:rsid w:val="003226F1"/>
    <w:rsid w:val="00343E4B"/>
    <w:rsid w:val="0037635E"/>
    <w:rsid w:val="003A0646"/>
    <w:rsid w:val="003A108D"/>
    <w:rsid w:val="003A38C0"/>
    <w:rsid w:val="003B3412"/>
    <w:rsid w:val="003C3E39"/>
    <w:rsid w:val="003C55FA"/>
    <w:rsid w:val="003C6B5E"/>
    <w:rsid w:val="003E3796"/>
    <w:rsid w:val="00403B91"/>
    <w:rsid w:val="0044316C"/>
    <w:rsid w:val="004748A5"/>
    <w:rsid w:val="00484432"/>
    <w:rsid w:val="004A062F"/>
    <w:rsid w:val="004C3F19"/>
    <w:rsid w:val="004E1F11"/>
    <w:rsid w:val="00512B61"/>
    <w:rsid w:val="00513FED"/>
    <w:rsid w:val="00516528"/>
    <w:rsid w:val="00547198"/>
    <w:rsid w:val="00560977"/>
    <w:rsid w:val="0056233F"/>
    <w:rsid w:val="005A25E7"/>
    <w:rsid w:val="005A523B"/>
    <w:rsid w:val="005C1B00"/>
    <w:rsid w:val="005C4A30"/>
    <w:rsid w:val="005D1B1D"/>
    <w:rsid w:val="005D76D9"/>
    <w:rsid w:val="0063427F"/>
    <w:rsid w:val="00635805"/>
    <w:rsid w:val="00641DDF"/>
    <w:rsid w:val="006444C9"/>
    <w:rsid w:val="00660368"/>
    <w:rsid w:val="00660784"/>
    <w:rsid w:val="00681A9F"/>
    <w:rsid w:val="00691A76"/>
    <w:rsid w:val="006B347D"/>
    <w:rsid w:val="006C1E9D"/>
    <w:rsid w:val="006D59EF"/>
    <w:rsid w:val="006F2AB7"/>
    <w:rsid w:val="00731CDB"/>
    <w:rsid w:val="0073593A"/>
    <w:rsid w:val="00735F69"/>
    <w:rsid w:val="00764EE0"/>
    <w:rsid w:val="00795988"/>
    <w:rsid w:val="007C0641"/>
    <w:rsid w:val="007E03C1"/>
    <w:rsid w:val="007F3274"/>
    <w:rsid w:val="008124A7"/>
    <w:rsid w:val="008275C9"/>
    <w:rsid w:val="00843AFF"/>
    <w:rsid w:val="0086114D"/>
    <w:rsid w:val="00864562"/>
    <w:rsid w:val="008762DC"/>
    <w:rsid w:val="008C11FB"/>
    <w:rsid w:val="008D7CE6"/>
    <w:rsid w:val="008F2314"/>
    <w:rsid w:val="009058EF"/>
    <w:rsid w:val="00912448"/>
    <w:rsid w:val="00921F0F"/>
    <w:rsid w:val="00925D78"/>
    <w:rsid w:val="00937FB9"/>
    <w:rsid w:val="00982008"/>
    <w:rsid w:val="00987E8B"/>
    <w:rsid w:val="00994430"/>
    <w:rsid w:val="009A3699"/>
    <w:rsid w:val="009B04F9"/>
    <w:rsid w:val="009F0E92"/>
    <w:rsid w:val="00A1397F"/>
    <w:rsid w:val="00A25574"/>
    <w:rsid w:val="00A50054"/>
    <w:rsid w:val="00A556E6"/>
    <w:rsid w:val="00A70502"/>
    <w:rsid w:val="00A74038"/>
    <w:rsid w:val="00AD2BE0"/>
    <w:rsid w:val="00AE3198"/>
    <w:rsid w:val="00B33763"/>
    <w:rsid w:val="00B52020"/>
    <w:rsid w:val="00BA54F8"/>
    <w:rsid w:val="00BD16EA"/>
    <w:rsid w:val="00BE5990"/>
    <w:rsid w:val="00C026CB"/>
    <w:rsid w:val="00C03E8B"/>
    <w:rsid w:val="00C2001B"/>
    <w:rsid w:val="00C26B45"/>
    <w:rsid w:val="00C41F5D"/>
    <w:rsid w:val="00C51BB5"/>
    <w:rsid w:val="00C54F9A"/>
    <w:rsid w:val="00C62B1C"/>
    <w:rsid w:val="00C851D8"/>
    <w:rsid w:val="00CA4F34"/>
    <w:rsid w:val="00CE1749"/>
    <w:rsid w:val="00CE5609"/>
    <w:rsid w:val="00D01C79"/>
    <w:rsid w:val="00D0212A"/>
    <w:rsid w:val="00D1081A"/>
    <w:rsid w:val="00D252FC"/>
    <w:rsid w:val="00D4241F"/>
    <w:rsid w:val="00D46363"/>
    <w:rsid w:val="00D74D4E"/>
    <w:rsid w:val="00DA3E45"/>
    <w:rsid w:val="00DC06C4"/>
    <w:rsid w:val="00DD2CC2"/>
    <w:rsid w:val="00DD34DB"/>
    <w:rsid w:val="00DE2345"/>
    <w:rsid w:val="00DE2520"/>
    <w:rsid w:val="00DE45CA"/>
    <w:rsid w:val="00DF37B5"/>
    <w:rsid w:val="00E44232"/>
    <w:rsid w:val="00E51D85"/>
    <w:rsid w:val="00EE5F35"/>
    <w:rsid w:val="00EF4AD2"/>
    <w:rsid w:val="00F156F1"/>
    <w:rsid w:val="00F245B0"/>
    <w:rsid w:val="00F34B67"/>
    <w:rsid w:val="00F368B5"/>
    <w:rsid w:val="00F63157"/>
    <w:rsid w:val="00F6548F"/>
    <w:rsid w:val="00F66B0F"/>
    <w:rsid w:val="00F73F8E"/>
    <w:rsid w:val="00F82E48"/>
    <w:rsid w:val="00F909A8"/>
    <w:rsid w:val="00FA5A9E"/>
    <w:rsid w:val="00FB7294"/>
    <w:rsid w:val="00FE4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5A7DDE"/>
  <w15:docId w15:val="{0F2A7539-1B6D-43C3-9A87-C9FC41AA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paragraph" w:styleId="a6">
    <w:name w:val="Balloon Text"/>
    <w:basedOn w:val="a"/>
    <w:link w:val="a7"/>
    <w:uiPriority w:val="99"/>
    <w:semiHidden/>
    <w:unhideWhenUsed/>
    <w:rsid w:val="0063427F"/>
    <w:rPr>
      <w:rFonts w:ascii="Segoe UI" w:hAnsi="Segoe UI" w:cs="Segoe UI"/>
      <w:sz w:val="18"/>
      <w:szCs w:val="18"/>
    </w:rPr>
  </w:style>
  <w:style w:type="character" w:customStyle="1" w:styleId="a7">
    <w:name w:val="Текст выноски Знак"/>
    <w:basedOn w:val="a0"/>
    <w:link w:val="a6"/>
    <w:uiPriority w:val="99"/>
    <w:semiHidden/>
    <w:rsid w:val="0063427F"/>
    <w:rPr>
      <w:rFonts w:ascii="Segoe UI" w:hAnsi="Segoe UI" w:cs="Segoe UI"/>
      <w:sz w:val="18"/>
      <w:szCs w:val="18"/>
    </w:rPr>
  </w:style>
  <w:style w:type="paragraph" w:styleId="a8">
    <w:name w:val="List Paragraph"/>
    <w:basedOn w:val="a"/>
    <w:uiPriority w:val="34"/>
    <w:qFormat/>
    <w:rsid w:val="00925D78"/>
    <w:pPr>
      <w:ind w:left="720"/>
      <w:contextualSpacing/>
    </w:pPr>
  </w:style>
  <w:style w:type="character" w:styleId="a9">
    <w:name w:val="Hyperlink"/>
    <w:basedOn w:val="a0"/>
    <w:uiPriority w:val="99"/>
    <w:unhideWhenUsed/>
    <w:rsid w:val="006B347D"/>
    <w:rPr>
      <w:color w:val="0000FF" w:themeColor="hyperlink"/>
      <w:u w:val="single"/>
    </w:rPr>
  </w:style>
  <w:style w:type="paragraph" w:styleId="aa">
    <w:name w:val="header"/>
    <w:basedOn w:val="a"/>
    <w:link w:val="ab"/>
    <w:uiPriority w:val="99"/>
    <w:unhideWhenUsed/>
    <w:rsid w:val="00254480"/>
    <w:pPr>
      <w:tabs>
        <w:tab w:val="center" w:pos="4677"/>
        <w:tab w:val="right" w:pos="9355"/>
      </w:tabs>
    </w:pPr>
  </w:style>
  <w:style w:type="character" w:customStyle="1" w:styleId="ab">
    <w:name w:val="Верхний колонтитул Знак"/>
    <w:basedOn w:val="a0"/>
    <w:link w:val="aa"/>
    <w:uiPriority w:val="99"/>
    <w:rsid w:val="00254480"/>
  </w:style>
  <w:style w:type="paragraph" w:styleId="ac">
    <w:name w:val="footer"/>
    <w:basedOn w:val="a"/>
    <w:link w:val="ad"/>
    <w:uiPriority w:val="99"/>
    <w:unhideWhenUsed/>
    <w:rsid w:val="00254480"/>
    <w:pPr>
      <w:tabs>
        <w:tab w:val="center" w:pos="4677"/>
        <w:tab w:val="right" w:pos="9355"/>
      </w:tabs>
    </w:pPr>
  </w:style>
  <w:style w:type="character" w:customStyle="1" w:styleId="ad">
    <w:name w:val="Нижний колонтитул Знак"/>
    <w:basedOn w:val="a0"/>
    <w:link w:val="ac"/>
    <w:uiPriority w:val="99"/>
    <w:rsid w:val="00254480"/>
  </w:style>
  <w:style w:type="paragraph" w:styleId="ae">
    <w:name w:val="Normal (Web)"/>
    <w:basedOn w:val="a"/>
    <w:uiPriority w:val="99"/>
    <w:unhideWhenUsed/>
    <w:rsid w:val="00C54F9A"/>
    <w:rPr>
      <w:rFonts w:ascii="Times New Roman" w:hAnsi="Times New Roman" w:cs="Times New Roman"/>
    </w:rPr>
  </w:style>
  <w:style w:type="character" w:styleId="af">
    <w:name w:val="line number"/>
    <w:basedOn w:val="a0"/>
    <w:uiPriority w:val="99"/>
    <w:semiHidden/>
    <w:unhideWhenUsed/>
    <w:rsid w:val="00937FB9"/>
  </w:style>
  <w:style w:type="table" w:styleId="af0">
    <w:name w:val="Table Grid"/>
    <w:basedOn w:val="a1"/>
    <w:uiPriority w:val="59"/>
    <w:rsid w:val="00F368B5"/>
    <w:pPr>
      <w:widowControl/>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72105">
      <w:bodyDiv w:val="1"/>
      <w:marLeft w:val="0"/>
      <w:marRight w:val="0"/>
      <w:marTop w:val="0"/>
      <w:marBottom w:val="0"/>
      <w:divBdr>
        <w:top w:val="none" w:sz="0" w:space="0" w:color="auto"/>
        <w:left w:val="none" w:sz="0" w:space="0" w:color="auto"/>
        <w:bottom w:val="none" w:sz="0" w:space="0" w:color="auto"/>
        <w:right w:val="none" w:sz="0" w:space="0" w:color="auto"/>
      </w:divBdr>
    </w:div>
    <w:div w:id="899825439">
      <w:bodyDiv w:val="1"/>
      <w:marLeft w:val="0"/>
      <w:marRight w:val="0"/>
      <w:marTop w:val="0"/>
      <w:marBottom w:val="0"/>
      <w:divBdr>
        <w:top w:val="none" w:sz="0" w:space="0" w:color="auto"/>
        <w:left w:val="none" w:sz="0" w:space="0" w:color="auto"/>
        <w:bottom w:val="none" w:sz="0" w:space="0" w:color="auto"/>
        <w:right w:val="none" w:sz="0" w:space="0" w:color="auto"/>
      </w:divBdr>
    </w:div>
    <w:div w:id="916596526">
      <w:bodyDiv w:val="1"/>
      <w:marLeft w:val="0"/>
      <w:marRight w:val="0"/>
      <w:marTop w:val="0"/>
      <w:marBottom w:val="0"/>
      <w:divBdr>
        <w:top w:val="none" w:sz="0" w:space="0" w:color="auto"/>
        <w:left w:val="none" w:sz="0" w:space="0" w:color="auto"/>
        <w:bottom w:val="none" w:sz="0" w:space="0" w:color="auto"/>
        <w:right w:val="none" w:sz="0" w:space="0" w:color="auto"/>
      </w:divBdr>
    </w:div>
    <w:div w:id="1688866163">
      <w:bodyDiv w:val="1"/>
      <w:marLeft w:val="0"/>
      <w:marRight w:val="0"/>
      <w:marTop w:val="0"/>
      <w:marBottom w:val="0"/>
      <w:divBdr>
        <w:top w:val="none" w:sz="0" w:space="0" w:color="auto"/>
        <w:left w:val="none" w:sz="0" w:space="0" w:color="auto"/>
        <w:bottom w:val="none" w:sz="0" w:space="0" w:color="auto"/>
        <w:right w:val="none" w:sz="0" w:space="0" w:color="auto"/>
      </w:divBdr>
    </w:div>
    <w:div w:id="1811628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egulation.gov.ru/projec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kobyakov@wwf.r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63287-81A0-4E9F-ADDA-D60CB5C4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3821</Words>
  <Characters>21784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 Nikitina</dc:creator>
  <cp:lastModifiedBy>Reception</cp:lastModifiedBy>
  <cp:revision>3</cp:revision>
  <cp:lastPrinted>2022-02-08T08:00:00Z</cp:lastPrinted>
  <dcterms:created xsi:type="dcterms:W3CDTF">2022-05-18T07:04:00Z</dcterms:created>
  <dcterms:modified xsi:type="dcterms:W3CDTF">2022-05-18T08:43:00Z</dcterms:modified>
</cp:coreProperties>
</file>