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D20D" w14:textId="2FEB5265" w:rsidR="00387F94" w:rsidRPr="00387F94" w:rsidRDefault="00387F94">
      <w:pPr>
        <w:rPr>
          <w:b/>
          <w:bCs/>
        </w:rPr>
      </w:pPr>
      <w:r w:rsidRPr="00387F94">
        <w:rPr>
          <w:b/>
          <w:bCs/>
        </w:rPr>
        <w:t>Обновленный План Действий по БМ</w:t>
      </w:r>
      <w:r>
        <w:rPr>
          <w:b/>
          <w:bCs/>
        </w:rPr>
        <w:t xml:space="preserve"> 2021 (принятие в 2022)</w:t>
      </w:r>
    </w:p>
    <w:p w14:paraId="788E6050" w14:textId="3A6BA6E4" w:rsidR="00387F94" w:rsidRDefault="00387F94">
      <w:r>
        <w:t>Р</w:t>
      </w:r>
      <w:r w:rsidRPr="00387F94">
        <w:t>ечной сток является </w:t>
      </w:r>
      <w:r>
        <w:t>о</w:t>
      </w:r>
      <w:r w:rsidRPr="00387F94">
        <w:t>сновным источником азота и фосфора, при этом значительную долю составляют диффузные источники, такие как стоки с сельскохозяйственных земель в реки, </w:t>
      </w:r>
    </w:p>
    <w:p w14:paraId="545AC9CC" w14:textId="2DF1720B" w:rsidR="00387F94" w:rsidRDefault="00387F94" w:rsidP="00387F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</w:t>
      </w:r>
      <w:r>
        <w:rPr>
          <w:rFonts w:ascii="Calibri" w:hAnsi="Calibri" w:cs="Calibri"/>
        </w:rPr>
        <w:t>за последние два десятилетия не наблюдалось значительного сокращения</w:t>
      </w:r>
    </w:p>
    <w:p w14:paraId="3B348606" w14:textId="73ADA0E1" w:rsidR="00387F94" w:rsidRDefault="00387F94" w:rsidP="00F709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поступлений из диффузных источников, а диффузный сток биогенов составляет почти 35 процентов</w:t>
      </w:r>
      <w:r w:rsidR="00F709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поступлений в реки. Сельское хозяйство, обладающее наибольшим потенциалом сокращения, в</w:t>
      </w:r>
      <w:r w:rsidR="00F709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настоящее время является основным источником диффузной нагрузки биогенов на Балтийское море.</w:t>
      </w:r>
    </w:p>
    <w:p w14:paraId="6701CA9A" w14:textId="77777777" w:rsidR="00F709F6" w:rsidRDefault="00F709F6" w:rsidP="00F709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140220E" w14:textId="2A7D909E" w:rsidR="00387F94" w:rsidRDefault="00387F94" w:rsidP="00387F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Достижение целей ПДБМ </w:t>
      </w:r>
      <w:r>
        <w:rPr>
          <w:rFonts w:ascii="Calibri" w:hAnsi="Calibri" w:cs="Calibri"/>
        </w:rPr>
        <w:t xml:space="preserve">требует эффективного управления биогенами, например, посредством реализации </w:t>
      </w:r>
      <w:r w:rsidRPr="00387F94">
        <w:rPr>
          <w:rFonts w:ascii="Calibri" w:hAnsi="Calibri" w:cs="Calibri"/>
          <w:b/>
          <w:bCs/>
        </w:rPr>
        <w:t>Региональной</w:t>
      </w:r>
      <w:r w:rsidRPr="00387F94">
        <w:rPr>
          <w:rFonts w:ascii="Calibri" w:hAnsi="Calibri" w:cs="Calibri"/>
          <w:b/>
          <w:bCs/>
        </w:rPr>
        <w:t xml:space="preserve"> </w:t>
      </w:r>
      <w:r w:rsidRPr="00387F94">
        <w:rPr>
          <w:rFonts w:ascii="Calibri" w:hAnsi="Calibri" w:cs="Calibri"/>
          <w:b/>
          <w:bCs/>
        </w:rPr>
        <w:t>стратегии ХЕЛКОМ по рециклингу биогенов.</w:t>
      </w:r>
    </w:p>
    <w:p w14:paraId="2E21C1E2" w14:textId="6017D5B0" w:rsidR="00387F94" w:rsidRDefault="00387F94" w:rsidP="00387F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1499B12F" w14:textId="77777777" w:rsidR="00387F94" w:rsidRDefault="00387F94" w:rsidP="00387F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Все меры по сокращению поступления биогенов, необходимые для достижения NIC, должны быть</w:t>
      </w:r>
    </w:p>
    <w:p w14:paraId="672F2553" w14:textId="77777777" w:rsidR="00387F94" w:rsidRDefault="00387F94" w:rsidP="00387F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полностью реализованы не позднее 2027 года с учетом задержки в сокращении поступления</w:t>
      </w:r>
    </w:p>
    <w:p w14:paraId="0D6DB1EF" w14:textId="231D01F9" w:rsidR="00387F94" w:rsidRDefault="00387F94" w:rsidP="00387F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биогенов в море.</w:t>
      </w:r>
    </w:p>
    <w:p w14:paraId="2AE1631B" w14:textId="23A3DEBF" w:rsidR="00387F94" w:rsidRDefault="00387F94" w:rsidP="00387F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9D78C8" w14:textId="231073A5" w:rsidR="00387F94" w:rsidRDefault="00387F94" w:rsidP="00387F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….</w:t>
      </w:r>
      <w:r>
        <w:rPr>
          <w:rFonts w:ascii="Calibri" w:hAnsi="Calibri" w:cs="Calibri"/>
        </w:rPr>
        <w:t>следует [насколько это возможно] избегать/[следует избегать, насколько</w:t>
      </w:r>
    </w:p>
    <w:p w14:paraId="762F6ADE" w14:textId="77777777" w:rsidR="00387F94" w:rsidRDefault="00387F94" w:rsidP="00387F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это возможно], увеличения поступлений азота или фосфора в бассейн до тех пор, пока не будут</w:t>
      </w:r>
    </w:p>
    <w:p w14:paraId="1423BB2A" w14:textId="14B3EBB5" w:rsidR="00387F94" w:rsidRDefault="00387F94" w:rsidP="00387F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достигнуты MAI и надлежащее состояние в отношении эвтрофикации, даже в тех бассейнах, где</w:t>
      </w:r>
    </w:p>
    <w:p w14:paraId="60A51A5B" w14:textId="556637B3" w:rsidR="00387F94" w:rsidRDefault="00387F94" w:rsidP="00387F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поступления уже ниже NIC.</w:t>
      </w:r>
    </w:p>
    <w:p w14:paraId="4D73B52A" w14:textId="6AF9FA66" w:rsidR="00387F94" w:rsidRDefault="00387F94" w:rsidP="00387F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3622F8" w14:textId="6831ECB0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i/>
          <w:iCs/>
        </w:rPr>
      </w:pPr>
      <w:r w:rsidRPr="00387F94">
        <w:rPr>
          <w:rFonts w:ascii="Calibri-Italic" w:hAnsi="Calibri-Italic" w:cs="Calibri-Italic"/>
          <w:b/>
          <w:bCs/>
          <w:i/>
          <w:iCs/>
        </w:rPr>
        <w:t>Мероприятия в секторе с</w:t>
      </w:r>
      <w:r w:rsidRPr="00387F94">
        <w:rPr>
          <w:rFonts w:ascii="Calibri-Italic" w:hAnsi="Calibri-Italic" w:cs="Calibri-Italic"/>
          <w:b/>
          <w:bCs/>
          <w:i/>
          <w:iCs/>
        </w:rPr>
        <w:t>ельско</w:t>
      </w:r>
      <w:r w:rsidRPr="00387F94">
        <w:rPr>
          <w:rFonts w:ascii="Calibri-Italic" w:hAnsi="Calibri-Italic" w:cs="Calibri-Italic"/>
          <w:b/>
          <w:bCs/>
          <w:i/>
          <w:iCs/>
        </w:rPr>
        <w:t>го</w:t>
      </w:r>
      <w:r w:rsidRPr="00387F94">
        <w:rPr>
          <w:rFonts w:ascii="Calibri-Italic" w:hAnsi="Calibri-Italic" w:cs="Calibri-Italic"/>
          <w:b/>
          <w:bCs/>
          <w:i/>
          <w:iCs/>
        </w:rPr>
        <w:t xml:space="preserve"> хозяйст</w:t>
      </w:r>
      <w:r w:rsidRPr="00387F94">
        <w:rPr>
          <w:rFonts w:ascii="Calibri-Italic" w:hAnsi="Calibri-Italic" w:cs="Calibri-Italic"/>
          <w:b/>
          <w:bCs/>
          <w:i/>
          <w:iCs/>
        </w:rPr>
        <w:t>ва</w:t>
      </w:r>
    </w:p>
    <w:p w14:paraId="20E87011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EN01 Создать буферные зоны для конкретных участков с целью сокращения потерь биогенов на</w:t>
      </w:r>
    </w:p>
    <w:p w14:paraId="10200C47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сельскохозяйственных землях, например, на участках полей, где происходит</w:t>
      </w:r>
    </w:p>
    <w:p w14:paraId="3883B9F0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поверхностный сток и эрозия, вдоль канав или у входа в поверхностные воды.</w:t>
      </w:r>
    </w:p>
    <w:p w14:paraId="3081043B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EN02 Сбалансировать нормы внесения удобрений и продвигать методы точного внесения</w:t>
      </w:r>
    </w:p>
    <w:p w14:paraId="783485FE" w14:textId="6C8A0BDC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удобрений для повышения эффективности использования биогенов и сокращения их</w:t>
      </w:r>
      <w:r>
        <w:rPr>
          <w:rFonts w:ascii="Calibri" w:hAnsi="Calibri" w:cs="Calibri"/>
        </w:rPr>
        <w:t xml:space="preserve"> </w:t>
      </w:r>
      <w:r w:rsidRPr="00387F94">
        <w:rPr>
          <w:rFonts w:ascii="Calibri" w:hAnsi="Calibri" w:cs="Calibri"/>
        </w:rPr>
        <w:t>потерь</w:t>
      </w:r>
    </w:p>
    <w:p w14:paraId="12054CE0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EN03 Разработать до 2025 года и применить к 2027 году передовой опыт по улучшению</w:t>
      </w:r>
    </w:p>
    <w:p w14:paraId="7062DA8E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структуры почвы и агрегативной устойчивости на глинистых почвах с целью сокращения</w:t>
      </w:r>
    </w:p>
    <w:p w14:paraId="1B6767BC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потерь фосфора на сельскохозяйственных землях, например, путем использования извести</w:t>
      </w:r>
    </w:p>
    <w:p w14:paraId="69034B5F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или гипса в структуре почвы.</w:t>
      </w:r>
    </w:p>
    <w:p w14:paraId="3E6F5E91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EN04 Содействовать органическому сельскому хозяйству, чтобы увеличить его долю как</w:t>
      </w:r>
    </w:p>
    <w:p w14:paraId="518BBF76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минимум до 25% сельскохозяйственных земель к 2030 году.</w:t>
      </w:r>
    </w:p>
    <w:p w14:paraId="793CE316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  <w:b/>
          <w:bCs/>
        </w:rPr>
      </w:pPr>
      <w:r w:rsidRPr="00387F94">
        <w:rPr>
          <w:rFonts w:ascii="Calibri" w:hAnsi="Calibri" w:cs="Calibri"/>
          <w:b/>
          <w:bCs/>
        </w:rPr>
        <w:t>EN05 Не рекомендовать внесение навоза и других органических удобрений осенью на поля без</w:t>
      </w:r>
    </w:p>
    <w:p w14:paraId="2FE0BF4D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  <w:b/>
          <w:bCs/>
        </w:rPr>
      </w:pPr>
      <w:r w:rsidRPr="00387F94">
        <w:rPr>
          <w:rFonts w:ascii="Calibri" w:hAnsi="Calibri" w:cs="Calibri"/>
          <w:b/>
          <w:bCs/>
        </w:rPr>
        <w:t>зеленого растительного покрова зимой.</w:t>
      </w:r>
    </w:p>
    <w:p w14:paraId="5C17ADA2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EN06 Улучшить обмен знаниями путем установления диалога между фермерами, властями и</w:t>
      </w:r>
    </w:p>
    <w:p w14:paraId="136D16B1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лицами, принимающими решения</w:t>
      </w:r>
    </w:p>
    <w:p w14:paraId="5B0C3AEC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EN07 Содействовать взаимному обучению фермеров передовым методам и инновационным</w:t>
      </w:r>
    </w:p>
    <w:p w14:paraId="7F3D5988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технологиям.</w:t>
      </w:r>
    </w:p>
    <w:p w14:paraId="6FA0A286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  <w:b/>
          <w:bCs/>
        </w:rPr>
      </w:pPr>
      <w:r w:rsidRPr="00387F94">
        <w:rPr>
          <w:rFonts w:ascii="Calibri" w:hAnsi="Calibri" w:cs="Calibri"/>
          <w:b/>
          <w:bCs/>
        </w:rPr>
        <w:t>EN08 Разработать до 2025 года рекомендации по НДТ (Наилучшей доступной технологии)/ НЭП</w:t>
      </w:r>
    </w:p>
    <w:p w14:paraId="0087F315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  <w:b/>
          <w:bCs/>
        </w:rPr>
      </w:pPr>
      <w:r w:rsidRPr="00387F94">
        <w:rPr>
          <w:rFonts w:ascii="Calibri" w:hAnsi="Calibri" w:cs="Calibri"/>
          <w:b/>
          <w:bCs/>
        </w:rPr>
        <w:t>(Наилучшей экологической практике) по сокращению выбросов аммиака и парниковых</w:t>
      </w:r>
    </w:p>
    <w:p w14:paraId="7A851E9A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  <w:b/>
          <w:bCs/>
        </w:rPr>
      </w:pPr>
      <w:r w:rsidRPr="00387F94">
        <w:rPr>
          <w:rFonts w:ascii="Calibri" w:hAnsi="Calibri" w:cs="Calibri"/>
          <w:b/>
          <w:bCs/>
        </w:rPr>
        <w:t>газов от животноводческих объектов, мест хранения и использования навоза.</w:t>
      </w:r>
    </w:p>
    <w:p w14:paraId="5FF40011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  <w:b/>
          <w:bCs/>
        </w:rPr>
      </w:pPr>
      <w:r w:rsidRPr="00387F94">
        <w:rPr>
          <w:rFonts w:ascii="Calibri" w:hAnsi="Calibri" w:cs="Calibri"/>
          <w:b/>
          <w:bCs/>
        </w:rPr>
        <w:t>EN09 Разработать до 2025 года рекомендации по использованию навоза специально для</w:t>
      </w:r>
    </w:p>
    <w:p w14:paraId="2EB376CD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  <w:b/>
          <w:bCs/>
        </w:rPr>
      </w:pPr>
      <w:r w:rsidRPr="00387F94">
        <w:rPr>
          <w:rFonts w:ascii="Calibri" w:hAnsi="Calibri" w:cs="Calibri"/>
          <w:b/>
          <w:bCs/>
        </w:rPr>
        <w:t>коневодства, овцеводства, козоводства и звероводства.</w:t>
      </w:r>
    </w:p>
    <w:p w14:paraId="21994186" w14:textId="6E19FC3F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EE01</w:t>
      </w:r>
      <w:r>
        <w:rPr>
          <w:rFonts w:ascii="Calibri" w:hAnsi="Calibri" w:cs="Calibri"/>
        </w:rPr>
        <w:t xml:space="preserve"> </w:t>
      </w:r>
      <w:r w:rsidRPr="00387F94">
        <w:rPr>
          <w:rFonts w:ascii="Calibri" w:hAnsi="Calibri" w:cs="Calibri"/>
        </w:rPr>
        <w:t>Применять как минимум обновленный Справочный документ по наилучшим доступным</w:t>
      </w:r>
    </w:p>
    <w:p w14:paraId="0F73871A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методам (BREF) Европейского союза и Заключения по НДТ в отношении интенсивного</w:t>
      </w:r>
    </w:p>
    <w:p w14:paraId="5E12A69E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выращивания птицы и свиней, в особенности для объектов, расположенных в зонах,</w:t>
      </w:r>
    </w:p>
    <w:p w14:paraId="0C8EE1C1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критических для потерь биогенов</w:t>
      </w:r>
    </w:p>
    <w:p w14:paraId="6077613C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EE02 Пересмотреть национальное регулирование и добровольные меры и, если уместно,</w:t>
      </w:r>
    </w:p>
    <w:p w14:paraId="5EDA1682" w14:textId="77777777" w:rsidR="00387F94" w:rsidRP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внедрить дополнительные или пересмотренные меры, как указано в откорректированном</w:t>
      </w:r>
    </w:p>
    <w:p w14:paraId="6F9E5FA7" w14:textId="0E714ACD" w:rsidR="00387F94" w:rsidRDefault="00387F94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 w:rsidRPr="00387F94">
        <w:rPr>
          <w:rFonts w:ascii="Calibri" w:hAnsi="Calibri" w:cs="Calibri"/>
        </w:rPr>
        <w:t>перечне мер по сокращению потерь фосфора и азота в сельском хозяйстве.</w:t>
      </w:r>
    </w:p>
    <w:p w14:paraId="2B4F4C74" w14:textId="1C34B78A" w:rsidR="003E7162" w:rsidRDefault="003E7162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</w:p>
    <w:p w14:paraId="2D71E1DB" w14:textId="04F2554B" w:rsidR="003E7162" w:rsidRDefault="003E7162" w:rsidP="00387F94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</w:p>
    <w:p w14:paraId="07B595CD" w14:textId="1D5E2FCF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М</w:t>
      </w: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ероприятие </w:t>
      </w:r>
    </w:p>
    <w:p w14:paraId="5C407E69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Тема: Рециклинг биогенов</w:t>
      </w:r>
    </w:p>
    <w:p w14:paraId="22020D03" w14:textId="24955CED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EE07/EN10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a/</w:t>
      </w:r>
    </w:p>
    <w:p w14:paraId="4F4C321F" w14:textId="5FFB970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EN10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b</w:t>
      </w:r>
    </w:p>
    <w:p w14:paraId="392B9E03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3E7162">
        <w:rPr>
          <w:rFonts w:ascii="Calibri" w:hAnsi="Calibri" w:cs="Calibri"/>
          <w:b/>
          <w:bCs/>
          <w:color w:val="000000"/>
          <w:sz w:val="18"/>
          <w:szCs w:val="18"/>
        </w:rPr>
        <w:t>Создать правовые инструменты и инструменты на государственном уровне для оказания</w:t>
      </w:r>
    </w:p>
    <w:p w14:paraId="5959AF42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3E7162">
        <w:rPr>
          <w:rFonts w:ascii="Calibri" w:hAnsi="Calibri" w:cs="Calibri"/>
          <w:b/>
          <w:bCs/>
          <w:color w:val="000000"/>
          <w:sz w:val="18"/>
          <w:szCs w:val="18"/>
        </w:rPr>
        <w:t>содействия внедрению процесса ежегодного планирования внесения удобрений на уровне</w:t>
      </w:r>
    </w:p>
    <w:p w14:paraId="60A54C78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3E7162">
        <w:rPr>
          <w:rFonts w:ascii="Calibri" w:hAnsi="Calibri" w:cs="Calibri"/>
          <w:b/>
          <w:bCs/>
          <w:color w:val="000000"/>
          <w:sz w:val="18"/>
          <w:szCs w:val="18"/>
        </w:rPr>
        <w:t>полей и балансировки биогенов по азоту (N) и фосфору (P) "у ворот фермы" в форме</w:t>
      </w:r>
    </w:p>
    <w:p w14:paraId="40737B19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3E7162">
        <w:rPr>
          <w:rFonts w:ascii="Calibri" w:hAnsi="Calibri" w:cs="Calibri"/>
          <w:b/>
          <w:bCs/>
          <w:color w:val="000000"/>
          <w:sz w:val="18"/>
          <w:szCs w:val="18"/>
        </w:rPr>
        <w:t>требования для всех хозяйств в регионе Балтийского моря, чтобы сократить избыток</w:t>
      </w:r>
    </w:p>
    <w:p w14:paraId="29465051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3E7162">
        <w:rPr>
          <w:rFonts w:ascii="Calibri" w:hAnsi="Calibri" w:cs="Calibri"/>
          <w:b/>
          <w:bCs/>
          <w:color w:val="000000"/>
          <w:sz w:val="18"/>
          <w:szCs w:val="18"/>
        </w:rPr>
        <w:t>биогенов на сельскохозяйственных угодьях до максимально возможного уровня</w:t>
      </w:r>
    </w:p>
    <w:p w14:paraId="55A419EB" w14:textId="483BA5A1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3E7162">
        <w:rPr>
          <w:rFonts w:ascii="Calibri" w:hAnsi="Calibri" w:cs="Calibri"/>
          <w:b/>
          <w:bCs/>
          <w:color w:val="000000"/>
          <w:sz w:val="18"/>
          <w:szCs w:val="18"/>
        </w:rPr>
        <w:t>EN11/EE08</w:t>
      </w:r>
    </w:p>
    <w:p w14:paraId="138333B3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3E7162">
        <w:rPr>
          <w:rFonts w:ascii="Calibri" w:hAnsi="Calibri" w:cs="Calibri"/>
          <w:b/>
          <w:bCs/>
          <w:color w:val="000000"/>
          <w:sz w:val="18"/>
          <w:szCs w:val="18"/>
        </w:rPr>
        <w:t>Принять необходимые меры, в особенности, в сельском хозяйстве и управлении сточными</w:t>
      </w:r>
    </w:p>
    <w:p w14:paraId="2B632003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3E7162">
        <w:rPr>
          <w:rFonts w:ascii="Calibri" w:hAnsi="Calibri" w:cs="Calibri"/>
          <w:b/>
          <w:bCs/>
          <w:color w:val="000000"/>
          <w:sz w:val="18"/>
          <w:szCs w:val="18"/>
        </w:rPr>
        <w:t>водами, для достижения целей Региональной стратегии рециклинга биогенов в Балтийском</w:t>
      </w:r>
    </w:p>
    <w:p w14:paraId="14CFDF98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3E7162">
        <w:rPr>
          <w:rFonts w:ascii="Calibri" w:hAnsi="Calibri" w:cs="Calibri"/>
          <w:b/>
          <w:bCs/>
          <w:color w:val="000000"/>
          <w:sz w:val="18"/>
          <w:szCs w:val="18"/>
        </w:rPr>
        <w:t>море до 2027 года</w:t>
      </w:r>
    </w:p>
    <w:p w14:paraId="05C18F28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3E7162">
        <w:rPr>
          <w:rFonts w:ascii="Calibri" w:hAnsi="Calibri" w:cs="Calibri"/>
          <w:b/>
          <w:bCs/>
          <w:color w:val="000000"/>
          <w:sz w:val="18"/>
          <w:szCs w:val="18"/>
        </w:rPr>
        <w:t>EN12</w:t>
      </w:r>
    </w:p>
    <w:p w14:paraId="6D9DA933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3E7162">
        <w:rPr>
          <w:rFonts w:ascii="Calibri" w:hAnsi="Calibri" w:cs="Calibri"/>
          <w:b/>
          <w:bCs/>
          <w:color w:val="000000"/>
          <w:sz w:val="18"/>
          <w:szCs w:val="18"/>
        </w:rPr>
        <w:t>Расширять использование переработанных биогенов в сельском хозяйстве с</w:t>
      </w:r>
    </w:p>
    <w:p w14:paraId="54710828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3E7162">
        <w:rPr>
          <w:rFonts w:ascii="Calibri" w:hAnsi="Calibri" w:cs="Calibri"/>
          <w:b/>
          <w:bCs/>
          <w:color w:val="000000"/>
          <w:sz w:val="18"/>
          <w:szCs w:val="18"/>
        </w:rPr>
        <w:t>использованием наилучших доступных технологий и удобрений в соответствии с</w:t>
      </w:r>
    </w:p>
    <w:p w14:paraId="0F52BF79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3E7162">
        <w:rPr>
          <w:rFonts w:ascii="Calibri" w:hAnsi="Calibri" w:cs="Calibri"/>
          <w:b/>
          <w:bCs/>
          <w:color w:val="000000"/>
          <w:sz w:val="18"/>
          <w:szCs w:val="18"/>
        </w:rPr>
        <w:t>потребностями сельскохозяйственных культур.</w:t>
      </w:r>
    </w:p>
    <w:p w14:paraId="74884FBC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EN13</w:t>
      </w:r>
    </w:p>
    <w:p w14:paraId="2C67C3C7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3E7162">
        <w:rPr>
          <w:rFonts w:ascii="Calibri" w:hAnsi="Calibri" w:cs="Calibri"/>
          <w:b/>
          <w:bCs/>
          <w:color w:val="000000"/>
          <w:sz w:val="18"/>
          <w:szCs w:val="18"/>
        </w:rPr>
        <w:t>Разработать до 2027 года требования безопасности для переработанных удобрений и свести</w:t>
      </w:r>
    </w:p>
    <w:p w14:paraId="23CE7319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3E7162">
        <w:rPr>
          <w:rFonts w:ascii="Calibri" w:hAnsi="Calibri" w:cs="Calibri"/>
          <w:b/>
          <w:bCs/>
          <w:color w:val="000000"/>
          <w:sz w:val="18"/>
          <w:szCs w:val="18"/>
        </w:rPr>
        <w:t>к минимуму появление вредных соединений в этих продуктах, чтобы соответствовать</w:t>
      </w:r>
    </w:p>
    <w:p w14:paraId="42225CB3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3E7162">
        <w:rPr>
          <w:rFonts w:ascii="Calibri" w:hAnsi="Calibri" w:cs="Calibri"/>
          <w:b/>
          <w:bCs/>
          <w:color w:val="000000"/>
          <w:sz w:val="18"/>
          <w:szCs w:val="18"/>
        </w:rPr>
        <w:t>требованиям.</w:t>
      </w:r>
    </w:p>
    <w:p w14:paraId="3B4B17F8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EN14</w:t>
      </w:r>
    </w:p>
    <w:p w14:paraId="4AE34FDF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Повышать уровень знаний и продвигать образовательные и консультационные услуги по</w:t>
      </w:r>
    </w:p>
    <w:p w14:paraId="0D7C027E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рециклингу биогенов.</w:t>
      </w:r>
    </w:p>
    <w:p w14:paraId="483DDFA7" w14:textId="4FA024C3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EN15</w:t>
      </w:r>
      <w:r>
        <w:rPr>
          <w:rFonts w:ascii="Calibri" w:hAnsi="Calibri" w:cs="Calibri"/>
          <w:color w:val="000000"/>
          <w:sz w:val="18"/>
          <w:szCs w:val="18"/>
        </w:rPr>
        <w:t>/</w:t>
      </w:r>
      <w:r>
        <w:rPr>
          <w:rFonts w:ascii="Calibri" w:hAnsi="Calibri" w:cs="Calibri"/>
          <w:color w:val="000000"/>
          <w:sz w:val="18"/>
          <w:szCs w:val="18"/>
        </w:rPr>
        <w:t>EN17</w:t>
      </w:r>
    </w:p>
    <w:p w14:paraId="08B9D413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Улучшить условия для развития рынка переработанных удобрений путем создания стимулов</w:t>
      </w:r>
    </w:p>
    <w:p w14:paraId="5C099E8A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сделать использование таких продуктов столь же привлекательными для фермеров, как и</w:t>
      </w:r>
    </w:p>
    <w:p w14:paraId="7813F277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использование минеральных удобрений.</w:t>
      </w:r>
    </w:p>
    <w:p w14:paraId="3049B35F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EN16</w:t>
      </w:r>
    </w:p>
    <w:p w14:paraId="16730BF8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Расширять сотрудничество и обмениваться опытом между отраслями и участниками для</w:t>
      </w:r>
    </w:p>
    <w:p w14:paraId="569EF55F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формирования целостного подхода к экологически устойчивым продовольственным</w:t>
      </w:r>
    </w:p>
    <w:p w14:paraId="2B3813E8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системам, включая рециклинг биогенов во всех отраслях</w:t>
      </w:r>
    </w:p>
    <w:p w14:paraId="2EFFB9DE" w14:textId="238A5836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70C1"/>
          <w:sz w:val="24"/>
          <w:szCs w:val="24"/>
        </w:rPr>
      </w:pPr>
      <w:r>
        <w:rPr>
          <w:rFonts w:ascii="Calibri-Light" w:hAnsi="Calibri-Light" w:cs="Calibri-Light"/>
          <w:color w:val="0070C1"/>
          <w:sz w:val="24"/>
          <w:szCs w:val="24"/>
        </w:rPr>
        <w:t xml:space="preserve"> </w:t>
      </w:r>
    </w:p>
    <w:p w14:paraId="003CDC4E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70C1"/>
          <w:sz w:val="24"/>
          <w:szCs w:val="24"/>
        </w:rPr>
      </w:pPr>
      <w:r>
        <w:rPr>
          <w:rFonts w:ascii="Calibri-Light" w:hAnsi="Calibri-Light" w:cs="Calibri-Light"/>
          <w:color w:val="0070C1"/>
          <w:sz w:val="24"/>
          <w:szCs w:val="24"/>
        </w:rPr>
        <w:t>Связь с другими международными договорами</w:t>
      </w:r>
    </w:p>
    <w:p w14:paraId="10EABE53" w14:textId="7B9CA976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3E7162">
        <w:rPr>
          <w:rFonts w:ascii="Calibri" w:hAnsi="Calibri" w:cs="Calibri"/>
          <w:b/>
          <w:bCs/>
          <w:color w:val="000000"/>
        </w:rPr>
        <w:t>Достижение надлежащего экологического состояния в отношении эвтрофикации в Балтийском море</w:t>
      </w:r>
      <w:r w:rsidRPr="003E7162">
        <w:rPr>
          <w:rFonts w:ascii="Calibri" w:hAnsi="Calibri" w:cs="Calibri"/>
          <w:b/>
          <w:bCs/>
          <w:color w:val="000000"/>
        </w:rPr>
        <w:t xml:space="preserve"> </w:t>
      </w:r>
      <w:r w:rsidRPr="003E7162">
        <w:rPr>
          <w:rFonts w:ascii="Calibri" w:hAnsi="Calibri" w:cs="Calibri"/>
          <w:b/>
          <w:bCs/>
          <w:color w:val="000000"/>
        </w:rPr>
        <w:t>также зависит от дополнительного сокращения поступлений</w:t>
      </w:r>
      <w:r>
        <w:rPr>
          <w:rFonts w:ascii="Calibri" w:hAnsi="Calibri" w:cs="Calibri"/>
          <w:b/>
          <w:bCs/>
          <w:color w:val="000000"/>
        </w:rPr>
        <w:t xml:space="preserve"> биогенов</w:t>
      </w:r>
      <w:r w:rsidRPr="003E7162">
        <w:rPr>
          <w:rFonts w:ascii="Calibri" w:hAnsi="Calibri" w:cs="Calibri"/>
          <w:b/>
          <w:bCs/>
          <w:color w:val="000000"/>
        </w:rPr>
        <w:t xml:space="preserve"> от третьих сторон до 2030 года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3E7162">
        <w:rPr>
          <w:rFonts w:ascii="Calibri" w:hAnsi="Calibri" w:cs="Calibri"/>
          <w:b/>
          <w:bCs/>
          <w:color w:val="000000"/>
        </w:rPr>
        <w:t>следующим образом:</w:t>
      </w:r>
    </w:p>
    <w:p w14:paraId="1894219D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‐ 52758 тонн переносимого по воздуху азота с отчетного периода (1997‐2003 гг.) при условии</w:t>
      </w:r>
    </w:p>
    <w:p w14:paraId="05DA4500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полного выполнения Гетеборгского протокола к Конвенции ЕЭК ООН о трансграничном</w:t>
      </w:r>
    </w:p>
    <w:p w14:paraId="2195D6FC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загрязнении воздуха на большие расстояния и Директиве о национальных пороговых</w:t>
      </w:r>
    </w:p>
    <w:p w14:paraId="0C654E0D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значениях выбросов (NEC),</w:t>
      </w:r>
    </w:p>
    <w:p w14:paraId="25700DA9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3E7162">
        <w:rPr>
          <w:rFonts w:ascii="Calibri" w:hAnsi="Calibri" w:cs="Calibri"/>
          <w:b/>
          <w:bCs/>
          <w:color w:val="000000"/>
        </w:rPr>
        <w:t>‐ 5561 тонна азота в воде и 930 тонн фосфора в воде с отчетного периода (1997‐2003 гг.), при</w:t>
      </w:r>
    </w:p>
    <w:p w14:paraId="56C8C411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3E7162">
        <w:rPr>
          <w:rFonts w:ascii="Calibri" w:hAnsi="Calibri" w:cs="Calibri"/>
          <w:b/>
          <w:bCs/>
          <w:color w:val="000000"/>
        </w:rPr>
        <w:t>условии, что участники, не являющиеся Договаривающимися сторонами, берут на себя такую</w:t>
      </w:r>
    </w:p>
    <w:p w14:paraId="6F169870" w14:textId="77777777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3E7162">
        <w:rPr>
          <w:rFonts w:ascii="Calibri" w:hAnsi="Calibri" w:cs="Calibri"/>
          <w:b/>
          <w:bCs/>
          <w:color w:val="000000"/>
        </w:rPr>
        <w:t>же ответственность за сокращение поступлений биогенов, как и Договаривающиеся стороны,</w:t>
      </w:r>
    </w:p>
    <w:p w14:paraId="05FDA94B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‐ 16803 тонны переносимого по воздуху азота с судов в связи с выполнением решения ММО</w:t>
      </w:r>
    </w:p>
    <w:p w14:paraId="6F54671A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(Международной морской организации) о создании NECA (Зоны контроля выбросов окислов</w:t>
      </w:r>
    </w:p>
    <w:p w14:paraId="14044DE1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азота) в Балтийском и Северном море.</w:t>
      </w:r>
    </w:p>
    <w:p w14:paraId="042C66EA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В дополнение к вышеупомянутой политике, реализация Рамочной директивы ЕС по морской</w:t>
      </w:r>
    </w:p>
    <w:p w14:paraId="3674DEFF" w14:textId="77777777" w:rsid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стратегии (MSFD), Рамочной директивы по водным ресурсам (WFD), Директивы по нитратам (ND),</w:t>
      </w:r>
    </w:p>
    <w:p w14:paraId="3024F423" w14:textId="1B8BEAC8" w:rsidR="003E7162" w:rsidRPr="003E7162" w:rsidRDefault="003E7162" w:rsidP="003E71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color w:val="000000"/>
        </w:rPr>
        <w:t>Директивы по очистке городских сточных вод (UWTD) и Директивы о промышленных выбросах (IED),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а также </w:t>
      </w:r>
      <w:r w:rsidRPr="003E7162">
        <w:rPr>
          <w:rFonts w:ascii="Calibri" w:hAnsi="Calibri" w:cs="Calibri"/>
          <w:b/>
          <w:bCs/>
          <w:color w:val="000000"/>
        </w:rPr>
        <w:t>Водный кодекс и Закон об охране окружающей среды Российской Федерации являются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3E7162">
        <w:rPr>
          <w:rFonts w:ascii="Calibri" w:hAnsi="Calibri" w:cs="Calibri"/>
          <w:b/>
          <w:bCs/>
          <w:color w:val="000000"/>
        </w:rPr>
        <w:t>предпосылками для достижения ориентира этого сегмента Плана мероприятий по Балтийскому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3E7162">
        <w:rPr>
          <w:rFonts w:ascii="Calibri" w:hAnsi="Calibri" w:cs="Calibri"/>
          <w:b/>
          <w:bCs/>
          <w:color w:val="000000"/>
        </w:rPr>
        <w:t>морю.</w:t>
      </w:r>
    </w:p>
    <w:p w14:paraId="5FBEE3B4" w14:textId="61BAB673" w:rsidR="003E7162" w:rsidRPr="00387F94" w:rsidRDefault="003E7162" w:rsidP="003E7162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Calibri" w:hAnsi="Calibri" w:cs="Calibri"/>
        </w:rPr>
      </w:pPr>
      <w:r>
        <w:rPr>
          <w:rFonts w:ascii="Calibri" w:hAnsi="Calibri" w:cs="Calibri"/>
        </w:rPr>
        <w:t>.</w:t>
      </w:r>
    </w:p>
    <w:sectPr w:rsidR="003E7162" w:rsidRPr="00387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Ligh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94"/>
    <w:rsid w:val="00387F94"/>
    <w:rsid w:val="003E7162"/>
    <w:rsid w:val="00F7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9BE8"/>
  <w15:chartTrackingRefBased/>
  <w15:docId w15:val="{FCE9B1D9-378A-4D02-A6F7-1140BC09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Сенова</dc:creator>
  <cp:keywords/>
  <dc:description/>
  <cp:lastModifiedBy>Ольга Сенова</cp:lastModifiedBy>
  <cp:revision>3</cp:revision>
  <dcterms:created xsi:type="dcterms:W3CDTF">2022-02-12T13:51:00Z</dcterms:created>
  <dcterms:modified xsi:type="dcterms:W3CDTF">2022-02-12T14:11:00Z</dcterms:modified>
</cp:coreProperties>
</file>