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AD" w:rsidRPr="001642F9" w:rsidRDefault="00490BAD" w:rsidP="00B1173C">
      <w:pPr>
        <w:ind w:left="-284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2F9">
        <w:rPr>
          <w:rFonts w:ascii="Times New Roman" w:hAnsi="Times New Roman" w:cs="Times New Roman"/>
          <w:b/>
          <w:sz w:val="24"/>
          <w:szCs w:val="24"/>
        </w:rPr>
        <w:t>ПРЕСС-РЕЛИЗ</w:t>
      </w:r>
    </w:p>
    <w:p w:rsidR="00490BAD" w:rsidRPr="001642F9" w:rsidRDefault="00490BAD" w:rsidP="00B1173C">
      <w:pPr>
        <w:ind w:left="-284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2F9">
        <w:rPr>
          <w:rFonts w:ascii="Times New Roman" w:hAnsi="Times New Roman" w:cs="Times New Roman"/>
          <w:b/>
          <w:sz w:val="24"/>
          <w:szCs w:val="24"/>
        </w:rPr>
        <w:t xml:space="preserve">Совещание </w:t>
      </w:r>
      <w:r w:rsidR="00DB56DD" w:rsidRPr="001642F9">
        <w:rPr>
          <w:rFonts w:ascii="Times New Roman" w:hAnsi="Times New Roman" w:cs="Times New Roman"/>
          <w:b/>
          <w:sz w:val="24"/>
          <w:szCs w:val="24"/>
        </w:rPr>
        <w:t xml:space="preserve">рабочей группы общественного совета Минприроды России </w:t>
      </w:r>
      <w:r w:rsidRPr="001642F9">
        <w:rPr>
          <w:rFonts w:ascii="Times New Roman" w:hAnsi="Times New Roman" w:cs="Times New Roman"/>
          <w:b/>
          <w:sz w:val="24"/>
          <w:szCs w:val="24"/>
        </w:rPr>
        <w:t>по проблеме незаконного оборота животных в сети Интернет</w:t>
      </w:r>
    </w:p>
    <w:p w:rsidR="001642F9" w:rsidRPr="001642F9" w:rsidRDefault="001642F9" w:rsidP="00B1173C">
      <w:pPr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1642F9">
        <w:rPr>
          <w:rFonts w:ascii="Times New Roman" w:hAnsi="Times New Roman" w:cs="Times New Roman"/>
          <w:sz w:val="24"/>
          <w:szCs w:val="24"/>
        </w:rPr>
        <w:t xml:space="preserve">Незаконные добыча и оборот редких и особо охраняемых видов животных и их дериватов, имеющих коммерческую ценность, нередко являются одной из основных причин сокращения их численности и ареала, а порой ставят под угрозу и само существование вида. Наиболее широко известные в мире примеры – это уничтожение браконьерами слонов ради бивней и носорогов – ради их рогов. Проблема актуальна и для России, где, за последние десятилетия отмечено катастрофическое </w:t>
      </w:r>
      <w:r w:rsidR="00425AEA">
        <w:rPr>
          <w:rFonts w:ascii="Times New Roman" w:hAnsi="Times New Roman" w:cs="Times New Roman"/>
          <w:sz w:val="24"/>
          <w:szCs w:val="24"/>
        </w:rPr>
        <w:t>снижение</w:t>
      </w:r>
      <w:r w:rsidRPr="001642F9">
        <w:rPr>
          <w:rFonts w:ascii="Times New Roman" w:hAnsi="Times New Roman" w:cs="Times New Roman"/>
          <w:sz w:val="24"/>
          <w:szCs w:val="24"/>
        </w:rPr>
        <w:t xml:space="preserve"> численности сайгаков, чьи рога, наряду с рогами носорогов, высоко ценятся в традиционной восточной медицине. </w:t>
      </w:r>
    </w:p>
    <w:p w:rsidR="001642F9" w:rsidRDefault="001642F9" w:rsidP="00B1173C">
      <w:pPr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1642F9">
        <w:rPr>
          <w:rFonts w:ascii="Times New Roman" w:hAnsi="Times New Roman" w:cs="Times New Roman"/>
          <w:sz w:val="24"/>
          <w:szCs w:val="24"/>
        </w:rPr>
        <w:t xml:space="preserve">В последние 10-15 лет незаконный оборот особо охраняемых видов животных все чаще осуществляется в сети Интернет, что значительно затрудняет противодействие этому относительно новому негативному явлению, т.к., несмотря на наличие соответствующей нормативно-правовой  базы, правоприменительная практика зачастую сталкивается с целым рядом </w:t>
      </w:r>
      <w:r w:rsidR="00425AEA">
        <w:rPr>
          <w:rFonts w:ascii="Times New Roman" w:hAnsi="Times New Roman" w:cs="Times New Roman"/>
          <w:sz w:val="24"/>
          <w:szCs w:val="24"/>
        </w:rPr>
        <w:t>проблем</w:t>
      </w:r>
      <w:r w:rsidRPr="001642F9">
        <w:rPr>
          <w:rFonts w:ascii="Times New Roman" w:hAnsi="Times New Roman" w:cs="Times New Roman"/>
          <w:sz w:val="24"/>
          <w:szCs w:val="24"/>
        </w:rPr>
        <w:t xml:space="preserve">. Среди них – </w:t>
      </w:r>
      <w:r w:rsidR="00425AEA">
        <w:rPr>
          <w:rFonts w:ascii="Times New Roman" w:hAnsi="Times New Roman" w:cs="Times New Roman"/>
          <w:sz w:val="24"/>
          <w:szCs w:val="24"/>
        </w:rPr>
        <w:t xml:space="preserve">большая загруженность и </w:t>
      </w:r>
      <w:r w:rsidRPr="001642F9">
        <w:rPr>
          <w:rFonts w:ascii="Times New Roman" w:hAnsi="Times New Roman" w:cs="Times New Roman"/>
          <w:sz w:val="24"/>
          <w:szCs w:val="24"/>
        </w:rPr>
        <w:t>недостаток специальных биологических знаний у сотрудников правоохранительных органов, отсутствие отлаженного взаимодействия с экспертным сообществом</w:t>
      </w:r>
      <w:r w:rsidR="00425AEA">
        <w:rPr>
          <w:rFonts w:ascii="Times New Roman" w:hAnsi="Times New Roman" w:cs="Times New Roman"/>
          <w:sz w:val="24"/>
          <w:szCs w:val="24"/>
        </w:rPr>
        <w:t>,</w:t>
      </w:r>
      <w:r w:rsidRPr="001642F9">
        <w:rPr>
          <w:rFonts w:ascii="Times New Roman" w:hAnsi="Times New Roman" w:cs="Times New Roman"/>
          <w:sz w:val="24"/>
          <w:szCs w:val="24"/>
        </w:rPr>
        <w:t xml:space="preserve"> недостаточное внимание общества и средств массовой информации к данной проблеме. </w:t>
      </w:r>
      <w:proofErr w:type="gramStart"/>
      <w:r w:rsidRPr="001642F9">
        <w:rPr>
          <w:rFonts w:ascii="Times New Roman" w:hAnsi="Times New Roman" w:cs="Times New Roman"/>
          <w:sz w:val="24"/>
          <w:szCs w:val="24"/>
        </w:rPr>
        <w:t>В результате, в открытом доступе на популярных в России досках бесплатных объявлений</w:t>
      </w:r>
      <w:r w:rsidR="00425AEA">
        <w:rPr>
          <w:rFonts w:ascii="Times New Roman" w:hAnsi="Times New Roman" w:cs="Times New Roman"/>
          <w:sz w:val="24"/>
          <w:szCs w:val="24"/>
        </w:rPr>
        <w:t>,</w:t>
      </w:r>
      <w:r w:rsidRPr="001642F9">
        <w:rPr>
          <w:rFonts w:ascii="Times New Roman" w:hAnsi="Times New Roman" w:cs="Times New Roman"/>
          <w:sz w:val="24"/>
          <w:szCs w:val="24"/>
        </w:rPr>
        <w:t xml:space="preserve"> можно обнаружить множество объявлений о незаконной продаже (реже – о скупке) животных</w:t>
      </w:r>
      <w:r w:rsidR="00425AEA">
        <w:rPr>
          <w:rFonts w:ascii="Times New Roman" w:hAnsi="Times New Roman" w:cs="Times New Roman"/>
          <w:sz w:val="24"/>
          <w:szCs w:val="24"/>
        </w:rPr>
        <w:t xml:space="preserve"> (и их дериватов)</w:t>
      </w:r>
      <w:r w:rsidRPr="001642F9">
        <w:rPr>
          <w:rFonts w:ascii="Times New Roman" w:hAnsi="Times New Roman" w:cs="Times New Roman"/>
          <w:sz w:val="24"/>
          <w:szCs w:val="24"/>
        </w:rPr>
        <w:t xml:space="preserve">, занесенных в Красные книги различных уровней, либо незаконно ввезенных на территорию РФ </w:t>
      </w:r>
      <w:r w:rsidR="00425AEA">
        <w:rPr>
          <w:rFonts w:ascii="Times New Roman" w:hAnsi="Times New Roman" w:cs="Times New Roman"/>
          <w:sz w:val="24"/>
          <w:szCs w:val="24"/>
        </w:rPr>
        <w:t>с нарушением</w:t>
      </w:r>
      <w:r w:rsidRPr="001642F9">
        <w:rPr>
          <w:rFonts w:ascii="Times New Roman" w:hAnsi="Times New Roman" w:cs="Times New Roman"/>
          <w:sz w:val="24"/>
          <w:szCs w:val="24"/>
        </w:rPr>
        <w:t xml:space="preserve"> требований Конвенции о международной торговле видами дикой фауны и флоры, находящимися под угрозой исчезновения (СИТЕС).</w:t>
      </w:r>
      <w:proofErr w:type="gramEnd"/>
    </w:p>
    <w:p w:rsidR="00934FC2" w:rsidRPr="001642F9" w:rsidRDefault="00490BAD" w:rsidP="00B1173C">
      <w:pPr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42F9">
        <w:rPr>
          <w:rFonts w:ascii="Times New Roman" w:hAnsi="Times New Roman" w:cs="Times New Roman"/>
          <w:sz w:val="24"/>
          <w:szCs w:val="24"/>
        </w:rPr>
        <w:t>Очередное</w:t>
      </w:r>
      <w:proofErr w:type="gramEnd"/>
      <w:r w:rsidRPr="001642F9">
        <w:rPr>
          <w:rFonts w:ascii="Times New Roman" w:hAnsi="Times New Roman" w:cs="Times New Roman"/>
          <w:sz w:val="24"/>
          <w:szCs w:val="24"/>
        </w:rPr>
        <w:t xml:space="preserve"> онлайн-совещание рабочей группы «Охрана окружающей среды» Общественного совета при Министерстве природных ресурсов и экологии России состоялось 8 февраля по инициативе команды проекта </w:t>
      </w:r>
      <w:r w:rsidRPr="001642F9">
        <w:rPr>
          <w:rFonts w:ascii="Times New Roman" w:hAnsi="Times New Roman" w:cs="Times New Roman"/>
          <w:b/>
          <w:sz w:val="24"/>
          <w:szCs w:val="24"/>
        </w:rPr>
        <w:t>«Красная книга? Не продается!»</w:t>
      </w:r>
      <w:r w:rsidRPr="001642F9">
        <w:rPr>
          <w:rFonts w:ascii="Times New Roman" w:hAnsi="Times New Roman" w:cs="Times New Roman"/>
          <w:sz w:val="24"/>
          <w:szCs w:val="24"/>
        </w:rPr>
        <w:t>, реализуемого при поддержке фонда президен</w:t>
      </w:r>
      <w:r w:rsidR="004659F6" w:rsidRPr="001642F9">
        <w:rPr>
          <w:rFonts w:ascii="Times New Roman" w:hAnsi="Times New Roman" w:cs="Times New Roman"/>
          <w:sz w:val="24"/>
          <w:szCs w:val="24"/>
        </w:rPr>
        <w:t>т</w:t>
      </w:r>
      <w:r w:rsidRPr="001642F9">
        <w:rPr>
          <w:rFonts w:ascii="Times New Roman" w:hAnsi="Times New Roman" w:cs="Times New Roman"/>
          <w:sz w:val="24"/>
          <w:szCs w:val="24"/>
        </w:rPr>
        <w:t>ских грантов</w:t>
      </w:r>
      <w:r w:rsidR="004659F6" w:rsidRPr="001642F9">
        <w:rPr>
          <w:rFonts w:ascii="Times New Roman" w:hAnsi="Times New Roman" w:cs="Times New Roman"/>
          <w:sz w:val="24"/>
          <w:szCs w:val="24"/>
        </w:rPr>
        <w:t xml:space="preserve"> с февраля 2021 г. и направленного на противодействие незаконному обороту животных в сети </w:t>
      </w:r>
      <w:proofErr w:type="spellStart"/>
      <w:r w:rsidR="004659F6" w:rsidRPr="001642F9">
        <w:rPr>
          <w:rFonts w:ascii="Times New Roman" w:hAnsi="Times New Roman" w:cs="Times New Roman"/>
          <w:sz w:val="24"/>
          <w:szCs w:val="24"/>
        </w:rPr>
        <w:t>Интеренет</w:t>
      </w:r>
      <w:proofErr w:type="spellEnd"/>
      <w:r w:rsidR="004659F6" w:rsidRPr="001642F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4659F6" w:rsidRPr="001642F9">
          <w:rPr>
            <w:rStyle w:val="a3"/>
            <w:rFonts w:ascii="Times New Roman" w:hAnsi="Times New Roman" w:cs="Times New Roman"/>
            <w:sz w:val="24"/>
            <w:szCs w:val="24"/>
          </w:rPr>
          <w:t>https://attention-turtle.ru/</w:t>
        </w:r>
      </w:hyperlink>
      <w:r w:rsidRPr="001642F9">
        <w:rPr>
          <w:rFonts w:ascii="Times New Roman" w:hAnsi="Times New Roman" w:cs="Times New Roman"/>
          <w:sz w:val="24"/>
          <w:szCs w:val="24"/>
        </w:rPr>
        <w:t xml:space="preserve">. </w:t>
      </w:r>
      <w:r w:rsidR="004659F6" w:rsidRPr="001642F9">
        <w:rPr>
          <w:rFonts w:ascii="Times New Roman" w:hAnsi="Times New Roman" w:cs="Times New Roman"/>
          <w:sz w:val="24"/>
          <w:szCs w:val="24"/>
        </w:rPr>
        <w:t>Соответственно, совещание было посвящено  обсуждению данной проблемы и возможных путей её решения.</w:t>
      </w:r>
      <w:r w:rsidRPr="001642F9">
        <w:rPr>
          <w:rFonts w:ascii="Times New Roman" w:hAnsi="Times New Roman" w:cs="Times New Roman"/>
          <w:sz w:val="24"/>
          <w:szCs w:val="24"/>
        </w:rPr>
        <w:t xml:space="preserve"> </w:t>
      </w:r>
      <w:r w:rsidR="004659F6" w:rsidRPr="001642F9">
        <w:rPr>
          <w:rFonts w:ascii="Times New Roman" w:hAnsi="Times New Roman" w:cs="Times New Roman"/>
          <w:sz w:val="24"/>
          <w:szCs w:val="24"/>
        </w:rPr>
        <w:t xml:space="preserve">Присутствовали представители </w:t>
      </w:r>
      <w:proofErr w:type="spellStart"/>
      <w:r w:rsidR="004659F6" w:rsidRPr="001642F9">
        <w:rPr>
          <w:rFonts w:ascii="Times New Roman" w:hAnsi="Times New Roman" w:cs="Times New Roman"/>
          <w:sz w:val="24"/>
          <w:szCs w:val="24"/>
        </w:rPr>
        <w:t>Росприродна</w:t>
      </w:r>
      <w:r w:rsidR="00DB56DD" w:rsidRPr="001642F9">
        <w:rPr>
          <w:rFonts w:ascii="Times New Roman" w:hAnsi="Times New Roman" w:cs="Times New Roman"/>
          <w:sz w:val="24"/>
          <w:szCs w:val="24"/>
        </w:rPr>
        <w:t>д</w:t>
      </w:r>
      <w:r w:rsidR="004659F6" w:rsidRPr="001642F9">
        <w:rPr>
          <w:rFonts w:ascii="Times New Roman" w:hAnsi="Times New Roman" w:cs="Times New Roman"/>
          <w:sz w:val="24"/>
          <w:szCs w:val="24"/>
        </w:rPr>
        <w:t>зора</w:t>
      </w:r>
      <w:proofErr w:type="spellEnd"/>
      <w:r w:rsidR="004659F6" w:rsidRPr="001642F9">
        <w:rPr>
          <w:rFonts w:ascii="Times New Roman" w:hAnsi="Times New Roman" w:cs="Times New Roman"/>
          <w:sz w:val="24"/>
          <w:szCs w:val="24"/>
        </w:rPr>
        <w:t xml:space="preserve">, </w:t>
      </w:r>
      <w:r w:rsidR="00D110B2" w:rsidRPr="001642F9">
        <w:rPr>
          <w:rFonts w:ascii="Times New Roman" w:hAnsi="Times New Roman" w:cs="Times New Roman"/>
          <w:sz w:val="24"/>
          <w:szCs w:val="24"/>
        </w:rPr>
        <w:t>Межрайонной природоохранной прокуратур</w:t>
      </w:r>
      <w:r w:rsidR="00DB56DD" w:rsidRPr="001642F9">
        <w:rPr>
          <w:rFonts w:ascii="Times New Roman" w:hAnsi="Times New Roman" w:cs="Times New Roman"/>
          <w:sz w:val="24"/>
          <w:szCs w:val="24"/>
        </w:rPr>
        <w:t>ы</w:t>
      </w:r>
      <w:r w:rsidR="00D110B2" w:rsidRPr="001642F9">
        <w:rPr>
          <w:rFonts w:ascii="Times New Roman" w:hAnsi="Times New Roman" w:cs="Times New Roman"/>
          <w:sz w:val="24"/>
          <w:szCs w:val="24"/>
        </w:rPr>
        <w:t xml:space="preserve"> г. Москвы, Федеральной таможенной службы, Общественного совета МПР,</w:t>
      </w:r>
      <w:r w:rsidR="004659F6" w:rsidRPr="001642F9">
        <w:rPr>
          <w:rFonts w:ascii="Times New Roman" w:hAnsi="Times New Roman" w:cs="Times New Roman"/>
          <w:sz w:val="24"/>
          <w:szCs w:val="24"/>
        </w:rPr>
        <w:t xml:space="preserve"> </w:t>
      </w:r>
      <w:r w:rsidR="00D110B2" w:rsidRPr="001642F9">
        <w:rPr>
          <w:rFonts w:ascii="Times New Roman" w:hAnsi="Times New Roman" w:cs="Times New Roman"/>
          <w:sz w:val="24"/>
          <w:szCs w:val="24"/>
        </w:rPr>
        <w:t>Зоологического института РАН, Института зоологии Республики Казахстан,</w:t>
      </w:r>
      <w:r w:rsidR="00FD35EA" w:rsidRPr="001642F9">
        <w:rPr>
          <w:rFonts w:ascii="Times New Roman" w:hAnsi="Times New Roman" w:cs="Times New Roman"/>
          <w:sz w:val="24"/>
          <w:szCs w:val="24"/>
        </w:rPr>
        <w:t xml:space="preserve"> </w:t>
      </w:r>
      <w:r w:rsidR="00D110B2" w:rsidRPr="001642F9">
        <w:rPr>
          <w:rFonts w:ascii="Times New Roman" w:hAnsi="Times New Roman" w:cs="Times New Roman"/>
          <w:sz w:val="24"/>
          <w:szCs w:val="24"/>
          <w:lang w:val="en-US"/>
        </w:rPr>
        <w:t>WWF</w:t>
      </w:r>
      <w:r w:rsidR="00D110B2" w:rsidRPr="001642F9">
        <w:rPr>
          <w:rFonts w:ascii="Times New Roman" w:hAnsi="Times New Roman" w:cs="Times New Roman"/>
          <w:sz w:val="24"/>
          <w:szCs w:val="24"/>
        </w:rPr>
        <w:t xml:space="preserve">, Центра охраны дикой природы, </w:t>
      </w:r>
      <w:proofErr w:type="spellStart"/>
      <w:r w:rsidR="00D110B2" w:rsidRPr="001642F9">
        <w:rPr>
          <w:rFonts w:ascii="Times New Roman" w:hAnsi="Times New Roman" w:cs="Times New Roman"/>
          <w:sz w:val="24"/>
          <w:szCs w:val="24"/>
        </w:rPr>
        <w:t>экоцентра</w:t>
      </w:r>
      <w:proofErr w:type="spellEnd"/>
      <w:r w:rsidR="00D110B2" w:rsidRPr="001642F9">
        <w:rPr>
          <w:rFonts w:ascii="Times New Roman" w:hAnsi="Times New Roman" w:cs="Times New Roman"/>
          <w:sz w:val="24"/>
          <w:szCs w:val="24"/>
        </w:rPr>
        <w:t xml:space="preserve"> «Дронт»</w:t>
      </w:r>
      <w:r w:rsidR="00311FDA">
        <w:rPr>
          <w:rFonts w:ascii="Times New Roman" w:hAnsi="Times New Roman" w:cs="Times New Roman"/>
          <w:sz w:val="24"/>
          <w:szCs w:val="24"/>
        </w:rPr>
        <w:t xml:space="preserve"> и</w:t>
      </w:r>
      <w:r w:rsidR="00D110B2" w:rsidRPr="001642F9">
        <w:rPr>
          <w:rFonts w:ascii="Times New Roman" w:hAnsi="Times New Roman" w:cs="Times New Roman"/>
          <w:sz w:val="24"/>
          <w:szCs w:val="24"/>
        </w:rPr>
        <w:t xml:space="preserve"> Сибирского экологического центра </w:t>
      </w:r>
      <w:r w:rsidR="00FD35EA" w:rsidRPr="001642F9">
        <w:rPr>
          <w:rFonts w:ascii="Times New Roman" w:hAnsi="Times New Roman" w:cs="Times New Roman"/>
          <w:sz w:val="24"/>
          <w:szCs w:val="24"/>
        </w:rPr>
        <w:t xml:space="preserve">– всего около 20 специалистов в области охраны </w:t>
      </w:r>
      <w:r w:rsidR="004B6C89">
        <w:rPr>
          <w:rFonts w:ascii="Times New Roman" w:hAnsi="Times New Roman" w:cs="Times New Roman"/>
          <w:sz w:val="24"/>
          <w:szCs w:val="24"/>
        </w:rPr>
        <w:t>биоразнообразия</w:t>
      </w:r>
      <w:r w:rsidR="00FD35EA" w:rsidRPr="001642F9">
        <w:rPr>
          <w:rFonts w:ascii="Times New Roman" w:hAnsi="Times New Roman" w:cs="Times New Roman"/>
          <w:sz w:val="24"/>
          <w:szCs w:val="24"/>
        </w:rPr>
        <w:t xml:space="preserve"> – биологов и юристов.</w:t>
      </w:r>
    </w:p>
    <w:p w:rsidR="00FD35EA" w:rsidRDefault="00FD35EA" w:rsidP="00B1173C">
      <w:pPr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1642F9">
        <w:rPr>
          <w:rFonts w:ascii="Times New Roman" w:hAnsi="Times New Roman" w:cs="Times New Roman"/>
          <w:sz w:val="24"/>
          <w:szCs w:val="24"/>
        </w:rPr>
        <w:t xml:space="preserve">Два основных доклада были посвящены анализу предварительных результатов проекта «Красная книга? </w:t>
      </w:r>
      <w:proofErr w:type="gramStart"/>
      <w:r w:rsidRPr="001642F9">
        <w:rPr>
          <w:rFonts w:ascii="Times New Roman" w:hAnsi="Times New Roman" w:cs="Times New Roman"/>
          <w:sz w:val="24"/>
          <w:szCs w:val="24"/>
        </w:rPr>
        <w:t>Не продается!»</w:t>
      </w:r>
      <w:r w:rsidR="001642F9" w:rsidRPr="001642F9">
        <w:rPr>
          <w:rFonts w:ascii="Times New Roman" w:hAnsi="Times New Roman" w:cs="Times New Roman"/>
          <w:sz w:val="24"/>
          <w:szCs w:val="24"/>
        </w:rPr>
        <w:t xml:space="preserve"> и юридических аспектов работы по противодействию  незаконному обороту животных  </w:t>
      </w:r>
      <w:hyperlink r:id="rId6" w:history="1">
        <w:r w:rsidR="001642F9" w:rsidRPr="001642F9">
          <w:rPr>
            <w:rStyle w:val="a3"/>
            <w:rFonts w:ascii="Times New Roman" w:hAnsi="Times New Roman" w:cs="Times New Roman"/>
            <w:sz w:val="24"/>
            <w:szCs w:val="24"/>
          </w:rPr>
          <w:t>https://attention-turtle.ru/meeting_RG_OS_MPR</w:t>
        </w:r>
      </w:hyperlink>
      <w:r w:rsidR="001642F9" w:rsidRPr="001642F9">
        <w:rPr>
          <w:rFonts w:ascii="Times New Roman" w:hAnsi="Times New Roman" w:cs="Times New Roman"/>
          <w:sz w:val="24"/>
          <w:szCs w:val="24"/>
        </w:rPr>
        <w:t xml:space="preserve">. </w:t>
      </w:r>
      <w:r w:rsidR="00105EA4" w:rsidRPr="00105EA4">
        <w:rPr>
          <w:rFonts w:ascii="Times New Roman" w:hAnsi="Times New Roman" w:cs="Times New Roman"/>
          <w:sz w:val="24"/>
          <w:szCs w:val="24"/>
        </w:rPr>
        <w:t xml:space="preserve">За время реализации </w:t>
      </w:r>
      <w:r w:rsidR="00105EA4">
        <w:rPr>
          <w:rFonts w:ascii="Times New Roman" w:hAnsi="Times New Roman" w:cs="Times New Roman"/>
          <w:sz w:val="24"/>
          <w:szCs w:val="24"/>
        </w:rPr>
        <w:t>п</w:t>
      </w:r>
      <w:r w:rsidR="00105EA4" w:rsidRPr="00105EA4">
        <w:rPr>
          <w:rFonts w:ascii="Times New Roman" w:hAnsi="Times New Roman" w:cs="Times New Roman"/>
          <w:sz w:val="24"/>
          <w:szCs w:val="24"/>
        </w:rPr>
        <w:t xml:space="preserve">роекта  в ходе мониторинга по ключевым словам (рога, черепаха, чучело и т.д.) выявлено более 200 фактов незаконного оборота </w:t>
      </w:r>
      <w:r w:rsidR="00105EA4">
        <w:rPr>
          <w:rFonts w:ascii="Times New Roman" w:hAnsi="Times New Roman" w:cs="Times New Roman"/>
          <w:sz w:val="24"/>
          <w:szCs w:val="24"/>
        </w:rPr>
        <w:t>животных</w:t>
      </w:r>
      <w:r w:rsidR="00105EA4" w:rsidRPr="00105EA4">
        <w:rPr>
          <w:rFonts w:ascii="Times New Roman" w:hAnsi="Times New Roman" w:cs="Times New Roman"/>
          <w:sz w:val="24"/>
          <w:szCs w:val="24"/>
        </w:rPr>
        <w:t xml:space="preserve"> в сети Интернет, по 162 фактам, выявленным в 41 регионе РФ, подготовлены заключения специалистов о видовой принадлежности и правовом</w:t>
      </w:r>
      <w:proofErr w:type="gramEnd"/>
      <w:r w:rsidR="00105EA4" w:rsidRPr="00105E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5EA4" w:rsidRPr="00105EA4">
        <w:rPr>
          <w:rFonts w:ascii="Times New Roman" w:hAnsi="Times New Roman" w:cs="Times New Roman"/>
          <w:sz w:val="24"/>
          <w:szCs w:val="24"/>
        </w:rPr>
        <w:t>статусе</w:t>
      </w:r>
      <w:proofErr w:type="gramEnd"/>
      <w:r w:rsidR="00105EA4" w:rsidRPr="00105EA4">
        <w:rPr>
          <w:rFonts w:ascii="Times New Roman" w:hAnsi="Times New Roman" w:cs="Times New Roman"/>
          <w:sz w:val="24"/>
          <w:szCs w:val="24"/>
        </w:rPr>
        <w:t xml:space="preserve"> продаваемых животных и/или их дериватов, и на их основе – аналогичное количество пакетов заявлений в правоохранительные органы – </w:t>
      </w:r>
      <w:proofErr w:type="spellStart"/>
      <w:r w:rsidR="00105EA4" w:rsidRPr="00105EA4">
        <w:rPr>
          <w:rFonts w:ascii="Times New Roman" w:hAnsi="Times New Roman" w:cs="Times New Roman"/>
          <w:sz w:val="24"/>
          <w:szCs w:val="24"/>
        </w:rPr>
        <w:t>Росприроднадзор</w:t>
      </w:r>
      <w:proofErr w:type="spellEnd"/>
      <w:r w:rsidR="00105EA4" w:rsidRPr="00105EA4">
        <w:rPr>
          <w:rFonts w:ascii="Times New Roman" w:hAnsi="Times New Roman" w:cs="Times New Roman"/>
          <w:sz w:val="24"/>
          <w:szCs w:val="24"/>
        </w:rPr>
        <w:t>, МВД, Прокуратуру, ФТС и ФСБ – всего 326 заявлений.</w:t>
      </w:r>
      <w:r w:rsidR="00105EA4">
        <w:rPr>
          <w:rFonts w:ascii="Times New Roman" w:hAnsi="Times New Roman" w:cs="Times New Roman"/>
          <w:sz w:val="24"/>
          <w:szCs w:val="24"/>
        </w:rPr>
        <w:t xml:space="preserve"> К сожалению, пришлось констатировать, что эффективность правоприменительной практики</w:t>
      </w:r>
      <w:r w:rsidR="000F1BF4">
        <w:rPr>
          <w:rFonts w:ascii="Times New Roman" w:hAnsi="Times New Roman" w:cs="Times New Roman"/>
          <w:sz w:val="24"/>
          <w:szCs w:val="24"/>
        </w:rPr>
        <w:t xml:space="preserve"> по нашим </w:t>
      </w:r>
      <w:r w:rsidR="000F1BF4">
        <w:rPr>
          <w:rFonts w:ascii="Times New Roman" w:hAnsi="Times New Roman" w:cs="Times New Roman"/>
          <w:sz w:val="24"/>
          <w:szCs w:val="24"/>
        </w:rPr>
        <w:lastRenderedPageBreak/>
        <w:t>заявлениям</w:t>
      </w:r>
      <w:r w:rsidR="00105EA4">
        <w:rPr>
          <w:rFonts w:ascii="Times New Roman" w:hAnsi="Times New Roman" w:cs="Times New Roman"/>
          <w:sz w:val="24"/>
          <w:szCs w:val="24"/>
        </w:rPr>
        <w:t xml:space="preserve"> по-прежнему крайне невысока.</w:t>
      </w:r>
      <w:r w:rsidR="000F1BF4">
        <w:rPr>
          <w:rFonts w:ascii="Times New Roman" w:hAnsi="Times New Roman" w:cs="Times New Roman"/>
          <w:sz w:val="24"/>
          <w:szCs w:val="24"/>
        </w:rPr>
        <w:t xml:space="preserve"> Так, например, лишь в 3 случаях были возбуждены уголовные дела по фактам незаконного оборота рогов сайгака и лишь в 4 случаях были проведены контрольные закупки и изъятия живых </w:t>
      </w:r>
      <w:bookmarkStart w:id="0" w:name="_GoBack"/>
      <w:bookmarkEnd w:id="0"/>
      <w:r w:rsidR="000F1BF4">
        <w:rPr>
          <w:rFonts w:ascii="Times New Roman" w:hAnsi="Times New Roman" w:cs="Times New Roman"/>
          <w:sz w:val="24"/>
          <w:szCs w:val="24"/>
        </w:rPr>
        <w:t xml:space="preserve">черепах. </w:t>
      </w:r>
    </w:p>
    <w:p w:rsidR="00877358" w:rsidRDefault="004B6C89" w:rsidP="00B1173C">
      <w:pPr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совещания были согласованы конкретные предложения по корректировке нормативной базы, в частности – увеличение административной ответственности за незаконный оборот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краснокнижных</w:t>
      </w:r>
      <w:proofErr w:type="spellEnd"/>
      <w:r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="00EC3CB0">
        <w:rPr>
          <w:rFonts w:ascii="Times New Roman" w:hAnsi="Times New Roman" w:cs="Times New Roman"/>
          <w:sz w:val="24"/>
          <w:szCs w:val="24"/>
        </w:rPr>
        <w:t>СИТЕС</w:t>
      </w:r>
      <w:r>
        <w:rPr>
          <w:rFonts w:ascii="Times New Roman" w:hAnsi="Times New Roman" w:cs="Times New Roman"/>
          <w:sz w:val="24"/>
          <w:szCs w:val="24"/>
        </w:rPr>
        <w:t>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животных и введение уголовной ответственности за оборот в крупных размерах. Особое внимание было уделено проблеме отсутствия реабилитационных центров для животных, изъятых из незаконного оборота и необходимости </w:t>
      </w:r>
      <w:r w:rsidR="00877358">
        <w:rPr>
          <w:rFonts w:ascii="Times New Roman" w:hAnsi="Times New Roman" w:cs="Times New Roman"/>
          <w:sz w:val="24"/>
          <w:szCs w:val="24"/>
        </w:rPr>
        <w:t xml:space="preserve">международного сотрудничества с Казахстаном и Узбекистаном по предотвращению массового незаконного ввоза среднеазиатских черепах на территорию России. </w:t>
      </w:r>
    </w:p>
    <w:p w:rsidR="00877358" w:rsidRDefault="00877358" w:rsidP="00B1173C">
      <w:pPr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противодействию незаконному обороту животных в сети интернет будет продолжена. Следующий этап – обсуждение проблемы на площадк</w:t>
      </w:r>
      <w:r w:rsidR="003C71D3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Минприроды</w:t>
      </w:r>
      <w:r w:rsidR="003C71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71D3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Государственной думы с целью принятия конкретных решений.</w:t>
      </w:r>
      <w:r w:rsidRPr="00164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A4" w:rsidRDefault="00105EA4" w:rsidP="00B1173C">
      <w:pPr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105EA4" w:rsidRPr="00105EA4" w:rsidRDefault="00105EA4" w:rsidP="00B1173C">
      <w:pPr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105EA4">
        <w:rPr>
          <w:rFonts w:ascii="Times New Roman" w:hAnsi="Times New Roman" w:cs="Times New Roman"/>
          <w:sz w:val="24"/>
          <w:szCs w:val="24"/>
        </w:rPr>
        <w:t xml:space="preserve">Научный консультант проекта </w:t>
      </w:r>
    </w:p>
    <w:p w:rsidR="00105EA4" w:rsidRPr="00105EA4" w:rsidRDefault="00105EA4" w:rsidP="00B1173C">
      <w:pPr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105EA4">
        <w:rPr>
          <w:rFonts w:ascii="Times New Roman" w:hAnsi="Times New Roman" w:cs="Times New Roman"/>
          <w:sz w:val="24"/>
          <w:szCs w:val="24"/>
        </w:rPr>
        <w:t>«Красная книга? Не продается!»</w:t>
      </w:r>
    </w:p>
    <w:p w:rsidR="00105EA4" w:rsidRPr="00105EA4" w:rsidRDefault="00105EA4" w:rsidP="00B1173C">
      <w:pPr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EA4">
        <w:rPr>
          <w:rFonts w:ascii="Times New Roman" w:hAnsi="Times New Roman" w:cs="Times New Roman"/>
          <w:sz w:val="24"/>
          <w:szCs w:val="24"/>
        </w:rPr>
        <w:t>к.б</w:t>
      </w:r>
      <w:proofErr w:type="gramEnd"/>
      <w:r w:rsidRPr="00105EA4">
        <w:rPr>
          <w:rFonts w:ascii="Times New Roman" w:hAnsi="Times New Roman" w:cs="Times New Roman"/>
          <w:sz w:val="24"/>
          <w:szCs w:val="24"/>
        </w:rPr>
        <w:t xml:space="preserve">.н. </w:t>
      </w:r>
      <w:r w:rsidR="003C71D3">
        <w:rPr>
          <w:rFonts w:ascii="Times New Roman" w:hAnsi="Times New Roman" w:cs="Times New Roman"/>
          <w:sz w:val="24"/>
          <w:szCs w:val="24"/>
        </w:rPr>
        <w:t>Марк Пестов</w:t>
      </w:r>
    </w:p>
    <w:p w:rsidR="00105EA4" w:rsidRPr="00105EA4" w:rsidRDefault="00105EA4" w:rsidP="00B1173C">
      <w:pPr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105EA4" w:rsidRPr="00105EA4" w:rsidRDefault="00105EA4" w:rsidP="00B1173C">
      <w:pPr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3C71D3" w:rsidRPr="00586636" w:rsidRDefault="00105EA4" w:rsidP="00B1173C">
      <w:pPr>
        <w:autoSpaceDE w:val="0"/>
        <w:autoSpaceDN w:val="0"/>
        <w:adjustRightInd w:val="0"/>
        <w:spacing w:after="0" w:line="240" w:lineRule="auto"/>
        <w:ind w:left="-284"/>
        <w:rPr>
          <w:rFonts w:ascii="MS Sans Serif" w:hAnsi="MS Sans Serif" w:cs="MS Sans Serif"/>
          <w:b/>
          <w:color w:val="000000"/>
          <w:sz w:val="20"/>
          <w:szCs w:val="20"/>
        </w:rPr>
      </w:pPr>
      <w:r w:rsidRPr="003C71D3">
        <w:rPr>
          <w:rFonts w:ascii="Times New Roman" w:hAnsi="Times New Roman" w:cs="Times New Roman"/>
          <w:b/>
          <w:sz w:val="20"/>
          <w:szCs w:val="20"/>
        </w:rPr>
        <w:t>контакты</w:t>
      </w:r>
      <w:r w:rsidRPr="00586636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3C71D3">
        <w:rPr>
          <w:rFonts w:ascii="Times New Roman" w:hAnsi="Times New Roman" w:cs="Times New Roman"/>
          <w:b/>
          <w:sz w:val="20"/>
          <w:szCs w:val="20"/>
          <w:lang w:val="en-US"/>
        </w:rPr>
        <w:t>Mark</w:t>
      </w:r>
      <w:r w:rsidRPr="0058663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C71D3">
        <w:rPr>
          <w:rFonts w:ascii="Times New Roman" w:hAnsi="Times New Roman" w:cs="Times New Roman"/>
          <w:b/>
          <w:sz w:val="20"/>
          <w:szCs w:val="20"/>
          <w:lang w:val="en-US"/>
        </w:rPr>
        <w:t>Pestov</w:t>
      </w:r>
      <w:proofErr w:type="spellEnd"/>
      <w:r w:rsidRPr="005866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71D3" w:rsidRPr="00586636">
        <w:rPr>
          <w:rFonts w:ascii="MS Sans Serif" w:hAnsi="MS Sans Serif" w:cs="MS Sans Serif"/>
          <w:b/>
          <w:color w:val="000000"/>
          <w:sz w:val="20"/>
          <w:szCs w:val="20"/>
        </w:rPr>
        <w:t>&lt;</w:t>
      </w:r>
      <w:proofErr w:type="spellStart"/>
      <w:r w:rsidRPr="003C71D3">
        <w:rPr>
          <w:rFonts w:ascii="Times New Roman" w:hAnsi="Times New Roman" w:cs="Times New Roman"/>
          <w:b/>
          <w:sz w:val="20"/>
          <w:szCs w:val="20"/>
          <w:lang w:val="en-US"/>
        </w:rPr>
        <w:t>vipera</w:t>
      </w:r>
      <w:proofErr w:type="spellEnd"/>
      <w:r w:rsidRPr="00586636">
        <w:rPr>
          <w:rFonts w:ascii="Times New Roman" w:hAnsi="Times New Roman" w:cs="Times New Roman"/>
          <w:b/>
          <w:sz w:val="20"/>
          <w:szCs w:val="20"/>
        </w:rPr>
        <w:t>@</w:t>
      </w:r>
      <w:proofErr w:type="spellStart"/>
      <w:r w:rsidRPr="003C71D3">
        <w:rPr>
          <w:rFonts w:ascii="Times New Roman" w:hAnsi="Times New Roman" w:cs="Times New Roman"/>
          <w:b/>
          <w:sz w:val="20"/>
          <w:szCs w:val="20"/>
          <w:lang w:val="en-US"/>
        </w:rPr>
        <w:t>dront</w:t>
      </w:r>
      <w:proofErr w:type="spellEnd"/>
      <w:r w:rsidRPr="00586636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Pr="003C71D3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 w:rsidR="003C71D3" w:rsidRPr="00586636">
        <w:rPr>
          <w:rFonts w:ascii="MS Sans Serif" w:hAnsi="MS Sans Serif" w:cs="MS Sans Serif"/>
          <w:b/>
          <w:color w:val="000000"/>
          <w:sz w:val="20"/>
          <w:szCs w:val="20"/>
        </w:rPr>
        <w:t xml:space="preserve"> &gt;</w:t>
      </w:r>
    </w:p>
    <w:p w:rsidR="00105EA4" w:rsidRPr="003C71D3" w:rsidRDefault="00105EA4" w:rsidP="00B1173C">
      <w:pPr>
        <w:spacing w:after="0" w:line="240" w:lineRule="auto"/>
        <w:ind w:left="-284" w:righ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71D3">
        <w:rPr>
          <w:rFonts w:ascii="Times New Roman" w:hAnsi="Times New Roman" w:cs="Times New Roman"/>
          <w:b/>
          <w:sz w:val="20"/>
          <w:szCs w:val="20"/>
        </w:rPr>
        <w:t>телефон, телеграмм: +7 904 913 87 53</w:t>
      </w:r>
    </w:p>
    <w:sectPr w:rsidR="00105EA4" w:rsidRPr="003C71D3" w:rsidSect="00B1173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7C"/>
    <w:rsid w:val="0001208B"/>
    <w:rsid w:val="000F1BF4"/>
    <w:rsid w:val="00105EA4"/>
    <w:rsid w:val="001642F9"/>
    <w:rsid w:val="00311FDA"/>
    <w:rsid w:val="003C71D3"/>
    <w:rsid w:val="00425AEA"/>
    <w:rsid w:val="004659F6"/>
    <w:rsid w:val="00490BAD"/>
    <w:rsid w:val="004B6C89"/>
    <w:rsid w:val="00586636"/>
    <w:rsid w:val="00877358"/>
    <w:rsid w:val="00934FC2"/>
    <w:rsid w:val="00B1173C"/>
    <w:rsid w:val="00D110B2"/>
    <w:rsid w:val="00DB56DD"/>
    <w:rsid w:val="00E0587C"/>
    <w:rsid w:val="00EC3CB0"/>
    <w:rsid w:val="00FD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9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9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ttention-turtle.ru/meeting_RG_OS_MPR" TargetMode="External"/><Relationship Id="rId5" Type="http://schemas.openxmlformats.org/officeDocument/2006/relationships/hyperlink" Target="https://attention-turtl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8</cp:revision>
  <dcterms:created xsi:type="dcterms:W3CDTF">2022-02-08T15:59:00Z</dcterms:created>
  <dcterms:modified xsi:type="dcterms:W3CDTF">2022-02-09T10:03:00Z</dcterms:modified>
</cp:coreProperties>
</file>