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52C" w:rsidRPr="002C4EDB" w:rsidRDefault="004F552C" w:rsidP="004F552C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31357183"/>
      <w:r w:rsidRPr="002C4EDB">
        <w:rPr>
          <w:rFonts w:ascii="Times New Roman" w:hAnsi="Times New Roman" w:cs="Times New Roman"/>
          <w:color w:val="000000" w:themeColor="text1"/>
        </w:rPr>
        <w:t xml:space="preserve">Информация о плане реализации национального проекта «Экология» </w:t>
      </w:r>
      <w:r w:rsidRPr="002C4EDB">
        <w:rPr>
          <w:rFonts w:ascii="Times New Roman" w:hAnsi="Times New Roman" w:cs="Times New Roman"/>
          <w:color w:val="000000" w:themeColor="text1"/>
        </w:rPr>
        <w:br/>
        <w:t>и федеральных проектов, входящих в его состав</w:t>
      </w:r>
      <w:bookmarkEnd w:id="0"/>
      <w:r w:rsidRPr="002C4EDB">
        <w:rPr>
          <w:rFonts w:ascii="Times New Roman" w:hAnsi="Times New Roman" w:cs="Times New Roman"/>
          <w:color w:val="000000" w:themeColor="text1"/>
        </w:rPr>
        <w:t xml:space="preserve">, в 2021 году </w:t>
      </w:r>
      <w:r w:rsidRPr="002C4EDB">
        <w:rPr>
          <w:rFonts w:ascii="Times New Roman" w:hAnsi="Times New Roman" w:cs="Times New Roman"/>
          <w:color w:val="000000" w:themeColor="text1"/>
        </w:rPr>
        <w:br/>
        <w:t>(по состоянию 10.02.2021)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F552C" w:rsidRPr="002C4EDB" w:rsidRDefault="004F552C" w:rsidP="004F552C">
      <w:pPr>
        <w:pStyle w:val="2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В 2021 году по национальному проекту «Экология» и федеральным проектам, входящим в его состав, </w:t>
      </w:r>
      <w:r w:rsidRPr="002C4EDB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запланировано к достижению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2C4EDB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45 показателей.</w:t>
      </w:r>
    </w:p>
    <w:p w:rsidR="004F552C" w:rsidRPr="002C4EDB" w:rsidRDefault="004F552C" w:rsidP="004F552C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2021 г. </w:t>
      </w:r>
      <w:r w:rsidRPr="002C4E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 федерального бюджета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предусмотрены бюджетные ассигнования, на реализацию национального проекта «Экология» в объеме </w:t>
      </w:r>
      <w:r w:rsidRPr="002C4E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81 096,8 млн. рублей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том числе по федеральным проектам: </w:t>
      </w:r>
    </w:p>
    <w:p w:rsidR="004F552C" w:rsidRPr="002C4EDB" w:rsidRDefault="004F552C" w:rsidP="004F552C">
      <w:pPr>
        <w:pStyle w:val="a3"/>
        <w:widowControl w:val="0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</w:rPr>
        <w:t>«Чистая страна» − 15 980,8 млн. рублей;</w:t>
      </w:r>
    </w:p>
    <w:p w:rsidR="004F552C" w:rsidRPr="002C4EDB" w:rsidRDefault="004F552C" w:rsidP="004F552C">
      <w:pPr>
        <w:pStyle w:val="a3"/>
        <w:widowControl w:val="0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</w:rPr>
        <w:t>«Комплексная система обращения с твердыми коммунальными отходами» − 11 203,7 млн. рублей;</w:t>
      </w:r>
    </w:p>
    <w:p w:rsidR="004F552C" w:rsidRPr="002C4EDB" w:rsidRDefault="004F552C" w:rsidP="004F552C">
      <w:pPr>
        <w:pStyle w:val="a3"/>
        <w:widowControl w:val="0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«Инфраструктура для обращения с отходами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классов опасности» − 5 417,9 млн. рублей;</w:t>
      </w:r>
    </w:p>
    <w:p w:rsidR="004F552C" w:rsidRPr="002C4EDB" w:rsidRDefault="004F552C" w:rsidP="004F552C">
      <w:pPr>
        <w:pStyle w:val="a3"/>
        <w:widowControl w:val="0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</w:rPr>
        <w:t>«Чистый воздух» − 7 101,4 млн. рублей;</w:t>
      </w:r>
    </w:p>
    <w:p w:rsidR="004F552C" w:rsidRPr="002C4EDB" w:rsidRDefault="004F552C" w:rsidP="004F552C">
      <w:pPr>
        <w:pStyle w:val="a3"/>
        <w:widowControl w:val="0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</w:rPr>
        <w:t>«Оздоровление Волги» − 18 860,6 млн. рублей;</w:t>
      </w:r>
    </w:p>
    <w:p w:rsidR="004F552C" w:rsidRPr="002C4EDB" w:rsidRDefault="004F552C" w:rsidP="004F552C">
      <w:pPr>
        <w:pStyle w:val="a3"/>
        <w:widowControl w:val="0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</w:rPr>
        <w:t>«Сохранение озера Байкал» − 5 682,3 млн. рублей;</w:t>
      </w:r>
    </w:p>
    <w:p w:rsidR="004F552C" w:rsidRPr="002C4EDB" w:rsidRDefault="004F552C" w:rsidP="004F552C">
      <w:pPr>
        <w:pStyle w:val="a3"/>
        <w:widowControl w:val="0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</w:rPr>
        <w:t>«Сохранение уникальных водных объектов» − 2 398,3 млн. рублей;</w:t>
      </w:r>
    </w:p>
    <w:p w:rsidR="004F552C" w:rsidRPr="002C4EDB" w:rsidRDefault="004F552C" w:rsidP="004F552C">
      <w:pPr>
        <w:pStyle w:val="a3"/>
        <w:widowControl w:val="0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</w:rPr>
        <w:t>«Сохранение биологического разнообразия и развитие экологического туризма» − 884,5 млн. рублей;</w:t>
      </w:r>
    </w:p>
    <w:p w:rsidR="004F552C" w:rsidRPr="002C4EDB" w:rsidRDefault="004F552C" w:rsidP="004F552C">
      <w:pPr>
        <w:pStyle w:val="a3"/>
        <w:widowControl w:val="0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</w:rPr>
        <w:t>«Сохранение лесов» − 8 572,3 млн. рублей;</w:t>
      </w:r>
    </w:p>
    <w:p w:rsidR="004F552C" w:rsidRPr="002C4EDB" w:rsidRDefault="004F552C" w:rsidP="004F552C">
      <w:pPr>
        <w:pStyle w:val="a3"/>
        <w:widowControl w:val="0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</w:rPr>
        <w:t>«Внедрение наилучших доступных технологий» − 4 995,0 млн. рублей.</w:t>
      </w:r>
    </w:p>
    <w:p w:rsidR="004F552C" w:rsidRPr="002C4EDB" w:rsidRDefault="004F552C" w:rsidP="004F552C">
      <w:pPr>
        <w:pStyle w:val="2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4F552C" w:rsidRPr="002C4EDB" w:rsidRDefault="004F552C" w:rsidP="004F552C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2C4EDB">
        <w:rPr>
          <w:rFonts w:ascii="Times New Roman" w:hAnsi="Times New Roman" w:cs="Times New Roman"/>
          <w:color w:val="000000" w:themeColor="text1"/>
        </w:rPr>
        <w:t>О планах реализации федеральных проектов национального проекта «Экология» в 2021 году</w:t>
      </w:r>
    </w:p>
    <w:p w:rsidR="004F552C" w:rsidRPr="002C4EDB" w:rsidRDefault="004F552C" w:rsidP="004F55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4EDB">
        <w:rPr>
          <w:rFonts w:ascii="Times New Roman" w:hAnsi="Times New Roman" w:cs="Times New Roman"/>
          <w:b/>
          <w:sz w:val="28"/>
          <w:szCs w:val="28"/>
        </w:rPr>
        <w:t>Федеральный проект «Чистая страна»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DB"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«Чистая страна» в 2021 году планируется достижение следующих показателей:</w:t>
      </w:r>
    </w:p>
    <w:p w:rsidR="004F552C" w:rsidRPr="002C4EDB" w:rsidRDefault="004F552C" w:rsidP="004F55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029" w:type="dxa"/>
        <w:tblInd w:w="108" w:type="dxa"/>
        <w:tblLook w:val="04A0" w:firstRow="1" w:lastRow="0" w:firstColumn="1" w:lastColumn="0" w:noHBand="0" w:noVBand="1"/>
      </w:tblPr>
      <w:tblGrid>
        <w:gridCol w:w="567"/>
        <w:gridCol w:w="6594"/>
        <w:gridCol w:w="1089"/>
        <w:gridCol w:w="1779"/>
      </w:tblGrid>
      <w:tr w:rsidR="004F552C" w:rsidRPr="002C4EDB" w:rsidTr="002C4EDB">
        <w:tc>
          <w:tcPr>
            <w:tcW w:w="567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94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9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779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  <w:p w:rsidR="004F552C" w:rsidRPr="002C4EDB" w:rsidRDefault="004F552C" w:rsidP="002C4ED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4F552C" w:rsidRPr="002C4EDB" w:rsidTr="002C4EDB">
        <w:tc>
          <w:tcPr>
            <w:tcW w:w="567" w:type="dxa"/>
            <w:vMerge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4" w:type="dxa"/>
            <w:vMerge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9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79" w:type="dxa"/>
            <w:vMerge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567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6594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Численность населения, качество жизни которого улучшится в связи с ликвидацией несанкционированных свалок в границах городов, тыс. человек</w:t>
            </w:r>
          </w:p>
        </w:tc>
        <w:tc>
          <w:tcPr>
            <w:tcW w:w="1089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3 832,10 </w:t>
            </w:r>
          </w:p>
        </w:tc>
        <w:tc>
          <w:tcPr>
            <w:tcW w:w="1779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Нарастающий итог</w:t>
            </w:r>
          </w:p>
        </w:tc>
      </w:tr>
      <w:tr w:rsidR="004F552C" w:rsidRPr="002C4EDB" w:rsidTr="002C4EDB">
        <w:tc>
          <w:tcPr>
            <w:tcW w:w="567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6594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Количество ликвидированных несанкционированных свалок в границах городов, шт.</w:t>
            </w:r>
          </w:p>
        </w:tc>
        <w:tc>
          <w:tcPr>
            <w:tcW w:w="1089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42 </w:t>
            </w:r>
          </w:p>
        </w:tc>
        <w:tc>
          <w:tcPr>
            <w:tcW w:w="1779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Нарастающий итог</w:t>
            </w:r>
          </w:p>
        </w:tc>
      </w:tr>
      <w:tr w:rsidR="004F552C" w:rsidRPr="002C4EDB" w:rsidTr="002C4EDB">
        <w:tc>
          <w:tcPr>
            <w:tcW w:w="567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6594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Численность населения, качество жизни которого улучшится в связи с ликвидацией наиболее опасных объектов накопленного вреда окружающей среде, в том числе находящихся в собственности Российской Федерации, тыс. человек</w:t>
            </w:r>
          </w:p>
        </w:tc>
        <w:tc>
          <w:tcPr>
            <w:tcW w:w="1089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4 156,00 </w:t>
            </w:r>
          </w:p>
        </w:tc>
        <w:tc>
          <w:tcPr>
            <w:tcW w:w="1779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Нарастающий итог</w:t>
            </w:r>
          </w:p>
        </w:tc>
      </w:tr>
      <w:tr w:rsidR="004F552C" w:rsidRPr="002C4EDB" w:rsidTr="002C4EDB">
        <w:tc>
          <w:tcPr>
            <w:tcW w:w="567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4</w:t>
            </w:r>
          </w:p>
        </w:tc>
        <w:tc>
          <w:tcPr>
            <w:tcW w:w="6594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Количество ликвидированных наиболее опасных объектов накопленного вреда окружающей среде, шт.</w:t>
            </w:r>
          </w:p>
        </w:tc>
        <w:tc>
          <w:tcPr>
            <w:tcW w:w="1089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66 </w:t>
            </w:r>
          </w:p>
        </w:tc>
        <w:tc>
          <w:tcPr>
            <w:tcW w:w="1779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Нарастающий итог</w:t>
            </w:r>
          </w:p>
        </w:tc>
      </w:tr>
    </w:tbl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2C4ED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Достижение результатов, завершение мероприятий до конца 2021 года 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1.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«Ликвидированы несанкционированные свалки в границах городов, нарастающим итогом, </w:t>
      </w:r>
      <w:proofErr w:type="spellStart"/>
      <w:r w:rsidRPr="002C4EDB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шт</w:t>
      </w:r>
      <w:proofErr w:type="spellEnd"/>
      <w:r w:rsidRPr="002C4EDB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». </w:t>
      </w:r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предусмотрено достижение значения результата в количестве 42 штуки в срок до 31.12.2021.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highlight w:val="green"/>
        </w:rPr>
      </w:pPr>
      <w:r w:rsidRPr="002C4EDB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2.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«Ликвидированы наиболее опасные объекты накопленного вреда окружающей среде, нарастающим итогом, </w:t>
      </w:r>
      <w:proofErr w:type="spellStart"/>
      <w:r w:rsidRPr="002C4EDB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шт</w:t>
      </w:r>
      <w:proofErr w:type="spellEnd"/>
      <w:r w:rsidRPr="002C4EDB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». </w:t>
      </w:r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предусмотрено достижение значения результата в количестве 66 штуки в срок до 31.12.2021.</w:t>
      </w:r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highlight w:val="green"/>
        </w:rPr>
        <w:t xml:space="preserve"> 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3.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«Организован общественный мониторинг и экспертное сопровождение реализации федерального проекта, проведена социологическая оценка удовлетворенности населения экологической обстановкой» з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начение на 2021 год не предусмотрено.</w:t>
      </w:r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Паспортом предусмотрено значение результата 1 </w:t>
      </w:r>
      <w:proofErr w:type="spellStart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усл.ед</w:t>
      </w:r>
      <w:proofErr w:type="spellEnd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 к концу 2024 года.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 рамках данного результата в 2021 году запланированы мероприятия 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br/>
        <w:t>по проведению социологического опроса и предоставление отчетных материалов по результатам его проведения.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</w:p>
    <w:p w:rsidR="004F552C" w:rsidRPr="002C4EDB" w:rsidRDefault="004F552C" w:rsidP="004F55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EDB">
        <w:rPr>
          <w:rFonts w:ascii="Times New Roman" w:hAnsi="Times New Roman" w:cs="Times New Roman"/>
          <w:b/>
          <w:sz w:val="28"/>
          <w:szCs w:val="28"/>
        </w:rPr>
        <w:t>Федеральный проект «Комплексная система обращения с твердыми коммунальными отходами»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DB"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«Комплексная система обращения с твердыми коммунальными отходами» в 2021 году планируется достижение следующих показателей:</w:t>
      </w:r>
    </w:p>
    <w:p w:rsidR="004F552C" w:rsidRPr="002C4EDB" w:rsidRDefault="004F552C" w:rsidP="004F55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029" w:type="dxa"/>
        <w:tblInd w:w="108" w:type="dxa"/>
        <w:tblLook w:val="04A0" w:firstRow="1" w:lastRow="0" w:firstColumn="1" w:lastColumn="0" w:noHBand="0" w:noVBand="1"/>
      </w:tblPr>
      <w:tblGrid>
        <w:gridCol w:w="567"/>
        <w:gridCol w:w="6627"/>
        <w:gridCol w:w="1052"/>
        <w:gridCol w:w="1783"/>
      </w:tblGrid>
      <w:tr w:rsidR="004F552C" w:rsidRPr="002C4EDB" w:rsidTr="002C4EDB">
        <w:tc>
          <w:tcPr>
            <w:tcW w:w="567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27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52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783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  <w:p w:rsidR="004F552C" w:rsidRPr="002C4EDB" w:rsidRDefault="004F552C" w:rsidP="002C4EDB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4F552C" w:rsidRPr="002C4EDB" w:rsidTr="002C4EDB">
        <w:tc>
          <w:tcPr>
            <w:tcW w:w="567" w:type="dxa"/>
            <w:vMerge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7" w:type="dxa"/>
            <w:vMerge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83" w:type="dxa"/>
            <w:vMerge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567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6627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Доля направленных на захоронение твердых коммунальных отходов, в том числе прошедших обработку (сортировку), в общей массе образованных твердых коммунальных отходов, %</w:t>
            </w:r>
          </w:p>
        </w:tc>
        <w:tc>
          <w:tcPr>
            <w:tcW w:w="1052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93,80</w:t>
            </w:r>
          </w:p>
        </w:tc>
        <w:tc>
          <w:tcPr>
            <w:tcW w:w="1783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552C" w:rsidRPr="002C4EDB" w:rsidTr="002C4EDB">
        <w:tc>
          <w:tcPr>
            <w:tcW w:w="567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6627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отходов, %</w:t>
            </w:r>
          </w:p>
        </w:tc>
        <w:tc>
          <w:tcPr>
            <w:tcW w:w="1052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6,20</w:t>
            </w:r>
          </w:p>
        </w:tc>
        <w:tc>
          <w:tcPr>
            <w:tcW w:w="1783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552C" w:rsidRPr="002C4EDB" w:rsidTr="002C4EDB">
        <w:tc>
          <w:tcPr>
            <w:tcW w:w="567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6627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Доля твердых коммунальных отходов, направленных на обработку (сортировку), в общей массе образованных твердых коммунальных отходов, %</w:t>
            </w:r>
          </w:p>
        </w:tc>
        <w:tc>
          <w:tcPr>
            <w:tcW w:w="1052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26,60</w:t>
            </w:r>
          </w:p>
        </w:tc>
        <w:tc>
          <w:tcPr>
            <w:tcW w:w="1783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552C" w:rsidRPr="002C4EDB" w:rsidTr="002C4EDB">
        <w:tc>
          <w:tcPr>
            <w:tcW w:w="567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6627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Доля разработанных электронных моделей, %</w:t>
            </w:r>
          </w:p>
        </w:tc>
        <w:tc>
          <w:tcPr>
            <w:tcW w:w="1052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100</w:t>
            </w:r>
          </w:p>
        </w:tc>
        <w:tc>
          <w:tcPr>
            <w:tcW w:w="1783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552C" w:rsidRPr="002C4EDB" w:rsidTr="002C4EDB">
        <w:tc>
          <w:tcPr>
            <w:tcW w:w="567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6627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Доля импорта оборудования для обработки и утилизации твердых коммунальных отходов, %</w:t>
            </w:r>
          </w:p>
        </w:tc>
        <w:tc>
          <w:tcPr>
            <w:tcW w:w="1052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39</w:t>
            </w:r>
          </w:p>
        </w:tc>
        <w:tc>
          <w:tcPr>
            <w:tcW w:w="1783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Достижение результатов, завершение мероприятий до конца 2021 года 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1.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«Создана государственная информационная система учета отходов, включая электронную модель федеральной схемы обращения с твердыми коммунальными отходами»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достижение значения результата в количестве 1 штуки в срок до 31.12.2021. 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highlight w:val="green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2.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«Введены в промышленную эксплуатацию мощности по обработке (сортировке) твердых коммунальных отходов. Нарастающий итог», млн тонн.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предусмотрено достижение значения результата в количестве 13,9846 млн тонн в срок до 31.12.2021.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highlight w:val="green"/>
        </w:rPr>
        <w:t xml:space="preserve"> 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3.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«Введены в промышленную эксплуатацию мощности по утилизации твердых коммунальных отходов. Нарастающий итог», млн тонн.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предусмотрено достижение значения результата в количестве 4,4112 млн тонн в срок до 31.12.2021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4.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«Сформировано нормативно-правовое обеспечение функционирования комплексной системы обращения с твердыми коммунальными отходами», </w:t>
      </w:r>
      <w:proofErr w:type="spellStart"/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. ед. 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значение на 2021 год не предусмотрено. Паспортом предусмотрено значение результата 1 </w:t>
      </w:r>
      <w:proofErr w:type="spellStart"/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. ед. в 2022 году.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5.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«Обеспечено функционирование публично-правовой компании по формированию комплексной системы обращения с твердыми коммунальными отходами «Российский экологический оператор», </w:t>
      </w:r>
      <w:proofErr w:type="spellStart"/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. ед. з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начение на 2021 год не предусмотрено. Паспортом предусмотрено значение результата 1 </w:t>
      </w:r>
      <w:proofErr w:type="spellStart"/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. ед. в 2024 году.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6.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«Создана инфраструктура по утилизации твердых коммунальных отходов путем их использования для производства электрической и (или) тепловой энергии», млн тонн в год. з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начение на 2021 год не предусмотрено. Паспортом предусмотрено значение результата 3,35 млн тонн в 2023 году.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7.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«Обеспечено совершенствование института расширенной ответственности производителей и импортеров товаров и упаковки», </w:t>
      </w:r>
      <w:proofErr w:type="spellStart"/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. ед. з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начение на 2021 год не предусмотрено. Паспортом предусмотрено значение результата 1 </w:t>
      </w:r>
      <w:proofErr w:type="spellStart"/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. ед. в 2022 году.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8.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«Субъектами Российской Федерации обеспечена деятельность по оказанию коммунальной услуги населению по обращению с твердыми коммунальными отходами», %</w:t>
      </w:r>
      <w:r w:rsidRPr="002C4EDB">
        <w:rPr>
          <w:rFonts w:ascii="Times New Roman" w:eastAsia="Times New Roman" w:hAnsi="Times New Roman" w:cs="Times New Roman"/>
          <w:b/>
          <w:i/>
          <w:color w:val="000000" w:themeColor="text1"/>
          <w:spacing w:val="-2"/>
          <w:sz w:val="28"/>
          <w:szCs w:val="28"/>
        </w:rPr>
        <w:t xml:space="preserve">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предусмотрено достижение значения результата в размере 90% в 2021 году.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9.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«Обустроены контейнерные площадки для раздельного накопления твердых коммунальных отходов. Нарастающий итог»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предусмотрено достижение результата в 85 субъектах РФ в срок до 31.12.2021</w:t>
      </w:r>
    </w:p>
    <w:p w:rsidR="002C4EDB" w:rsidRDefault="002C4EDB" w:rsidP="004F55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EDB" w:rsidRDefault="002C4EDB" w:rsidP="004F55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52C" w:rsidRPr="002C4EDB" w:rsidRDefault="004F552C" w:rsidP="004F55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E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Федеральный проект «Инфраструктура для обращения с отходами </w:t>
      </w:r>
      <w:r w:rsidRPr="002C4E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C4EDB">
        <w:rPr>
          <w:rFonts w:ascii="Times New Roman" w:hAnsi="Times New Roman" w:cs="Times New Roman"/>
          <w:b/>
          <w:sz w:val="28"/>
          <w:szCs w:val="28"/>
        </w:rPr>
        <w:t>-</w:t>
      </w:r>
      <w:r w:rsidRPr="002C4ED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C4EDB">
        <w:rPr>
          <w:rFonts w:ascii="Times New Roman" w:hAnsi="Times New Roman" w:cs="Times New Roman"/>
          <w:b/>
          <w:sz w:val="28"/>
          <w:szCs w:val="28"/>
        </w:rPr>
        <w:t xml:space="preserve"> классов опасности»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DB"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федерального проекта «Инфраструктура для обращения с отходами </w:t>
      </w:r>
      <w:r w:rsidRPr="002C4E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C4EDB">
        <w:rPr>
          <w:rFonts w:ascii="Times New Roman" w:hAnsi="Times New Roman" w:cs="Times New Roman"/>
          <w:sz w:val="28"/>
          <w:szCs w:val="28"/>
        </w:rPr>
        <w:t>-</w:t>
      </w:r>
      <w:r w:rsidRPr="002C4E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C4EDB">
        <w:rPr>
          <w:rFonts w:ascii="Times New Roman" w:hAnsi="Times New Roman" w:cs="Times New Roman"/>
          <w:sz w:val="28"/>
          <w:szCs w:val="28"/>
        </w:rPr>
        <w:t xml:space="preserve"> классов опасности» в 2021 году планируется достижение следующих показателей:</w:t>
      </w:r>
    </w:p>
    <w:p w:rsidR="004F552C" w:rsidRPr="002C4EDB" w:rsidRDefault="004F552C" w:rsidP="004F55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8"/>
        <w:gridCol w:w="6205"/>
        <w:gridCol w:w="1417"/>
        <w:gridCol w:w="1843"/>
      </w:tblGrid>
      <w:tr w:rsidR="004F552C" w:rsidRPr="002C4EDB" w:rsidTr="002C4EDB">
        <w:tc>
          <w:tcPr>
            <w:tcW w:w="458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05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843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  <w:p w:rsidR="004F552C" w:rsidRPr="002C4EDB" w:rsidRDefault="004F552C" w:rsidP="002C4EDB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4F552C" w:rsidRPr="002C4EDB" w:rsidTr="002C4EDB">
        <w:tc>
          <w:tcPr>
            <w:tcW w:w="458" w:type="dxa"/>
            <w:vMerge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5" w:type="dxa"/>
            <w:vMerge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43" w:type="dxa"/>
            <w:vMerge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458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6205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Введённая в эксплуатацию государственная информационная система учета и контроля за обращением с отходами I и II классов опасности, шт.</w:t>
            </w:r>
          </w:p>
        </w:tc>
        <w:tc>
          <w:tcPr>
            <w:tcW w:w="141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планируется </w:t>
            </w:r>
            <w:r w:rsidRPr="002C4E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декабре </w:t>
            </w:r>
            <w:r w:rsidRPr="002C4EDB">
              <w:rPr>
                <w:rFonts w:ascii="Times New Roman" w:hAnsi="Times New Roman" w:cs="Times New Roman"/>
                <w:sz w:val="24"/>
                <w:szCs w:val="24"/>
              </w:rPr>
              <w:br/>
              <w:t>2021 года</w:t>
            </w:r>
          </w:p>
        </w:tc>
      </w:tr>
    </w:tbl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Достижение результатов, завершение мероприятий до конца 2021 года 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1.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«Разработана и введена в эксплуатацию государственная информационная система учета и контроля за обращением с отходами I и II классов опасности»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редусмотрено достижение значения результата в количестве 1 штуки в срок до 31.12.2021.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Результат предусматривает подписание акта ввода в эксплуатацию государственной информационной системы учета и контроля за обращением с отходами 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/>
        </w:rPr>
        <w:t>I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и 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/>
        </w:rPr>
        <w:t>II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классов опасности.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2.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«Реализованы инфраструктурные проекты по созданию производственно-технических комплексов по обработке, утилизации и обезвреживанию отходов I и II классов опасности» з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начение на 2021 год не предусмотрено. Паспортом предусмотрено значение результата в количестве 3 штук к концу 2024 года.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 рамках данного результата в 2021 году запланировано завершение работ по проектированию объектов и получение положительных заключений по результатам государственных экспертиз.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3.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«Созданы производственно-технические комплексы по обработке, утилизации и обезвреживанию отходов I и II классов опасности на базе имущественных комплексов объектов по уничтожению химического оружия» з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начение на 2021 год не предусмотрено. Паспортом предусмотрено значение результата 4 шт. к концу 2023 года.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В рамках данного результата в 2021 году в запланировано получение разрешения на строительство, начало строительных работ и приобретение оборудования.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4.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«Организован общественный мониторинг и экспертное сопровождение реализации федерального проекта» 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значение на 2021 год не 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lastRenderedPageBreak/>
        <w:t xml:space="preserve">предусмотрено. Паспортом предусмотрено значение результата 1 </w:t>
      </w:r>
      <w:proofErr w:type="spellStart"/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усл.ед</w:t>
      </w:r>
      <w:proofErr w:type="spellEnd"/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. к концу 2024 года.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В рамках данного результата в 2021 году в запланированы мероприятия 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br/>
        <w:t>по подготовке организационно-распорядительных документов для проведения публичного обсуждения реализации федерального проекта и проведение указанного мероприятия.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</w:p>
    <w:p w:rsidR="004F552C" w:rsidRPr="002C4EDB" w:rsidRDefault="004F552C" w:rsidP="004F55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EDB">
        <w:rPr>
          <w:rFonts w:ascii="Times New Roman" w:hAnsi="Times New Roman" w:cs="Times New Roman"/>
          <w:b/>
          <w:sz w:val="28"/>
          <w:szCs w:val="28"/>
        </w:rPr>
        <w:t>Федеральный проект «Чистый воздух»</w:t>
      </w:r>
    </w:p>
    <w:p w:rsidR="004F552C" w:rsidRPr="002C4EDB" w:rsidRDefault="004F552C" w:rsidP="004F55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DB"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«Чистый воздух» в 2021 году планируется достижение показателей:</w:t>
      </w:r>
    </w:p>
    <w:tbl>
      <w:tblPr>
        <w:tblStyle w:val="ab"/>
        <w:tblW w:w="10029" w:type="dxa"/>
        <w:tblInd w:w="108" w:type="dxa"/>
        <w:tblLook w:val="04A0" w:firstRow="1" w:lastRow="0" w:firstColumn="1" w:lastColumn="0" w:noHBand="0" w:noVBand="1"/>
      </w:tblPr>
      <w:tblGrid>
        <w:gridCol w:w="458"/>
        <w:gridCol w:w="4795"/>
        <w:gridCol w:w="1557"/>
        <w:gridCol w:w="3219"/>
      </w:tblGrid>
      <w:tr w:rsidR="004F552C" w:rsidRPr="002C4EDB" w:rsidTr="002C4EDB">
        <w:tc>
          <w:tcPr>
            <w:tcW w:w="438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07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3225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4F552C" w:rsidRPr="002C4EDB" w:rsidTr="002C4EDB">
        <w:tc>
          <w:tcPr>
            <w:tcW w:w="438" w:type="dxa"/>
            <w:vMerge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7" w:type="dxa"/>
            <w:vMerge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225" w:type="dxa"/>
            <w:vMerge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438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807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Численность населения, качество жизни которого улучшится в связи с сокращением объема вредных выбросов в крупных промышленных центрах Российской Федерации, Тысяча человек</w:t>
            </w:r>
          </w:p>
        </w:tc>
        <w:tc>
          <w:tcPr>
            <w:tcW w:w="1559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1 958,94</w:t>
            </w:r>
          </w:p>
        </w:tc>
        <w:tc>
          <w:tcPr>
            <w:tcW w:w="3225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552C" w:rsidRPr="002C4EDB" w:rsidTr="002C4EDB">
        <w:tc>
          <w:tcPr>
            <w:tcW w:w="438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4807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Количество городов с высоким и очень высоким уровнем загрязнения атмосферного воздуха в городах – участниках проекта, Единица</w:t>
            </w:r>
          </w:p>
        </w:tc>
        <w:tc>
          <w:tcPr>
            <w:tcW w:w="1559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5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552C" w:rsidRPr="002C4EDB" w:rsidTr="002C4EDB">
        <w:tc>
          <w:tcPr>
            <w:tcW w:w="438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4807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Снижение совокупного объема выбросов опасных загрязняющих веществ в городах - участниках проекта, Процент</w:t>
            </w:r>
          </w:p>
        </w:tc>
        <w:tc>
          <w:tcPr>
            <w:tcW w:w="1559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3225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438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4807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Снижение совокупного объема выбросов за отчетный год, нарастающим итогом, Процент</w:t>
            </w:r>
          </w:p>
        </w:tc>
        <w:tc>
          <w:tcPr>
            <w:tcW w:w="1559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3225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438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4807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Объем потребления природного газа в качестве моторного топлива за отчетный год, Миллион кубических метров</w:t>
            </w:r>
          </w:p>
        </w:tc>
        <w:tc>
          <w:tcPr>
            <w:tcW w:w="1559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66,15</w:t>
            </w:r>
          </w:p>
        </w:tc>
        <w:tc>
          <w:tcPr>
            <w:tcW w:w="3225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438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4807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Количество выданных комплексных экологических разрешений всем объектам, оказывающим значительное негативное воздействие на атмосферный воздух и реализующим программы повышения экологической эффективности с применением наилучших доступных технологий для снижения выбросов в крупных промышленных центрах России, включая города Братск, Красноярск, Липецк, Магнитогорск, Медногорск, Нижний Тагил, Новокузнецк, Норильск, Омск, Челябинск, Череповец и Читу, Единица</w:t>
            </w:r>
          </w:p>
        </w:tc>
        <w:tc>
          <w:tcPr>
            <w:tcW w:w="1559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5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438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7</w:t>
            </w:r>
          </w:p>
        </w:tc>
        <w:tc>
          <w:tcPr>
            <w:tcW w:w="4807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Количество объектов, оказывающих негативное воздействие на атмосферный воздух, прошедших модернизацию, в том числе и с использованием наилучших доступных технологий и/или с использованием инструментов зеленного финансирования в крупных промышленных центрах России, включая города Братск, Красноярск, Липецк, Магнитогорск, Медногорск, Нижний Тагил, Новокузнецк, Норильск, Омск, Челябинск, Череповец, и Читу, Единица</w:t>
            </w:r>
          </w:p>
        </w:tc>
        <w:tc>
          <w:tcPr>
            <w:tcW w:w="1559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5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Достижение результатов, завершение мероприятий до конца 2021 года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1.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«Сформирована и функционирует федеральная государственная информационная система мониторинга качества атмосферного воздуха», шт. з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начение на 2021 год не предусмотрено. Паспортом предусмотрено значение результата 1 шт. к концу 2022 года. 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2. 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«Модернизация и развитие государственной наблюдательной сети за загрязнением атмосферного воздуха. Нарастающий итог», ед.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на 2021 год - 55 ед. 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3.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Модернизация и развитие системы социально-гигиенического мониторинга», </w:t>
      </w:r>
      <w:proofErr w:type="spellStart"/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. ед. з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начение на 2021 год не предусмотрено.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Паспортом предусмотрено значение результата 1 </w:t>
      </w:r>
      <w:proofErr w:type="spellStart"/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. ед. к концу 2024 года. 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4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«Усиление федерального государственного экологического надзора», </w:t>
      </w:r>
      <w:proofErr w:type="spellStart"/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. ед. 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значение на 2021 год не предусмотрено.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Паспортом предусмотрено значение результата 1 </w:t>
      </w:r>
      <w:proofErr w:type="spellStart"/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. ед. к концу 2022 года.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5.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«Снижен совокупный объем выбросов загрязняющих веществ в атмосферный воздух за отчетный год. Нарастающий итог», %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предусмотрено значение результата на 2021 год – 4%.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6.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«В 8 городах (Нижнем Тагиле, Новокузнецке, Чите, Братске, Красноярске, Челябинске, Магнитогорске и Норильске) снижен уровень загрязнения атмосферного воздуха (с высокого и очень высокого уровня). Нарастающий итог», шт.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предусмотрено значение результата на 2021 год – 3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шт.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7.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«Создан проектный офис федерального проекта «Чистый воздух», обеспечено его функционирование до 2024 года», шт</w:t>
      </w:r>
      <w:r w:rsidRPr="002C4E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з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начение на 2021 год не предусмотрено. Паспортом предусмотрено значение результата 1 шт. к концу 2024 года. 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lastRenderedPageBreak/>
        <w:t xml:space="preserve">8.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«Создан проектный офис национального проекта «Экология», обеспечено его функционирование до 2024 года», шт. з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начение на 2021 год не предусмотрено. Паспортом предусмотрено значение результата 1 шт. к концу 2024 года. 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9.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«Утверждены и актуализированы комплексные планы мероприятий по снижению выбросов загрязняющих веществ в атмосферный воздух в крупных промышленных центрах, включая города Братск, Красноярск, Липецк, Магнитогорск, Медногорск, Нижний Тагил, Новокузнецк, Норильск, Омск, Челябинск, Череповец и Читу», шт. </w:t>
      </w:r>
      <w:r w:rsidRPr="002C4E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начение на 2021 год не предусмотрено.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Паспортом проекта предусмотрено </w:t>
      </w:r>
      <w:r w:rsidRPr="002C4EDB">
        <w:rPr>
          <w:rFonts w:ascii="Times New Roman" w:hAnsi="Times New Roman" w:cs="Times New Roman"/>
          <w:sz w:val="28"/>
          <w:szCs w:val="28"/>
        </w:rPr>
        <w:t>значение результата 12 шт. к концу 2024 года.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10.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«Организован общественный мониторинг и экспертное сопровождение реализации федерального проекта, проведена социологическая оценка удовлетворенности населения экологической обстановкой», </w:t>
      </w:r>
      <w:proofErr w:type="spellStart"/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. ед.  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значение на 2021 год не предусмотрено. Паспортом предусмотрено значение результата 1 </w:t>
      </w:r>
      <w:proofErr w:type="spellStart"/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. ед. к концу 2024 года. 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11.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«Сформированы портфели инвестиционных проектов по снижению выбросов в атмосферу на территориях городов-участников федерального проекта «Чистый воздух»», </w:t>
      </w:r>
      <w:proofErr w:type="spellStart"/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. ед.  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значение на 2021 год не предусмотрено. Паспортом предусмотрено значение результата 12 </w:t>
      </w:r>
      <w:proofErr w:type="spellStart"/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. ед. к концу 2023 года.</w:t>
      </w:r>
    </w:p>
    <w:p w:rsidR="004F552C" w:rsidRPr="002C4EDB" w:rsidRDefault="004F552C" w:rsidP="004F552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</w:p>
    <w:p w:rsidR="004F552C" w:rsidRPr="002C4EDB" w:rsidRDefault="004F552C" w:rsidP="004F55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EDB">
        <w:rPr>
          <w:rFonts w:ascii="Times New Roman" w:hAnsi="Times New Roman" w:cs="Times New Roman"/>
          <w:b/>
          <w:sz w:val="28"/>
          <w:szCs w:val="28"/>
        </w:rPr>
        <w:t>Федеральный проект «Оздоровление Волги»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DB"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«Оздоровление Волги» в 2021 году планируется достижение следующих показателей: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137" w:type="dxa"/>
        <w:tblLook w:val="04A0" w:firstRow="1" w:lastRow="0" w:firstColumn="1" w:lastColumn="0" w:noHBand="0" w:noVBand="1"/>
      </w:tblPr>
      <w:tblGrid>
        <w:gridCol w:w="534"/>
        <w:gridCol w:w="6843"/>
        <w:gridCol w:w="1030"/>
        <w:gridCol w:w="1730"/>
      </w:tblGrid>
      <w:tr w:rsidR="004F552C" w:rsidRPr="002C4EDB" w:rsidTr="002C4EDB">
        <w:tc>
          <w:tcPr>
            <w:tcW w:w="534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43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30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730" w:type="dxa"/>
            <w:vMerge w:val="restart"/>
            <w:vAlign w:val="center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  <w:p w:rsidR="004F552C" w:rsidRPr="002C4EDB" w:rsidRDefault="004F552C" w:rsidP="002C4EDB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4F552C" w:rsidRPr="002C4EDB" w:rsidTr="002C4EDB">
        <w:tc>
          <w:tcPr>
            <w:tcW w:w="534" w:type="dxa"/>
            <w:vMerge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3" w:type="dxa"/>
            <w:vMerge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30" w:type="dxa"/>
            <w:vMerge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534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6843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Снижение объема отводимых в реку Волга загрязненных сточных вод, нарастающим итогом, </w:t>
            </w:r>
            <w:r w:rsidRPr="002C4E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куб км в год</w:t>
            </w:r>
          </w:p>
        </w:tc>
        <w:tc>
          <w:tcPr>
            <w:tcW w:w="1030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730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534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6843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Прирост мощности очистных сооружений, обеспечивающих нормативную очистку сточных вод, нарастающим итогом, </w:t>
            </w:r>
            <w:r w:rsidRPr="002C4E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куб. км</w:t>
            </w:r>
          </w:p>
        </w:tc>
        <w:tc>
          <w:tcPr>
            <w:tcW w:w="1030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730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534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6843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Количество построенных, реконструированных водопропускных сооружений для улучшения </w:t>
            </w:r>
            <w:proofErr w:type="spellStart"/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водообмена</w:t>
            </w:r>
            <w:proofErr w:type="spellEnd"/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 низовьях Волги, нарастающим итогом,</w:t>
            </w:r>
            <w:r w:rsidRPr="002C4E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C4E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030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0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534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6843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Протяженность восстановленных водных объектов Нижней Волги, нарастающим итогом,</w:t>
            </w:r>
            <w:r w:rsidRPr="002C4E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C4E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км </w:t>
            </w:r>
          </w:p>
        </w:tc>
        <w:tc>
          <w:tcPr>
            <w:tcW w:w="1030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474,64</w:t>
            </w:r>
          </w:p>
        </w:tc>
        <w:tc>
          <w:tcPr>
            <w:tcW w:w="1730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534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6843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Площадь восстановленных водных объектов Нижней Волги, нарастающим итогом,</w:t>
            </w:r>
            <w:r w:rsidRPr="002C4E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C4E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тыс. га </w:t>
            </w:r>
          </w:p>
        </w:tc>
        <w:tc>
          <w:tcPr>
            <w:tcW w:w="1030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16,55</w:t>
            </w:r>
          </w:p>
        </w:tc>
        <w:tc>
          <w:tcPr>
            <w:tcW w:w="1730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534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6843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Рост количества молоди на мелиорированных нерестилищах, нарастающим итогом,</w:t>
            </w:r>
            <w:r w:rsidRPr="002C4ED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C4E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30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30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534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7</w:t>
            </w:r>
          </w:p>
        </w:tc>
        <w:tc>
          <w:tcPr>
            <w:tcW w:w="6843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Количество ликвидированных объектов накопленного экологического вреда, представляющих угрозу реке Волга, нарастающим итогом, ед.</w:t>
            </w:r>
          </w:p>
        </w:tc>
        <w:tc>
          <w:tcPr>
            <w:tcW w:w="1030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534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6843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Гарантированное </w:t>
            </w:r>
            <w:proofErr w:type="spellStart"/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водообеспечение</w:t>
            </w:r>
            <w:proofErr w:type="spellEnd"/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населения и хозяйств, в том числе в зоне западных подстепных ильменей, нарастающим итогом, </w:t>
            </w:r>
            <w:r w:rsidRPr="002C4E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 га</w:t>
            </w:r>
          </w:p>
        </w:tc>
        <w:tc>
          <w:tcPr>
            <w:tcW w:w="1030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730" w:type="dxa"/>
            <w:vAlign w:val="center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Достижение результатов, завершение мероприятий до конца 2021 года</w:t>
      </w:r>
      <w:r w:rsidRPr="002C4ED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F552C" w:rsidRPr="002C4EDB" w:rsidRDefault="004F552C" w:rsidP="004F552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«Завершена ликвидация (рекультивация) объектов накопленного экологического вреда».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– 1 ед.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2021 году предусмотрена реализация 5 мероприятий по ликвидации объектов накопленного экологического вреда на территории Чувашской Республики, Астраханской, Ивановской, Тверской и Волгоградской областях, из них завершению подлежит 1 мероприятие по экологической реабилитации объекта «Соколовские ямы» в Астраханской области.</w:t>
      </w:r>
    </w:p>
    <w:p w:rsidR="004F552C" w:rsidRPr="002C4EDB" w:rsidRDefault="004F552C" w:rsidP="004F552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«Обеспечена расчистка участков водных объектов Нижней Волги»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– 27,78 км.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2021 году предусмотрена реализация 19 мероприятий по расчистке участков водных объектов на территории Астраханской и Волгоградской областей (в том числе 11 мероприятий по разработке проектной документации). Достижение значения результата обеспечено в 2020 году (27,79 км). Завершение работ по расчистке в 2021 году не предусмотрено. </w:t>
      </w:r>
    </w:p>
    <w:p w:rsidR="004F552C" w:rsidRPr="002C4EDB" w:rsidRDefault="004F552C" w:rsidP="004F552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«Обеспечено информационно-аналитическое сопровождение федерального проекта»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– 1 ед.</w:t>
      </w:r>
    </w:p>
    <w:p w:rsidR="004F552C" w:rsidRPr="002C4EDB" w:rsidRDefault="004F552C" w:rsidP="004F552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«Обеспечена расчистка и дноуглубление каналов-рыбоходов Нижней Волги»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предусмотрено значение результата на 2021 год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– 271,86 км.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2021 году предусмотрена реализация комплекса мероприятий по расчистке и дноуглублению каналов рыбоходов водопроводящих и сбросных каналов нерестовых массивов Нижней Волги. В 2020 году обеспечено достижение значения результата - 271,666 км.</w:t>
      </w:r>
    </w:p>
    <w:p w:rsidR="004F552C" w:rsidRPr="002C4EDB" w:rsidRDefault="004F552C" w:rsidP="004F552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«Построены и реконструированы водопропускные сооружения для улучшения </w:t>
      </w:r>
      <w:proofErr w:type="spellStart"/>
      <w:r w:rsidRPr="002C4E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водообмена</w:t>
      </w:r>
      <w:proofErr w:type="spellEnd"/>
      <w:r w:rsidRPr="002C4E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 низовьях Волги»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–</w:t>
      </w:r>
      <w:r w:rsidRPr="002C4EDB">
        <w:rPr>
          <w:rFonts w:ascii="Times New Roman" w:eastAsia="Times New Roman" w:hAnsi="Times New Roman" w:cs="Times New Roman"/>
          <w:b/>
          <w:sz w:val="28"/>
          <w:szCs w:val="28"/>
        </w:rPr>
        <w:t xml:space="preserve"> 18 ед.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2021 году предусмотрен ввод в эксплуатацию 6 объектов капитального строительства в Волгоградской области.</w:t>
      </w:r>
    </w:p>
    <w:p w:rsidR="004F552C" w:rsidRPr="002C4EDB" w:rsidRDefault="004F552C" w:rsidP="004F552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«Обеспечена расчистка мелиоративных каналов и водных трактов водохозяйственного комплекса Нижней Волги»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– 175 км.</w:t>
      </w:r>
    </w:p>
    <w:p w:rsidR="004F552C" w:rsidRPr="002C4EDB" w:rsidRDefault="004F552C" w:rsidP="004F552C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2021 году предполагается расчистить более 52,2 км мелиоративных каналов и водных трактов водохозяйственного комплекса Нижней Волги.</w:t>
      </w:r>
    </w:p>
    <w:p w:rsidR="004F552C" w:rsidRPr="002C4EDB" w:rsidRDefault="004F552C" w:rsidP="004F552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«Обеспечена экологическая реабилитация водных объектов Нижней Волги»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– 0,61 тыс. га.</w:t>
      </w:r>
    </w:p>
    <w:p w:rsidR="004F552C" w:rsidRPr="002C4EDB" w:rsidRDefault="004F552C" w:rsidP="004F552C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2021 году предусмотрена реализация 7 мероприятий по экологической реабилитации участков водных объектов на территории Волгоградской области, из них завершению подлежат 2 мероприятия в результате которых будет восстановлен 31 га водных объектов Нижней Волги.</w:t>
      </w:r>
      <w:r w:rsidRPr="002C4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552C" w:rsidRPr="002C4EDB" w:rsidRDefault="004F552C" w:rsidP="004F552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«Выполнена реконструкция гидротехнических сооружений государственной мелиоративной сети»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– 6 ед.</w:t>
      </w:r>
    </w:p>
    <w:p w:rsidR="004F552C" w:rsidRPr="002C4EDB" w:rsidRDefault="004F552C" w:rsidP="004F552C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2021 году предусмотрено завершение строительства 6 гидротехнических сооружений государственной мелиоративной сети.</w:t>
      </w:r>
    </w:p>
    <w:p w:rsidR="004F552C" w:rsidRPr="002C4EDB" w:rsidRDefault="004F552C" w:rsidP="004F552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«Проведены контрольно-надзорные мероприятия, направленные на выявление и пресечение фактов несанкционированных сбросов загрязненных сточных вод в реку Волга и ее притоки»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– 1 ед.</w:t>
      </w:r>
    </w:p>
    <w:p w:rsidR="004F552C" w:rsidRPr="002C4EDB" w:rsidRDefault="004F552C" w:rsidP="004F552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«Обеспечено сокращение отведения в реку Волгу загрязненных сточных вод»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предусмотрено значение результата на 2021 год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– 0,59 куб. км.</w:t>
      </w:r>
    </w:p>
    <w:p w:rsidR="004F552C" w:rsidRPr="002C4EDB" w:rsidRDefault="004F552C" w:rsidP="004F552C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2021 году путем завершения с</w:t>
      </w:r>
      <w:r w:rsidRPr="002C4EDB">
        <w:rPr>
          <w:rFonts w:ascii="Times New Roman" w:eastAsia="Times New Roman" w:hAnsi="Times New Roman" w:cs="Times New Roman"/>
          <w:sz w:val="28"/>
          <w:szCs w:val="28"/>
        </w:rPr>
        <w:t xml:space="preserve">троительства и реконструкции (модернизации) очистных сооружений (ввода в эксплуатацию около 20 очистных сооружений) будет обеспечено снижение объема сброса сточных вод на 0,30 </w:t>
      </w:r>
      <w:proofErr w:type="spellStart"/>
      <w:r w:rsidRPr="002C4EDB">
        <w:rPr>
          <w:rFonts w:ascii="Times New Roman" w:eastAsia="Times New Roman" w:hAnsi="Times New Roman" w:cs="Times New Roman"/>
          <w:sz w:val="28"/>
          <w:szCs w:val="28"/>
        </w:rPr>
        <w:t>куб.км</w:t>
      </w:r>
      <w:proofErr w:type="spellEnd"/>
      <w:r w:rsidRPr="002C4EDB">
        <w:rPr>
          <w:rFonts w:ascii="Times New Roman" w:eastAsia="Times New Roman" w:hAnsi="Times New Roman" w:cs="Times New Roman"/>
          <w:sz w:val="28"/>
          <w:szCs w:val="28"/>
        </w:rPr>
        <w:t xml:space="preserve"> в год (без учета значений предыдущих периодов).</w:t>
      </w:r>
    </w:p>
    <w:p w:rsidR="004F552C" w:rsidRPr="002C4EDB" w:rsidRDefault="004F552C" w:rsidP="004F552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sz w:val="28"/>
          <w:szCs w:val="28"/>
        </w:rPr>
        <w:t xml:space="preserve">«Проведены работы по удалению водных растений из водных объектов Нижней Волги»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– 15,94 тыс. га.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2021 году предусмотрена реализация комплекса мероприятий по</w:t>
      </w:r>
      <w:r w:rsidRPr="002C4EDB">
        <w:rPr>
          <w:rFonts w:ascii="Times New Roman" w:eastAsia="Times New Roman" w:hAnsi="Times New Roman" w:cs="Times New Roman"/>
          <w:sz w:val="28"/>
          <w:szCs w:val="28"/>
        </w:rPr>
        <w:t xml:space="preserve"> удалению излишней водной растительности на нерестовых массивах восточной части дельты реки Волги площадью более 4000 га (без учета значений предыдущих периодов).</w:t>
      </w:r>
    </w:p>
    <w:p w:rsidR="004F552C" w:rsidRPr="002C4EDB" w:rsidRDefault="004F552C" w:rsidP="004F552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«Разработаны и утверждены методики расчета показателей в части федерального проекта «Оздоровление Волги»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eastAsia="Times New Roman" w:hAnsi="Times New Roman" w:cs="Times New Roman"/>
          <w:b/>
          <w:sz w:val="28"/>
          <w:szCs w:val="28"/>
        </w:rPr>
        <w:t>– 2 ед.</w:t>
      </w:r>
    </w:p>
    <w:p w:rsidR="004F552C" w:rsidRDefault="004F552C" w:rsidP="004F55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EDB" w:rsidRPr="002C4EDB" w:rsidRDefault="002C4EDB" w:rsidP="004F55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52C" w:rsidRPr="002C4EDB" w:rsidRDefault="004F552C" w:rsidP="004F55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EDB">
        <w:rPr>
          <w:rFonts w:ascii="Times New Roman" w:hAnsi="Times New Roman" w:cs="Times New Roman"/>
          <w:b/>
          <w:sz w:val="28"/>
          <w:szCs w:val="28"/>
        </w:rPr>
        <w:lastRenderedPageBreak/>
        <w:t>Федеральный проект «Сохранение озера Байкал»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DB"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«Сохранение озера Байкал» в 2021 году планируется достижение следующих показателей:</w:t>
      </w:r>
    </w:p>
    <w:p w:rsidR="004F552C" w:rsidRPr="002C4EDB" w:rsidRDefault="004F552C" w:rsidP="004F55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029" w:type="dxa"/>
        <w:tblInd w:w="108" w:type="dxa"/>
        <w:tblLook w:val="04A0" w:firstRow="1" w:lastRow="0" w:firstColumn="1" w:lastColumn="0" w:noHBand="0" w:noVBand="1"/>
      </w:tblPr>
      <w:tblGrid>
        <w:gridCol w:w="567"/>
        <w:gridCol w:w="4118"/>
        <w:gridCol w:w="1437"/>
        <w:gridCol w:w="3907"/>
      </w:tblGrid>
      <w:tr w:rsidR="004F552C" w:rsidRPr="002C4EDB" w:rsidTr="002C4EDB">
        <w:tc>
          <w:tcPr>
            <w:tcW w:w="567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8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3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3907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  <w:p w:rsidR="004F552C" w:rsidRPr="002C4EDB" w:rsidRDefault="004F552C" w:rsidP="002C4EDB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F552C" w:rsidRPr="002C4EDB" w:rsidTr="002C4EDB">
        <w:tc>
          <w:tcPr>
            <w:tcW w:w="567" w:type="dxa"/>
            <w:vMerge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8" w:type="dxa"/>
            <w:vMerge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907" w:type="dxa"/>
            <w:vMerge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56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4118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Сокращение объемов сбросов загрязненных сточных вод в водные объекты Байкальской природной территории, тыс. куб. м.</w:t>
            </w:r>
          </w:p>
        </w:tc>
        <w:tc>
          <w:tcPr>
            <w:tcW w:w="143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247 560,00</w:t>
            </w:r>
          </w:p>
        </w:tc>
        <w:tc>
          <w:tcPr>
            <w:tcW w:w="3907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Динамика в 2021 г. не предусмотрена т.к. ввод в эксплуатацию очистных сооружений, влияющих на достижение показателя запланирован на 2022 г.</w:t>
            </w:r>
          </w:p>
        </w:tc>
      </w:tr>
      <w:tr w:rsidR="004F552C" w:rsidRPr="002C4EDB" w:rsidTr="002C4EDB">
        <w:tc>
          <w:tcPr>
            <w:tcW w:w="56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118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Охват площади Байкальской природной территории государственным экологическим мониторингом, %</w:t>
            </w:r>
          </w:p>
        </w:tc>
        <w:tc>
          <w:tcPr>
            <w:tcW w:w="143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84,00</w:t>
            </w:r>
          </w:p>
        </w:tc>
        <w:tc>
          <w:tcPr>
            <w:tcW w:w="3907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56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118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Снижение общей площади территорий, подвергшихся высокому и экстремально высокому загрязнению и оказывающих воздействие на озеро Байкал, га </w:t>
            </w:r>
          </w:p>
        </w:tc>
        <w:tc>
          <w:tcPr>
            <w:tcW w:w="143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270,90</w:t>
            </w:r>
          </w:p>
        </w:tc>
        <w:tc>
          <w:tcPr>
            <w:tcW w:w="3907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56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8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2C4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количества выпускаемых водных биологических ресурсов, млн. шт.</w:t>
            </w:r>
          </w:p>
        </w:tc>
        <w:tc>
          <w:tcPr>
            <w:tcW w:w="143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300,60</w:t>
            </w:r>
          </w:p>
        </w:tc>
        <w:tc>
          <w:tcPr>
            <w:tcW w:w="3907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552C" w:rsidRPr="002C4EDB" w:rsidTr="002C4EDB">
        <w:tc>
          <w:tcPr>
            <w:tcW w:w="56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4118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Увеличение протяженности сооружений инженерной защиты, км</w:t>
            </w:r>
          </w:p>
        </w:tc>
        <w:tc>
          <w:tcPr>
            <w:tcW w:w="143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7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Динамика не предусмотрена</w:t>
            </w:r>
          </w:p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Достижение результатов, завершение мероприятий до конца 2021 года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1.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«Сохранены и воспроизведены уникальные водные биологические ресурсы озера Байкал. Выпущены личинки омуля,</w:t>
      </w:r>
      <w:r w:rsidRPr="002C4EDB">
        <w:rPr>
          <w:rFonts w:ascii="Times New Roman" w:hAnsi="Times New Roman" w:cs="Times New Roman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молодь омуля и молодь осетра», млн шт.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– 300,6 млн шт. </w:t>
      </w:r>
    </w:p>
    <w:p w:rsidR="004F552C" w:rsidRPr="002C4EDB" w:rsidRDefault="004F552C" w:rsidP="004F552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Во 2 квартале 2021 года </w:t>
      </w:r>
      <w:proofErr w:type="spellStart"/>
      <w:r w:rsidRPr="002C4E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Росрыболовством</w:t>
      </w:r>
      <w:proofErr w:type="spellEnd"/>
      <w:r w:rsidRPr="002C4E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запланировано начало работ по реконструкции </w:t>
      </w:r>
      <w:proofErr w:type="spellStart"/>
      <w:r w:rsidRPr="002C4E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Большереченского</w:t>
      </w:r>
      <w:proofErr w:type="spellEnd"/>
      <w:r w:rsidRPr="002C4E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рыбоводного завода. В 3 квартале 2021 года запланировано начало работ по реконструкции </w:t>
      </w:r>
      <w:proofErr w:type="spellStart"/>
      <w:r w:rsidRPr="002C4E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Селенгинского</w:t>
      </w:r>
      <w:proofErr w:type="spellEnd"/>
      <w:r w:rsidRPr="002C4E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экспериментального рыбоводного завода.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2.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«Полностью охвачена государственным экологическим мониторингом (государственным мониторингом окружающей среды) Байкальская природная территория», %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hAnsi="Times New Roman" w:cs="Times New Roman"/>
          <w:sz w:val="28"/>
          <w:szCs w:val="28"/>
        </w:rPr>
        <w:t>–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84 %</w:t>
      </w:r>
    </w:p>
    <w:p w:rsidR="004F552C" w:rsidRPr="002C4EDB" w:rsidRDefault="004F552C" w:rsidP="004F552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В части мероприятий по геологическому </w:t>
      </w:r>
      <w:proofErr w:type="spellStart"/>
      <w:r w:rsidRPr="002C4E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доизучению</w:t>
      </w:r>
      <w:proofErr w:type="spellEnd"/>
      <w:r w:rsidRPr="002C4E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и мониторингу на Байкальской природной территории </w:t>
      </w:r>
      <w:proofErr w:type="spellStart"/>
      <w:r w:rsidRPr="002C4E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Роснедра</w:t>
      </w:r>
      <w:proofErr w:type="spellEnd"/>
      <w:r w:rsidRPr="002C4E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планируют заключить контракт на выполнение работ в 1 квартале 2021.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Также </w:t>
      </w:r>
      <w:r w:rsidRPr="002C4EDB">
        <w:rPr>
          <w:rFonts w:ascii="Times New Roman" w:eastAsia="Calibri" w:hAnsi="Times New Roman" w:cs="Times New Roman"/>
          <w:sz w:val="28"/>
          <w:szCs w:val="28"/>
        </w:rPr>
        <w:t>в 2021 году будет продолжена работа по направлениям:</w:t>
      </w:r>
    </w:p>
    <w:p w:rsidR="004F552C" w:rsidRPr="002C4EDB" w:rsidRDefault="004F552C" w:rsidP="004F552C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>- Модернизация государственной наблюдательной сети за состоянием окружающей среды;</w:t>
      </w:r>
    </w:p>
    <w:p w:rsidR="004F552C" w:rsidRPr="002C4EDB" w:rsidRDefault="004F552C" w:rsidP="004F552C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Геологическое </w:t>
      </w:r>
      <w:proofErr w:type="spellStart"/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>доизучение</w:t>
      </w:r>
      <w:proofErr w:type="spellEnd"/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мониторинг опасных экзогенных геологических процессов на Байкальской природной территории;</w:t>
      </w:r>
    </w:p>
    <w:p w:rsidR="004F552C" w:rsidRPr="002C4EDB" w:rsidRDefault="004F552C" w:rsidP="004F552C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Геологическое </w:t>
      </w:r>
      <w:proofErr w:type="spellStart"/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>доизучение</w:t>
      </w:r>
      <w:proofErr w:type="spellEnd"/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мониторинг опасных эндогенных геологических процессов в центральной экологической зоне Байкальской природной территории</w:t>
      </w:r>
    </w:p>
    <w:p w:rsidR="004F552C" w:rsidRPr="002C4EDB" w:rsidRDefault="004F552C" w:rsidP="004F552C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Геологическое </w:t>
      </w:r>
      <w:proofErr w:type="spellStart"/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>доизучение</w:t>
      </w:r>
      <w:proofErr w:type="spellEnd"/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мониторинг экологического состояния подземных вод на Байкальской природной территории;</w:t>
      </w:r>
    </w:p>
    <w:p w:rsidR="004F552C" w:rsidRPr="002C4EDB" w:rsidRDefault="004F552C" w:rsidP="004F552C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>- Геологическое изучение опасных процессов, связанных с миграцией углеводородов в центральной экологической зоне Байкальской природной территории;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3.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«Осуществлено нормативно-правовое и научно-методическое обеспечение реализации мероприятий по сохранению озера Байкал» </w:t>
      </w:r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значение на 2021 год не предусмотрено. Паспортом предусмотрено значение результата 1 ед. к концу 2024 года. 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НПА, запланированный к принятию в рамках проекта в 2021 году был принят раньше установленного срока: Постановление Правительства Российской Федерации от 31.12.2020 № 2399 «Об утверждении перечня видов деятельности, запрещенных в центральной экологической зоне Байкальской природной территории». 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4.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«Сокращена общая площадь территорий, подвергшихся высокому и экстремально высокому загрязнению и оказывающих воздействие на озеро Байкал. Нарастающий итог», гектар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– 178 га.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рамках результата в 2021 году планируется продолжение работ по направлениям:</w:t>
      </w:r>
    </w:p>
    <w:p w:rsidR="004F552C" w:rsidRPr="002C4EDB" w:rsidRDefault="004F552C" w:rsidP="004F552C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Реализация мероприятия «Ликвидация экологических последствий деятельности </w:t>
      </w:r>
      <w:proofErr w:type="spellStart"/>
      <w:r w:rsidRPr="002C4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Джидинского</w:t>
      </w:r>
      <w:proofErr w:type="spellEnd"/>
      <w:r w:rsidRPr="002C4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C4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вольфрамо</w:t>
      </w:r>
      <w:proofErr w:type="spellEnd"/>
      <w:r w:rsidRPr="002C4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-молибденового</w:t>
      </w:r>
      <w:proofErr w:type="gramEnd"/>
      <w:r w:rsidRPr="002C4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комбината», (Правительству Республики Бурятия необходимо представить в Минприроды России проектную документацию), в рамках которого общая площадь территорий, подвергшихся высокому и экстремально высокому загрязнению и оказывающих воздействие на озеро Байкал, будет снижена на 35 га;</w:t>
      </w:r>
    </w:p>
    <w:p w:rsidR="004F552C" w:rsidRPr="002C4EDB" w:rsidRDefault="004F552C" w:rsidP="004F552C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Разработка проектной документации на реализацию мероприятия «Ликвидация накопленного вреда окружающей среде, образовавшегося в процессе </w:t>
      </w:r>
      <w:r w:rsidRPr="002C4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деятельности открытого акционерного общества «Байкальский целлюлозно-бумажный комбинат».</w:t>
      </w:r>
    </w:p>
    <w:p w:rsidR="004F552C" w:rsidRPr="002C4EDB" w:rsidRDefault="004F552C" w:rsidP="004F552C">
      <w:pPr>
        <w:spacing w:after="0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5.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«Построены сооружения инженерной защиты. Нарастающий итог», километр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– 0 км.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>Паспортом проекта предусмотрено значение результата 8 км к концу 2024 года.</w:t>
      </w:r>
    </w:p>
    <w:p w:rsidR="004F552C" w:rsidRPr="002C4EDB" w:rsidRDefault="004F552C" w:rsidP="004F552C">
      <w:pPr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ab/>
        <w:t xml:space="preserve">6.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«Завершены мероприятия ФЦП «Охрана озера Байкал и социально-экономическое развитие Байкальской природной территории на 2012 –2020 годы» по совершенствованию и развитию объектов инфраструктуры, необходимых для сохранения уникальной экосистемы озера Байкал», </w:t>
      </w:r>
      <w:proofErr w:type="spellStart"/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усл</w:t>
      </w:r>
      <w:proofErr w:type="spellEnd"/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. ед.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предусмотрено значение результата на 2021 год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– </w:t>
      </w:r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1 </w:t>
      </w:r>
      <w:proofErr w:type="spellStart"/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>. ед.</w:t>
      </w:r>
    </w:p>
    <w:p w:rsidR="004F552C" w:rsidRPr="002C4EDB" w:rsidRDefault="004F552C" w:rsidP="004F55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ab/>
      </w:r>
      <w:r w:rsidRPr="002C4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2021 году будет продолжена работа по строительству туристско-рекреационной инфраструктуры на особо охраняемых природных территориях, расположенных на Байкальской природной территории.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7.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«Проведена социологическая оценка удовлетворенности населения экологической обстановкой», </w:t>
      </w:r>
      <w:proofErr w:type="spellStart"/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усл</w:t>
      </w:r>
      <w:proofErr w:type="spellEnd"/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. ед. </w:t>
      </w:r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Значение на 2021 год не предусмотрено. Паспортом предусмотрено значение результата 1 ед. к концу 2024 года. 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8.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«Реализованы проекты территориального развития субъектов Российской Федерации - участников федерального проекта на принципах устойчивого развития в центральной экологической зоне Байкальской природной территории, включая развитие экологического туризма и сопутствующей инфраструктуры, а также системные меры по экологическому развитию Байкальской природной территории», </w:t>
      </w:r>
      <w:proofErr w:type="spellStart"/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усл</w:t>
      </w:r>
      <w:proofErr w:type="spellEnd"/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. ед.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– 1 </w:t>
      </w:r>
      <w:proofErr w:type="spellStart"/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. ед.</w:t>
      </w:r>
    </w:p>
    <w:p w:rsidR="004F552C" w:rsidRPr="002C4EDB" w:rsidRDefault="004F552C" w:rsidP="004F55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В 2021 году субъектами Российской Федерации, входящими в состав Байкальской природной территории, будут разработаны концепции развития объектов инфраструктуры центральной экологической зоны Байкальской природной территории и утверждены планы мероприятий («дорожные карты») по экологическому развитию Байкальской природной территории на принципах устойчивого развития.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9.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«Обеспечена очистка загрязненных сточных вод, поступающих в озеро Байкал и другие водные объекты Байкальской природной территории, путем модернизации и строительства очистных сооружений. Нарастающий итог», </w:t>
      </w:r>
      <w:proofErr w:type="spellStart"/>
      <w:r w:rsidRPr="002C4E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тыс</w:t>
      </w:r>
      <w:proofErr w:type="spellEnd"/>
      <w:r w:rsidRPr="002C4E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м3/</w:t>
      </w:r>
      <w:proofErr w:type="spellStart"/>
      <w:r w:rsidRPr="002C4E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сут</w:t>
      </w:r>
      <w:proofErr w:type="spellEnd"/>
      <w:r w:rsidRPr="002C4ED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.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– 0 тыс. м3/</w:t>
      </w:r>
      <w:proofErr w:type="spellStart"/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сут</w:t>
      </w:r>
      <w:proofErr w:type="spellEnd"/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. </w:t>
      </w:r>
      <w:r w:rsidRPr="002C4E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(динамика в 2021 г. не предусмотрена, т.к. ввод в эксплуатацию очистных сооружений, влияющих на достижение результата запланирован на 2022 г.)</w:t>
      </w:r>
    </w:p>
    <w:p w:rsidR="004F552C" w:rsidRPr="002C4EDB" w:rsidRDefault="004F552C" w:rsidP="004F55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DB">
        <w:rPr>
          <w:rFonts w:ascii="Times New Roman" w:hAnsi="Times New Roman" w:cs="Times New Roman"/>
          <w:sz w:val="28"/>
          <w:szCs w:val="28"/>
        </w:rPr>
        <w:t>В рамках результата в 2021 году запланированы следующие мероприятия:</w:t>
      </w:r>
    </w:p>
    <w:p w:rsidR="004F552C" w:rsidRPr="002C4EDB" w:rsidRDefault="004F552C" w:rsidP="004F55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DB">
        <w:rPr>
          <w:rFonts w:ascii="Times New Roman" w:hAnsi="Times New Roman" w:cs="Times New Roman"/>
          <w:sz w:val="28"/>
          <w:szCs w:val="28"/>
        </w:rPr>
        <w:lastRenderedPageBreak/>
        <w:t>- Реконструкция канализационных очистных сооружений правого берега города Иркутска 7,8 этапы;</w:t>
      </w:r>
    </w:p>
    <w:p w:rsidR="004F552C" w:rsidRPr="002C4EDB" w:rsidRDefault="004F552C" w:rsidP="004F55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DB">
        <w:rPr>
          <w:rFonts w:ascii="Times New Roman" w:hAnsi="Times New Roman" w:cs="Times New Roman"/>
          <w:sz w:val="28"/>
          <w:szCs w:val="28"/>
        </w:rPr>
        <w:t>- Реконструкция канализационных очистных сооружений в г. Хилок Забайкальского края;</w:t>
      </w:r>
    </w:p>
    <w:p w:rsidR="004F552C" w:rsidRPr="002C4EDB" w:rsidRDefault="004F552C" w:rsidP="004F55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DB">
        <w:rPr>
          <w:rFonts w:ascii="Times New Roman" w:hAnsi="Times New Roman" w:cs="Times New Roman"/>
          <w:sz w:val="28"/>
          <w:szCs w:val="28"/>
        </w:rPr>
        <w:t xml:space="preserve">- Строительство очистных сооружений в </w:t>
      </w:r>
      <w:proofErr w:type="spellStart"/>
      <w:r w:rsidRPr="002C4EDB">
        <w:rPr>
          <w:rFonts w:ascii="Times New Roman" w:hAnsi="Times New Roman" w:cs="Times New Roman"/>
          <w:sz w:val="28"/>
          <w:szCs w:val="28"/>
        </w:rPr>
        <w:t>п.п.ст</w:t>
      </w:r>
      <w:proofErr w:type="spellEnd"/>
      <w:r w:rsidRPr="002C4E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4EDB">
        <w:rPr>
          <w:rFonts w:ascii="Times New Roman" w:hAnsi="Times New Roman" w:cs="Times New Roman"/>
          <w:sz w:val="28"/>
          <w:szCs w:val="28"/>
        </w:rPr>
        <w:t>Жипхеген</w:t>
      </w:r>
      <w:proofErr w:type="spellEnd"/>
      <w:r w:rsidRPr="002C4EDB">
        <w:rPr>
          <w:rFonts w:ascii="Times New Roman" w:hAnsi="Times New Roman" w:cs="Times New Roman"/>
          <w:sz w:val="28"/>
          <w:szCs w:val="28"/>
        </w:rPr>
        <w:t xml:space="preserve"> и п. Тарбагатай Забайкальского края.</w:t>
      </w:r>
    </w:p>
    <w:p w:rsidR="004F552C" w:rsidRPr="002C4EDB" w:rsidRDefault="004F552C" w:rsidP="004F552C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52C" w:rsidRPr="002C4EDB" w:rsidRDefault="004F552C" w:rsidP="004F552C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EDB">
        <w:rPr>
          <w:rFonts w:ascii="Times New Roman" w:hAnsi="Times New Roman" w:cs="Times New Roman"/>
          <w:b/>
          <w:sz w:val="28"/>
          <w:szCs w:val="28"/>
        </w:rPr>
        <w:t>Федеральный проект «Сохранение уникальных водных объектов»</w:t>
      </w:r>
    </w:p>
    <w:p w:rsidR="004F552C" w:rsidRPr="002C4EDB" w:rsidRDefault="004F552C" w:rsidP="004F55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DB"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«Сохранение уникальных водных объектов» в 2021 году планируется достижение следующих показателей:</w:t>
      </w:r>
    </w:p>
    <w:p w:rsidR="004F552C" w:rsidRPr="002C4EDB" w:rsidRDefault="004F552C" w:rsidP="004F55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029" w:type="dxa"/>
        <w:tblInd w:w="108" w:type="dxa"/>
        <w:tblLook w:val="04A0" w:firstRow="1" w:lastRow="0" w:firstColumn="1" w:lastColumn="0" w:noHBand="0" w:noVBand="1"/>
      </w:tblPr>
      <w:tblGrid>
        <w:gridCol w:w="458"/>
        <w:gridCol w:w="6736"/>
        <w:gridCol w:w="1052"/>
        <w:gridCol w:w="1783"/>
      </w:tblGrid>
      <w:tr w:rsidR="004F552C" w:rsidRPr="002C4EDB" w:rsidTr="002C4EDB">
        <w:tc>
          <w:tcPr>
            <w:tcW w:w="458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36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52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783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  <w:p w:rsidR="004F552C" w:rsidRPr="002C4EDB" w:rsidRDefault="004F552C" w:rsidP="002C4EDB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4F552C" w:rsidRPr="002C4EDB" w:rsidTr="002C4EDB">
        <w:tc>
          <w:tcPr>
            <w:tcW w:w="458" w:type="dxa"/>
            <w:vMerge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vMerge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83" w:type="dxa"/>
            <w:vMerge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458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6736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Количество населения, вовлеченного в мероприятия по очистке берегов водных объектов, млн человек</w:t>
            </w:r>
          </w:p>
        </w:tc>
        <w:tc>
          <w:tcPr>
            <w:tcW w:w="1052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0,80</w:t>
            </w:r>
          </w:p>
        </w:tc>
        <w:tc>
          <w:tcPr>
            <w:tcW w:w="1783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458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6736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Количество населения, улучшившего экологические условия проживания вблизи водных объектов, нарастающим итогом, млн человек</w:t>
            </w:r>
          </w:p>
        </w:tc>
        <w:tc>
          <w:tcPr>
            <w:tcW w:w="1052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4,89</w:t>
            </w:r>
          </w:p>
        </w:tc>
        <w:tc>
          <w:tcPr>
            <w:tcW w:w="1783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458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6736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Площадь восстановленных водных объектов, нарастающим итогом, тыс. га </w:t>
            </w:r>
          </w:p>
        </w:tc>
        <w:tc>
          <w:tcPr>
            <w:tcW w:w="1052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10,60</w:t>
            </w:r>
          </w:p>
        </w:tc>
        <w:tc>
          <w:tcPr>
            <w:tcW w:w="1783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458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6736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Протяженность расчищенных участков русел рек, км. </w:t>
            </w:r>
          </w:p>
        </w:tc>
        <w:tc>
          <w:tcPr>
            <w:tcW w:w="1052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192,13</w:t>
            </w:r>
          </w:p>
        </w:tc>
        <w:tc>
          <w:tcPr>
            <w:tcW w:w="1783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458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6736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Создание объектов инфраструктуры, направленных на снижение негативного воздействия на Телецкое озеро, ед.</w:t>
            </w:r>
          </w:p>
        </w:tc>
        <w:tc>
          <w:tcPr>
            <w:tcW w:w="1052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Достижение результатов, завершение мероприятий до конца 2021 года: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1.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«Осуществлено привлечение населения к мероприятиям по очистке от мусора берегов водных объектов, в том числе за счет мероприятий просветительского и информационного характера», млн чел.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– 0,8 млн чел.</w:t>
      </w:r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4F552C" w:rsidRPr="002C4EDB" w:rsidRDefault="004F552C" w:rsidP="004F552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2021 году планируется </w:t>
      </w:r>
      <w:r w:rsidRPr="002C4EDB">
        <w:rPr>
          <w:rFonts w:ascii="Times New Roman" w:hAnsi="Times New Roman" w:cs="Times New Roman"/>
          <w:sz w:val="28"/>
          <w:szCs w:val="28"/>
        </w:rPr>
        <w:t>привлечение не менее 800 тыс. человек к участию в мероприятиях по очистке от мусора берегов водных объектов, что позволит повысить экологическую грамотность населения страны и сформировать в сознании граждан (в первую очередь молодого поколения) принципы бережного отношения к водным объектам и природе в целом.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2.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«Проведены мероприятия по восстановлению и улучшению экологического состояния озер и водохранилищ. Нарастающий итог», га.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- 9350 га.</w:t>
      </w:r>
    </w:p>
    <w:p w:rsidR="004F552C" w:rsidRPr="002C4EDB" w:rsidRDefault="004F552C" w:rsidP="004F552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2021 году запланировано </w:t>
      </w:r>
      <w:r w:rsidRPr="002C4EDB">
        <w:rPr>
          <w:rFonts w:ascii="Times New Roman" w:hAnsi="Times New Roman" w:cs="Times New Roman"/>
          <w:sz w:val="28"/>
          <w:szCs w:val="28"/>
        </w:rPr>
        <w:t xml:space="preserve">улучшение экологического состояния озер и водохранилищ: силами подведомственных организаций Росводресурсов планируется реализация более 50 мероприятий (ликвидация мелководий, расчистка устьев баров, очистка акваторий от плавающего мусора). 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3.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«Улучшено экологическое состояние гидрографической сети. Нарастающий итог», км.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- 192.13 км.</w:t>
      </w:r>
    </w:p>
    <w:p w:rsidR="004F552C" w:rsidRPr="002C4EDB" w:rsidRDefault="004F552C" w:rsidP="004F552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2021 году </w:t>
      </w:r>
      <w:r w:rsidRPr="002C4EDB">
        <w:rPr>
          <w:rFonts w:ascii="Times New Roman" w:hAnsi="Times New Roman" w:cs="Times New Roman"/>
          <w:sz w:val="28"/>
          <w:szCs w:val="28"/>
        </w:rPr>
        <w:t xml:space="preserve">предполагается проведение 47 </w:t>
      </w:r>
      <w:proofErr w:type="spellStart"/>
      <w:r w:rsidRPr="002C4EDB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2C4EDB">
        <w:rPr>
          <w:rFonts w:ascii="Times New Roman" w:hAnsi="Times New Roman" w:cs="Times New Roman"/>
          <w:sz w:val="28"/>
          <w:szCs w:val="28"/>
        </w:rPr>
        <w:t xml:space="preserve"> мероприятий в 28 субъектах Российской Федерации. Протяженность расчищенных участков русел рек составит 119,8 км (без учета значений предыдущих периодов).</w:t>
      </w:r>
    </w:p>
    <w:p w:rsidR="004F552C" w:rsidRPr="002C4EDB" w:rsidRDefault="004F552C" w:rsidP="004F55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hAnsi="Times New Roman" w:cs="Times New Roman"/>
          <w:i/>
          <w:sz w:val="28"/>
          <w:szCs w:val="28"/>
        </w:rPr>
        <w:t xml:space="preserve">«Количество населения, улучшившего экологические условия проживания вблизи водных объектов. Нарастающий итог», млн чел.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– 4,89 млн чел.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результате проведения мероприятий по восстановлению и экологической реабилитации водных объектов, мероприятий по восстановлению и улучшению экологического состояния озер и водохранилищ, улучшению экологического состояния гидрографической сети к концу 2021 года планируется улучшить экологические условия проживания вблизи водных объектов не менее </w:t>
      </w:r>
      <w:r w:rsidRPr="002C4E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4,89 </w:t>
      </w:r>
      <w:r w:rsidRPr="002C4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млн. человек (с учетом значений предыдущих периодов).</w:t>
      </w:r>
    </w:p>
    <w:p w:rsidR="004F552C" w:rsidRPr="002C4EDB" w:rsidRDefault="004F552C" w:rsidP="004F55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hAnsi="Times New Roman" w:cs="Times New Roman"/>
          <w:i/>
          <w:sz w:val="28"/>
          <w:szCs w:val="28"/>
        </w:rPr>
        <w:t>«Реализован комплекс мероприятий по созданию объектов</w:t>
      </w:r>
      <w:r w:rsidRPr="002C4EDB">
        <w:rPr>
          <w:rFonts w:ascii="Times New Roman" w:hAnsi="Times New Roman" w:cs="Times New Roman"/>
          <w:i/>
        </w:rPr>
        <w:t xml:space="preserve"> </w:t>
      </w:r>
      <w:r w:rsidRPr="002C4EDB">
        <w:rPr>
          <w:rFonts w:ascii="Times New Roman" w:hAnsi="Times New Roman" w:cs="Times New Roman"/>
          <w:i/>
          <w:sz w:val="28"/>
          <w:szCs w:val="28"/>
        </w:rPr>
        <w:t xml:space="preserve">инфраструктуры, направленных на снижение негативного воздействия на Телецкое озеро. Нарастающий итог», ед.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предусмотрено значение результата на 2021 год</w:t>
      </w:r>
      <w:r w:rsidRPr="002C4ED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– 2 ед.</w:t>
      </w:r>
    </w:p>
    <w:p w:rsidR="004F552C" w:rsidRPr="002C4EDB" w:rsidRDefault="004F552C" w:rsidP="004F55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DB">
        <w:rPr>
          <w:rFonts w:ascii="Times New Roman" w:hAnsi="Times New Roman" w:cs="Times New Roman"/>
          <w:sz w:val="28"/>
          <w:szCs w:val="28"/>
        </w:rPr>
        <w:t xml:space="preserve">К концу 2021 года запланирована реализация комплекса мероприятий по созданию не менее 2 объектов инфраструктуры, направленных на снижение негативного воздействия на Телецкое озеро. </w:t>
      </w:r>
    </w:p>
    <w:p w:rsidR="004F552C" w:rsidRPr="002C4EDB" w:rsidRDefault="004F552C" w:rsidP="004F55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52C" w:rsidRPr="002C4EDB" w:rsidRDefault="004F552C" w:rsidP="004F55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EDB">
        <w:rPr>
          <w:rFonts w:ascii="Times New Roman" w:hAnsi="Times New Roman" w:cs="Times New Roman"/>
          <w:b/>
          <w:sz w:val="28"/>
          <w:szCs w:val="28"/>
        </w:rPr>
        <w:t>Федеральный проект «Сохранение биологического разнообразия и развитие экологического туризма»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DB"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«Сохранение биологического разнообразия и развитие экологического туризма» в 2021 году планируется достижение следующих показателей:</w:t>
      </w:r>
    </w:p>
    <w:p w:rsidR="004F552C" w:rsidRPr="002C4EDB" w:rsidRDefault="004F552C" w:rsidP="004F55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0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417"/>
        <w:gridCol w:w="3650"/>
      </w:tblGrid>
      <w:tr w:rsidR="004F552C" w:rsidRPr="002C4EDB" w:rsidTr="002C4EDB">
        <w:tc>
          <w:tcPr>
            <w:tcW w:w="426" w:type="dxa"/>
            <w:vMerge w:val="restart"/>
          </w:tcPr>
          <w:p w:rsidR="004F552C" w:rsidRPr="002C4EDB" w:rsidRDefault="004F552C" w:rsidP="002C4EDB">
            <w:pPr>
              <w:tabs>
                <w:tab w:val="left" w:pos="1741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№</w:t>
            </w:r>
          </w:p>
        </w:tc>
        <w:tc>
          <w:tcPr>
            <w:tcW w:w="4536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3650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4F552C" w:rsidRPr="002C4EDB" w:rsidTr="002C4EDB">
        <w:tc>
          <w:tcPr>
            <w:tcW w:w="426" w:type="dxa"/>
            <w:vMerge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650" w:type="dxa"/>
            <w:vMerge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426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4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36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Количество федеральных особо охраняемых природных территорий, нарастающим итогом, единица</w:t>
            </w:r>
          </w:p>
        </w:tc>
        <w:tc>
          <w:tcPr>
            <w:tcW w:w="141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650" w:type="dxa"/>
          </w:tcPr>
          <w:p w:rsidR="004F552C" w:rsidRPr="002C4EDB" w:rsidRDefault="004F552C" w:rsidP="002C4ED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426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4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4536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Увеличена площадь федеральных особо охраняемых природных территорий, нарастающим итогом, миллион гектаров</w:t>
            </w:r>
          </w:p>
        </w:tc>
        <w:tc>
          <w:tcPr>
            <w:tcW w:w="141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650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426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4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536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4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Количество посетителей особо охраняемых природных территорий, нарастающим итогом, миллион человек</w:t>
            </w:r>
          </w:p>
        </w:tc>
        <w:tc>
          <w:tcPr>
            <w:tcW w:w="141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650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426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4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536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Индекс численности ряда редких и находящихся под угрозой исчезновения видов животных, условная единица</w:t>
            </w:r>
          </w:p>
        </w:tc>
        <w:tc>
          <w:tcPr>
            <w:tcW w:w="1417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650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C4E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Достижение результатов, завершение мероприятий до конца 2021 года: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1. 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«Созданы новые ООПТ. Нарастающий итог»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– 17 шт.;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 2021 году предусмотрено создание 3 ООПТ федерального значения. 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br/>
        <w:t xml:space="preserve">В настоящее время в разработке находятся государственные природные заказники «Долина реки </w:t>
      </w:r>
      <w:proofErr w:type="spellStart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Ворьема</w:t>
      </w:r>
      <w:proofErr w:type="spellEnd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», «</w:t>
      </w:r>
      <w:proofErr w:type="spellStart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Лаптевоморский</w:t>
      </w:r>
      <w:proofErr w:type="spellEnd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» и «</w:t>
      </w:r>
      <w:proofErr w:type="spellStart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Параськины</w:t>
      </w:r>
      <w:proofErr w:type="spellEnd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озера», национальный парк «Терский берег». Создание ООПТ запланировано в 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en-US"/>
        </w:rPr>
        <w:t>IV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квартале 2021 года.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2.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2C4EDB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Завершены мероприятия по организационно техническому обеспечению деятельности ООПТ. Нарастающий итог»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– 17 шт.;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 2021 году запланировано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расширение территорий государственных природных заповедников − «</w:t>
      </w:r>
      <w:proofErr w:type="spellStart"/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Даурский</w:t>
      </w:r>
      <w:proofErr w:type="spellEnd"/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и «</w:t>
      </w:r>
      <w:proofErr w:type="spellStart"/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Тигерекский</w:t>
      </w:r>
      <w:proofErr w:type="spellEnd"/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Одновременно в рамках результата запланировано финансовое обеспечение в рамках государственного задания вновь созданных особо охраняемых природных территорий (14 ООПТ созданных к 2020 году + 3 ООПТ запланированных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к созданию в 2021 г.).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3.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«Сформирована методологическая, нормативная и методическая база по созданию инфраструктуры для экологического туризма в национальных парках и продвижению комплексного туристского продукта на российском и международном рынках»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- 1 </w:t>
      </w:r>
      <w:proofErr w:type="spellStart"/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. ед.;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 2021 году в рамках выполнения результата запланирована разработка нормативных правовых актов, в том числе: согласование и внесение проекта Федерального закона «О внесении изменений в Федеральный закон «Об основах туристской деятельности в Российской Федерации» и Федеральный закон «Об особо охраняемых природных территориях» в целях организации деятельности по осуществлению экологического туризма на особо охраняемых природных территориях» и разработка и утверждение методических рекомендаций по созданию 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lastRenderedPageBreak/>
        <w:t>инфраструктуры для экологического туризма в национальных парках, включающие требования к инфраструктуре.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4.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«Создана и развита инфраструктура для экологического туризма в национальных парках, в том числе с привлечением внебюджетного финансирования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з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начение на 2021 год не предусмотрено;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 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en-US"/>
        </w:rPr>
        <w:t>I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квартале 2021 года запланировано проведение очередного ежегодного отбора национальных парков, в которых буду осуществлены мероприятия по созданию и реконструкции объектов туристкой инфраструктуры. В рамках проведенного отбора с учреждениями, прошедшим отбор, будут заключены соглашения и доведены соответствующие финансовые средства.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Одновременно будет продолжена работа по привлечению частного капитала 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br/>
        <w:t>к созданию и развитию туристкой инфраструктуры в национальных парках.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5.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«Обеспечено продвижение туристских продуктов национальных парков» з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начение на 2021 год не предусмотрено.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 2021 году запланировано функционирование и содержательное наполнение информационного портала по продвижению экологического туризма на ООПТ федерального значения.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Одновременно, в рамках исполнения результата запланирована разработка планов развития экологического туризма и программы развития экологического туризма «Великий Уральский путь».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6.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«Обеспечено совершенствование нормативно-правового регулирования, методического обеспечения и инструментария для создания и функционирования ООПТ и сохранения биоразнообразия, включая редкие виды»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начение на 2021 год не предусмотрено.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 2021 году запланирована разработка и утверждение методических рекомендаций по организации научно-исследовательской деятельности на ООПТ федерального значения, разработка и утверждение Стратегии развития системы особо охраняемых природных территорий на период до 2030 года, кроме того планируется обеспечить внедрение практики добровольчества (природоохранного, научного) на ООПТ федерального значения.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7.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«Создана система подготовки кадров для заповедной системы»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предусмотрено значение результата на 2021 год</w:t>
      </w:r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- 1 </w:t>
      </w:r>
      <w:proofErr w:type="spellStart"/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. ед.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 2021 году запланирована разработка профессионального стандарта специалиста заповедного дела, и разработка профессионального стандарта высшего образования по направлению подготовки «Заповедное дело» уровней </w:t>
      </w:r>
      <w:proofErr w:type="spellStart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бакалавриат</w:t>
      </w:r>
      <w:proofErr w:type="spellEnd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br/>
        <w:t>и магистратуры.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Одновременно будет обеспечена работа межведомственной Рабочей группы по вопросам создания системы подготовки кадров для заповедной системы Российской Федерации.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lastRenderedPageBreak/>
        <w:t xml:space="preserve">8.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«Получена обратная связь от населения по результатам проекта и улучшено понимание удовлетворенности населения экологической обстановкой»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предусмотрено значение результата на 2021 год</w:t>
      </w:r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- 1 </w:t>
      </w:r>
      <w:proofErr w:type="spellStart"/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. ед.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 2021 году запланирована подготовка документов необходимых для проведения социологических исследований.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9.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«Создан проектный офис федерального проекта «Сохранение биологического разнообразия и развитие экологического туризма», обеспечено его функционирование до 2024 года»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предусмотрено значение результата на 2021 год</w:t>
      </w:r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- 1 шт.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 2021 году запланировано функционирование проектного офиса федерального проекта «Сохранение биологического разнообразия и развитие экологического туризма».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10.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«Обеспечено информационное сопровождение реализации национального проекта «Экология» з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начение на 2021 год не предусмотрено.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Реализация мероприятий данного результата осуществляет АНО «Национальные приоритеты» в рамках перераспределенного финансирования.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11.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«Сформирована нормативная правовая база по вопросам сохранения и </w:t>
      </w:r>
      <w:proofErr w:type="spellStart"/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реинтродукции</w:t>
      </w:r>
      <w:proofErr w:type="spellEnd"/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редких и находящихся под угрозой исчезновения объектов животного мира; утвержден Перечень объектов животного мира, занесенных в Красную книгу Российской Федерации; определен Перечень редких и находящихся под угрозой исчезновения объектов животного мира, требующих принятия первоочередных мер по восстановлению и </w:t>
      </w:r>
      <w:proofErr w:type="spellStart"/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реинтродукции</w:t>
      </w:r>
      <w:proofErr w:type="spellEnd"/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предусмотрено значение результата на 2021 год</w:t>
      </w:r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- 1 </w:t>
      </w:r>
      <w:proofErr w:type="spellStart"/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. ед.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 2021 году в рамках результата запланирована разработка и утверждение Методических рекомендации по </w:t>
      </w:r>
      <w:proofErr w:type="spellStart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реинтродукции</w:t>
      </w:r>
      <w:proofErr w:type="spellEnd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редких и находящихся под угрозой исчезновения объектов животного мира.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Одновременно запланировано организационно-техническое обеспечение деятельности Рабочих групп по редким видам и деятельности Комиссий</w:t>
      </w:r>
      <w:r w:rsidRPr="002C4EDB">
        <w:rPr>
          <w:rFonts w:ascii="Times New Roman" w:hAnsi="Times New Roman" w:cs="Times New Roman"/>
        </w:rPr>
        <w:t xml:space="preserve"> 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 редким и находящимся под угрозой исчезновения животным, растениям и грибам.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12.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«Разработаны дорожные карты по реализации в рамках федерального проекта мероприятий, включенных в принятые стратегии сохранения и программы восстановления и </w:t>
      </w:r>
      <w:proofErr w:type="spellStart"/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реинтродукции</w:t>
      </w:r>
      <w:proofErr w:type="spellEnd"/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отдельных редких и находящихся под угрозой исчезновения видов животных»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начение на 2021 год не предусмотрено. 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 2021 году запланирована разработка и утверждение 1 дорожной карты по реализации в рамках федерального проекта мероприятий, включенных в принятые стратегии сохранения и программы восстановления и </w:t>
      </w:r>
      <w:proofErr w:type="spellStart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реинтродукции</w:t>
      </w:r>
      <w:proofErr w:type="spellEnd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отдельных редких и находящихся под угрозой исчезновения видов животных. 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lastRenderedPageBreak/>
        <w:t xml:space="preserve">13.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«Разработаны и утверждены стратегии по сохранению и программы по восстановлению и </w:t>
      </w:r>
      <w:proofErr w:type="spellStart"/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реинтродукции</w:t>
      </w:r>
      <w:proofErr w:type="spellEnd"/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для приоритетных видов, включенных в Перечень» </w:t>
      </w:r>
      <w:r w:rsidRPr="002C4E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предусмотрено значение результата на 2021 год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- 1 </w:t>
      </w:r>
      <w:proofErr w:type="spellStart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 ед.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 2021 году запланирована разработка и утверждение стратегий по сохранению и программ по восстановлению и </w:t>
      </w:r>
      <w:proofErr w:type="spellStart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реинтродукции</w:t>
      </w:r>
      <w:proofErr w:type="spellEnd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для приоритетных видов, включенных в Перечень.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14.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«Разработана инициатива «Бизнес и Биоразнообразие», - направленная на экологическое просвещение коммерческих организаций и взаимодействие с ними, - включающая, в том числе, научно-методическое и информационно-аналитическое обеспечение подготовки программ сохранения биоразнообразия коммерческих организаций, - способствующая привлечению внебюджетных средств на мероприятия по сохранению, восстановлению и </w:t>
      </w:r>
      <w:proofErr w:type="spellStart"/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реинтродукции</w:t>
      </w:r>
      <w:proofErr w:type="spellEnd"/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редких видов животных, обеспечивающая вклад в реализацию обязательств российской стороны по выполнению Конвенции о биологическом разнообразии» з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начение на 2021 год не предусмотрено.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 2021 году запланировано функционирование Рабочей группы по вопросам предпринимательства и сохранения биологического разнообразия, а также проведение заседаний указанной Рабочей группы.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15.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«Реализованы мероприятия по восстановлению и </w:t>
      </w:r>
      <w:proofErr w:type="spellStart"/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реинтродукции</w:t>
      </w:r>
      <w:proofErr w:type="spellEnd"/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редких и находящихся под угрозой исчезновения видов животных, включенных в Перечень, увеличена их численность»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предусмотрено значение результата на 2021 год</w:t>
      </w:r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- 1 </w:t>
      </w:r>
      <w:proofErr w:type="spellStart"/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усл</w:t>
      </w:r>
      <w:proofErr w:type="spellEnd"/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. ед.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 2021 году запланировано формирование документов, необходимых для развития и создания инфраструктуры центров разведения и </w:t>
      </w:r>
      <w:proofErr w:type="spellStart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реинтродукции</w:t>
      </w:r>
      <w:proofErr w:type="spellEnd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редких и находящихся под угрозой исчезновения объектов животного мира, а также реализация мероприятий, предусмотренных дорожными картами</w:t>
      </w:r>
      <w:r w:rsidRPr="002C4EDB">
        <w:rPr>
          <w:rFonts w:ascii="Times New Roman" w:hAnsi="Times New Roman" w:cs="Times New Roman"/>
        </w:rPr>
        <w:t xml:space="preserve"> 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по восстановлению и </w:t>
      </w:r>
      <w:proofErr w:type="spellStart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реинтродукции</w:t>
      </w:r>
      <w:proofErr w:type="spellEnd"/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редких видов животных, включенных в Перечень.</w:t>
      </w:r>
    </w:p>
    <w:p w:rsidR="004F552C" w:rsidRPr="002C4EDB" w:rsidRDefault="004F552C" w:rsidP="004F55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52C" w:rsidRPr="002C4EDB" w:rsidRDefault="004F552C" w:rsidP="004F55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EDB">
        <w:rPr>
          <w:rFonts w:ascii="Times New Roman" w:hAnsi="Times New Roman" w:cs="Times New Roman"/>
          <w:b/>
          <w:sz w:val="28"/>
          <w:szCs w:val="28"/>
        </w:rPr>
        <w:t>Федеральный проект «Сохранение лесов»</w:t>
      </w:r>
    </w:p>
    <w:p w:rsidR="004F552C" w:rsidRPr="002C4EDB" w:rsidRDefault="004F552C" w:rsidP="004F552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4EDB"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«Сохранение лесов» в 2021 году планируется достижение следующих показателей:</w:t>
      </w:r>
    </w:p>
    <w:p w:rsidR="004F552C" w:rsidRPr="002C4EDB" w:rsidRDefault="004F552C" w:rsidP="004F55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029" w:type="dxa"/>
        <w:tblInd w:w="108" w:type="dxa"/>
        <w:tblLook w:val="04A0" w:firstRow="1" w:lastRow="0" w:firstColumn="1" w:lastColumn="0" w:noHBand="0" w:noVBand="1"/>
      </w:tblPr>
      <w:tblGrid>
        <w:gridCol w:w="458"/>
        <w:gridCol w:w="5787"/>
        <w:gridCol w:w="1695"/>
        <w:gridCol w:w="2089"/>
      </w:tblGrid>
      <w:tr w:rsidR="004F552C" w:rsidRPr="002C4EDB" w:rsidTr="002C4EDB">
        <w:tc>
          <w:tcPr>
            <w:tcW w:w="426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1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091" w:type="dxa"/>
            <w:vMerge w:val="restart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4F552C" w:rsidRPr="002C4EDB" w:rsidTr="002C4EDB">
        <w:tc>
          <w:tcPr>
            <w:tcW w:w="426" w:type="dxa"/>
            <w:vMerge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091" w:type="dxa"/>
            <w:vMerge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52C" w:rsidRPr="002C4EDB" w:rsidTr="002C4EDB">
        <w:tc>
          <w:tcPr>
            <w:tcW w:w="426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Отношение площади лесовосстановления и лесоразведения к площади вырубленных и погибших лесных насаждений, Процент</w:t>
            </w:r>
          </w:p>
        </w:tc>
        <w:tc>
          <w:tcPr>
            <w:tcW w:w="1701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2091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552C" w:rsidRPr="002C4EDB" w:rsidTr="002C4EDB">
        <w:tc>
          <w:tcPr>
            <w:tcW w:w="426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Ущерб от лесных пожаров, Миллиард рублей</w:t>
            </w:r>
          </w:p>
        </w:tc>
        <w:tc>
          <w:tcPr>
            <w:tcW w:w="1701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2091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552C" w:rsidRPr="002C4EDB" w:rsidTr="002C4EDB">
        <w:tc>
          <w:tcPr>
            <w:tcW w:w="426" w:type="dxa"/>
          </w:tcPr>
          <w:p w:rsidR="004F552C" w:rsidRPr="002C4EDB" w:rsidRDefault="004F552C" w:rsidP="002C4EDB">
            <w:pPr>
              <w:tabs>
                <w:tab w:val="left" w:pos="2506"/>
              </w:tabs>
              <w:spacing w:line="276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4F552C" w:rsidRPr="002C4EDB" w:rsidRDefault="004F552C" w:rsidP="002C4EDB">
            <w:pPr>
              <w:tabs>
                <w:tab w:val="left" w:pos="2506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Площадь лесовосстановления и лесоразведения, Тысяча гектаров</w:t>
            </w:r>
          </w:p>
        </w:tc>
        <w:tc>
          <w:tcPr>
            <w:tcW w:w="1701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091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552C" w:rsidRPr="002C4EDB" w:rsidTr="002C4EDB">
        <w:tc>
          <w:tcPr>
            <w:tcW w:w="426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4</w:t>
            </w:r>
          </w:p>
        </w:tc>
        <w:tc>
          <w:tcPr>
            <w:tcW w:w="5811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Площадь погибших лесных насаждений, тысяча гектаров</w:t>
            </w:r>
          </w:p>
        </w:tc>
        <w:tc>
          <w:tcPr>
            <w:tcW w:w="1701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091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552C" w:rsidRPr="002C4EDB" w:rsidTr="002C4EDB">
        <w:tc>
          <w:tcPr>
            <w:tcW w:w="426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Запас семян лесных растений для лесовосстановления и лесоразведения, Тонна</w:t>
            </w:r>
          </w:p>
        </w:tc>
        <w:tc>
          <w:tcPr>
            <w:tcW w:w="1701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091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552C" w:rsidRPr="002C4EDB" w:rsidTr="002C4EDB">
        <w:tc>
          <w:tcPr>
            <w:tcW w:w="426" w:type="dxa"/>
          </w:tcPr>
          <w:p w:rsidR="004F552C" w:rsidRPr="002C4EDB" w:rsidRDefault="004F552C" w:rsidP="002C4ED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4F552C" w:rsidRPr="002C4EDB" w:rsidRDefault="004F552C" w:rsidP="002C4ED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Количество выращенного посадочного материала лесных растений, Миллион штук</w:t>
            </w:r>
          </w:p>
        </w:tc>
        <w:tc>
          <w:tcPr>
            <w:tcW w:w="1701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091" w:type="dxa"/>
          </w:tcPr>
          <w:p w:rsidR="004F552C" w:rsidRPr="002C4EDB" w:rsidRDefault="004F552C" w:rsidP="002C4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2C4ED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Достижение результатов, завершение мероприятий до конца 2021 года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1.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«Увеличена площадь лесовосстановления, повышено качество и эффективность работ по лесовосстановлению на арендованных лесных участках», тыс. га.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– 950.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2.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2C4EDB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Увеличена площадь лесовосстановления, повышено качество и эффективность работ по лесовосстановлению на лесных участках непереданных в аренду, нарастающий итог», тыс. га.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– 250.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3.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«Оснащены специализированные учреждения органов государственной власти субъектов Российской Федерации лесопожарной техникой для проведения комплекса мероприятий по охране лесов от пожаров, нарастающий итог», процент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предусмотрено значение результата на 2021 год</w:t>
      </w:r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– 87.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4.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«Обновлена информация о наличии земель, не занятых лесными насаждениями и требующих лесовосстановления; возможных способах лесовосстановления, обследованы земли, не занятые лесными насаждениями и требующие лесовосстановления, нарастающий итог», процент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предусмотрено значение результата на 2021 год </w:t>
      </w:r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– 40.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5.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«Увеличена площадь искусственного лесовосстановления за счет внебюджетных средств учреждений субъектов Российской Федерации, нарастающий итог», тыс. га. 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значение на 2021 год не предусмотрено.</w:t>
      </w:r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Паспортом предусмотрено значение результата 35 тыс. га к концу 2024 года.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6.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«Сформирован запас лесных семян для лесовосстановления на всех участках, вырубленных и погибших лесных насаждений, нарастающий итог», тонн 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значение на 2021 год не предусмотрено.</w:t>
      </w:r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Паспортом предусмотрено значение результата 360 тонн к концу 2024 года.</w:t>
      </w:r>
    </w:p>
    <w:p w:rsidR="004F552C" w:rsidRPr="002C4EDB" w:rsidRDefault="004F552C" w:rsidP="004F55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7.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«Проведена социологическая оценка удовлетворенности населения экологической обстановкой», </w:t>
      </w:r>
      <w:proofErr w:type="spellStart"/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шт</w:t>
      </w:r>
      <w:proofErr w:type="spellEnd"/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2C4ED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начение на 2021 год не предусмотрено. Паспортом предусмотрено значение результата 5 ед. к концу 2024 года.</w:t>
      </w:r>
    </w:p>
    <w:p w:rsidR="004F552C" w:rsidRPr="002C4EDB" w:rsidRDefault="004F552C" w:rsidP="001A67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8. </w:t>
      </w:r>
      <w:r w:rsidRPr="002C4E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результату</w:t>
      </w:r>
      <w:r w:rsidRPr="002C4ED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«Оснащение учреждений, выполняющих мероприятия по воспроизводству лесов специализированной техникой для проведения комплекса мероприятий по лесовосстановлению и лесоразведению, нарастающий итог», процент </w:t>
      </w:r>
      <w:r w:rsidRPr="002C4E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предусмотрено значение результата на 2021 год</w:t>
      </w:r>
      <w:r w:rsidRPr="002C4ED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– 50.</w:t>
      </w:r>
      <w:bookmarkStart w:id="1" w:name="_GoBack"/>
      <w:bookmarkEnd w:id="1"/>
    </w:p>
    <w:p w:rsidR="00B757E9" w:rsidRPr="002C4EDB" w:rsidRDefault="00B757E9" w:rsidP="004F552C">
      <w:pPr>
        <w:rPr>
          <w:rFonts w:ascii="Times New Roman" w:hAnsi="Times New Roman" w:cs="Times New Roman"/>
        </w:rPr>
      </w:pPr>
    </w:p>
    <w:sectPr w:rsidR="00B757E9" w:rsidRPr="002C4EDB" w:rsidSect="004F552C">
      <w:headerReference w:type="default" r:id="rId8"/>
      <w:pgSz w:w="11906" w:h="16838"/>
      <w:pgMar w:top="993" w:right="70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D17" w:rsidRDefault="002A4D17" w:rsidP="002357C5">
      <w:pPr>
        <w:spacing w:after="0" w:line="240" w:lineRule="auto"/>
      </w:pPr>
      <w:r>
        <w:separator/>
      </w:r>
    </w:p>
  </w:endnote>
  <w:endnote w:type="continuationSeparator" w:id="0">
    <w:p w:rsidR="002A4D17" w:rsidRDefault="002A4D17" w:rsidP="0023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D17" w:rsidRDefault="002A4D17" w:rsidP="002357C5">
      <w:pPr>
        <w:spacing w:after="0" w:line="240" w:lineRule="auto"/>
      </w:pPr>
      <w:r>
        <w:separator/>
      </w:r>
    </w:p>
  </w:footnote>
  <w:footnote w:type="continuationSeparator" w:id="0">
    <w:p w:rsidR="002A4D17" w:rsidRDefault="002A4D17" w:rsidP="0023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7136232"/>
      <w:docPartObj>
        <w:docPartGallery w:val="Page Numbers (Top of Page)"/>
        <w:docPartUnique/>
      </w:docPartObj>
    </w:sdtPr>
    <w:sdtEndPr/>
    <w:sdtContent>
      <w:p w:rsidR="002C4EDB" w:rsidRDefault="002C4EDB">
        <w:pPr>
          <w:pStyle w:val="a7"/>
          <w:jc w:val="center"/>
        </w:pPr>
        <w:r w:rsidRPr="00C56FA7">
          <w:rPr>
            <w:rFonts w:ascii="Times New Roman" w:hAnsi="Times New Roman" w:cs="Times New Roman"/>
          </w:rPr>
          <w:fldChar w:fldCharType="begin"/>
        </w:r>
        <w:r w:rsidRPr="00C56FA7">
          <w:rPr>
            <w:rFonts w:ascii="Times New Roman" w:hAnsi="Times New Roman" w:cs="Times New Roman"/>
          </w:rPr>
          <w:instrText xml:space="preserve"> PAGE   \* MERGEFORMAT </w:instrText>
        </w:r>
        <w:r w:rsidRPr="00C56FA7">
          <w:rPr>
            <w:rFonts w:ascii="Times New Roman" w:hAnsi="Times New Roman" w:cs="Times New Roman"/>
          </w:rPr>
          <w:fldChar w:fldCharType="separate"/>
        </w:r>
        <w:r w:rsidR="001A672D">
          <w:rPr>
            <w:rFonts w:ascii="Times New Roman" w:hAnsi="Times New Roman" w:cs="Times New Roman"/>
            <w:noProof/>
          </w:rPr>
          <w:t>18</w:t>
        </w:r>
        <w:r w:rsidRPr="00C56FA7">
          <w:rPr>
            <w:rFonts w:ascii="Times New Roman" w:hAnsi="Times New Roman" w:cs="Times New Roman"/>
          </w:rPr>
          <w:fldChar w:fldCharType="end"/>
        </w:r>
      </w:p>
    </w:sdtContent>
  </w:sdt>
  <w:p w:rsidR="002C4EDB" w:rsidRDefault="002C4EDB" w:rsidP="008E7A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F0180"/>
    <w:multiLevelType w:val="hybridMultilevel"/>
    <w:tmpl w:val="61F6A67C"/>
    <w:lvl w:ilvl="0" w:tplc="BF907CE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AF29AB"/>
    <w:multiLevelType w:val="hybridMultilevel"/>
    <w:tmpl w:val="8BDA9C14"/>
    <w:lvl w:ilvl="0" w:tplc="BF907CE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E52908"/>
    <w:multiLevelType w:val="hybridMultilevel"/>
    <w:tmpl w:val="81A06656"/>
    <w:lvl w:ilvl="0" w:tplc="BF907CE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0A0B8D"/>
    <w:multiLevelType w:val="hybridMultilevel"/>
    <w:tmpl w:val="8CC83BA2"/>
    <w:lvl w:ilvl="0" w:tplc="9782C3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520A4B"/>
    <w:multiLevelType w:val="hybridMultilevel"/>
    <w:tmpl w:val="444C7010"/>
    <w:lvl w:ilvl="0" w:tplc="BF907CE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B8160F"/>
    <w:multiLevelType w:val="hybridMultilevel"/>
    <w:tmpl w:val="F9DE6D54"/>
    <w:lvl w:ilvl="0" w:tplc="0D20E6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69758F"/>
    <w:multiLevelType w:val="hybridMultilevel"/>
    <w:tmpl w:val="87E60CE0"/>
    <w:lvl w:ilvl="0" w:tplc="BF907CE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64C1BF7"/>
    <w:multiLevelType w:val="hybridMultilevel"/>
    <w:tmpl w:val="FE8245D6"/>
    <w:lvl w:ilvl="0" w:tplc="0D20E6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FF4AA6"/>
    <w:multiLevelType w:val="hybridMultilevel"/>
    <w:tmpl w:val="166A217E"/>
    <w:lvl w:ilvl="0" w:tplc="BF907CE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204756"/>
    <w:multiLevelType w:val="hybridMultilevel"/>
    <w:tmpl w:val="071E597A"/>
    <w:lvl w:ilvl="0" w:tplc="BF907CE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EA2C98"/>
    <w:multiLevelType w:val="hybridMultilevel"/>
    <w:tmpl w:val="E362CF44"/>
    <w:lvl w:ilvl="0" w:tplc="BF907CE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679325A"/>
    <w:multiLevelType w:val="hybridMultilevel"/>
    <w:tmpl w:val="E780DC7A"/>
    <w:lvl w:ilvl="0" w:tplc="0D20E6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30317"/>
    <w:multiLevelType w:val="hybridMultilevel"/>
    <w:tmpl w:val="62E0BC20"/>
    <w:lvl w:ilvl="0" w:tplc="BF907CE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AF0B79"/>
    <w:multiLevelType w:val="hybridMultilevel"/>
    <w:tmpl w:val="A16415FE"/>
    <w:lvl w:ilvl="0" w:tplc="BF907CE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12"/>
  </w:num>
  <w:num w:numId="11">
    <w:abstractNumId w:val="7"/>
  </w:num>
  <w:num w:numId="12">
    <w:abstractNumId w:val="11"/>
  </w:num>
  <w:num w:numId="13">
    <w:abstractNumId w:val="4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49"/>
    <w:rsid w:val="00001D49"/>
    <w:rsid w:val="000043DE"/>
    <w:rsid w:val="00004753"/>
    <w:rsid w:val="000124A6"/>
    <w:rsid w:val="00013BD6"/>
    <w:rsid w:val="00017430"/>
    <w:rsid w:val="00017938"/>
    <w:rsid w:val="00021839"/>
    <w:rsid w:val="0002590B"/>
    <w:rsid w:val="000266EB"/>
    <w:rsid w:val="00033E5D"/>
    <w:rsid w:val="00037833"/>
    <w:rsid w:val="00044FC2"/>
    <w:rsid w:val="00047B19"/>
    <w:rsid w:val="00050172"/>
    <w:rsid w:val="00056A53"/>
    <w:rsid w:val="00065206"/>
    <w:rsid w:val="00065AAF"/>
    <w:rsid w:val="00066D53"/>
    <w:rsid w:val="00083D0F"/>
    <w:rsid w:val="00083F04"/>
    <w:rsid w:val="00083FF2"/>
    <w:rsid w:val="0009002B"/>
    <w:rsid w:val="00090DF6"/>
    <w:rsid w:val="000A1736"/>
    <w:rsid w:val="000A18EF"/>
    <w:rsid w:val="000A2952"/>
    <w:rsid w:val="000A3B36"/>
    <w:rsid w:val="000A54F1"/>
    <w:rsid w:val="000A69F9"/>
    <w:rsid w:val="000A6D3E"/>
    <w:rsid w:val="000A7960"/>
    <w:rsid w:val="000B2C79"/>
    <w:rsid w:val="000B30AB"/>
    <w:rsid w:val="000C3287"/>
    <w:rsid w:val="000C7B9B"/>
    <w:rsid w:val="000D0FA0"/>
    <w:rsid w:val="000D4D06"/>
    <w:rsid w:val="000E0548"/>
    <w:rsid w:val="000E2B44"/>
    <w:rsid w:val="000E2CD0"/>
    <w:rsid w:val="000E30A7"/>
    <w:rsid w:val="000E4B82"/>
    <w:rsid w:val="000E587E"/>
    <w:rsid w:val="000F465A"/>
    <w:rsid w:val="000F47ED"/>
    <w:rsid w:val="001050BE"/>
    <w:rsid w:val="001103E5"/>
    <w:rsid w:val="00124C10"/>
    <w:rsid w:val="001269F2"/>
    <w:rsid w:val="00137483"/>
    <w:rsid w:val="0014131F"/>
    <w:rsid w:val="00143832"/>
    <w:rsid w:val="0014658F"/>
    <w:rsid w:val="00146883"/>
    <w:rsid w:val="00147B36"/>
    <w:rsid w:val="001542A1"/>
    <w:rsid w:val="00167253"/>
    <w:rsid w:val="001673F4"/>
    <w:rsid w:val="00171DB3"/>
    <w:rsid w:val="001762C5"/>
    <w:rsid w:val="00181FB3"/>
    <w:rsid w:val="001825D0"/>
    <w:rsid w:val="001863AF"/>
    <w:rsid w:val="001879D4"/>
    <w:rsid w:val="0019045B"/>
    <w:rsid w:val="001948BE"/>
    <w:rsid w:val="001A02B2"/>
    <w:rsid w:val="001A287A"/>
    <w:rsid w:val="001A2DA7"/>
    <w:rsid w:val="001A4A5C"/>
    <w:rsid w:val="001A672D"/>
    <w:rsid w:val="001B4CF8"/>
    <w:rsid w:val="001B7242"/>
    <w:rsid w:val="001C0A20"/>
    <w:rsid w:val="001C0BA8"/>
    <w:rsid w:val="001C364D"/>
    <w:rsid w:val="001C6BBE"/>
    <w:rsid w:val="001C709E"/>
    <w:rsid w:val="001C784B"/>
    <w:rsid w:val="001D601F"/>
    <w:rsid w:val="001F3587"/>
    <w:rsid w:val="001F460D"/>
    <w:rsid w:val="002139C2"/>
    <w:rsid w:val="002153C5"/>
    <w:rsid w:val="00215CA6"/>
    <w:rsid w:val="00223DAF"/>
    <w:rsid w:val="00224FF2"/>
    <w:rsid w:val="00226815"/>
    <w:rsid w:val="00231442"/>
    <w:rsid w:val="0023173F"/>
    <w:rsid w:val="002357C5"/>
    <w:rsid w:val="002363A6"/>
    <w:rsid w:val="002373DE"/>
    <w:rsid w:val="00241E63"/>
    <w:rsid w:val="00243AE3"/>
    <w:rsid w:val="00247C03"/>
    <w:rsid w:val="002515A4"/>
    <w:rsid w:val="00252C57"/>
    <w:rsid w:val="0025525D"/>
    <w:rsid w:val="0025651F"/>
    <w:rsid w:val="00260E03"/>
    <w:rsid w:val="00262A1C"/>
    <w:rsid w:val="00263719"/>
    <w:rsid w:val="00263C2F"/>
    <w:rsid w:val="00282D4D"/>
    <w:rsid w:val="00293296"/>
    <w:rsid w:val="002956B5"/>
    <w:rsid w:val="002A1D1E"/>
    <w:rsid w:val="002A2C4D"/>
    <w:rsid w:val="002A39F4"/>
    <w:rsid w:val="002A4693"/>
    <w:rsid w:val="002A4D17"/>
    <w:rsid w:val="002A4EEA"/>
    <w:rsid w:val="002B06AB"/>
    <w:rsid w:val="002B0D64"/>
    <w:rsid w:val="002B1B28"/>
    <w:rsid w:val="002B35F5"/>
    <w:rsid w:val="002C3323"/>
    <w:rsid w:val="002C4E23"/>
    <w:rsid w:val="002C4E42"/>
    <w:rsid w:val="002C4EDB"/>
    <w:rsid w:val="002C558D"/>
    <w:rsid w:val="002D00F1"/>
    <w:rsid w:val="002D0954"/>
    <w:rsid w:val="002D146A"/>
    <w:rsid w:val="002D5722"/>
    <w:rsid w:val="002E066A"/>
    <w:rsid w:val="0030478C"/>
    <w:rsid w:val="00311144"/>
    <w:rsid w:val="00314C4D"/>
    <w:rsid w:val="00321ED1"/>
    <w:rsid w:val="00322E24"/>
    <w:rsid w:val="003233DC"/>
    <w:rsid w:val="00335212"/>
    <w:rsid w:val="003547DA"/>
    <w:rsid w:val="00360F1B"/>
    <w:rsid w:val="003657B5"/>
    <w:rsid w:val="00365BE9"/>
    <w:rsid w:val="00367A9C"/>
    <w:rsid w:val="00373A51"/>
    <w:rsid w:val="003740CF"/>
    <w:rsid w:val="00376793"/>
    <w:rsid w:val="00382961"/>
    <w:rsid w:val="003A42AD"/>
    <w:rsid w:val="003B36C5"/>
    <w:rsid w:val="003B4A00"/>
    <w:rsid w:val="003C051A"/>
    <w:rsid w:val="003C140C"/>
    <w:rsid w:val="003C2BAD"/>
    <w:rsid w:val="003C2D8D"/>
    <w:rsid w:val="003C6CEB"/>
    <w:rsid w:val="003D2282"/>
    <w:rsid w:val="003D5607"/>
    <w:rsid w:val="003D6480"/>
    <w:rsid w:val="003D6C96"/>
    <w:rsid w:val="003E5508"/>
    <w:rsid w:val="003E5F35"/>
    <w:rsid w:val="003E6574"/>
    <w:rsid w:val="003E7B05"/>
    <w:rsid w:val="003F2608"/>
    <w:rsid w:val="003F3E53"/>
    <w:rsid w:val="003F4329"/>
    <w:rsid w:val="003F5719"/>
    <w:rsid w:val="00405C80"/>
    <w:rsid w:val="004077FA"/>
    <w:rsid w:val="00407D8C"/>
    <w:rsid w:val="00420D6A"/>
    <w:rsid w:val="00423BBE"/>
    <w:rsid w:val="00424360"/>
    <w:rsid w:val="004262D1"/>
    <w:rsid w:val="00426BE0"/>
    <w:rsid w:val="004317EA"/>
    <w:rsid w:val="00431EE2"/>
    <w:rsid w:val="004344C1"/>
    <w:rsid w:val="004350E3"/>
    <w:rsid w:val="004367A1"/>
    <w:rsid w:val="00443B6A"/>
    <w:rsid w:val="00446093"/>
    <w:rsid w:val="00446AFE"/>
    <w:rsid w:val="00446B27"/>
    <w:rsid w:val="00446D2D"/>
    <w:rsid w:val="004476F5"/>
    <w:rsid w:val="00447831"/>
    <w:rsid w:val="00450440"/>
    <w:rsid w:val="00451216"/>
    <w:rsid w:val="00451FDF"/>
    <w:rsid w:val="00453AE5"/>
    <w:rsid w:val="00464C55"/>
    <w:rsid w:val="004657C4"/>
    <w:rsid w:val="004723F3"/>
    <w:rsid w:val="004732CD"/>
    <w:rsid w:val="0047440A"/>
    <w:rsid w:val="0048467A"/>
    <w:rsid w:val="0048662D"/>
    <w:rsid w:val="00494830"/>
    <w:rsid w:val="0049550B"/>
    <w:rsid w:val="004A1F49"/>
    <w:rsid w:val="004A2923"/>
    <w:rsid w:val="004B0D2B"/>
    <w:rsid w:val="004B4AD5"/>
    <w:rsid w:val="004B73D9"/>
    <w:rsid w:val="004C4AEC"/>
    <w:rsid w:val="004C4FE3"/>
    <w:rsid w:val="004C5547"/>
    <w:rsid w:val="004C68AD"/>
    <w:rsid w:val="004C6900"/>
    <w:rsid w:val="004D085D"/>
    <w:rsid w:val="004D65F1"/>
    <w:rsid w:val="004E2A84"/>
    <w:rsid w:val="004E3942"/>
    <w:rsid w:val="004E4A0A"/>
    <w:rsid w:val="004F0421"/>
    <w:rsid w:val="004F2ABD"/>
    <w:rsid w:val="004F458D"/>
    <w:rsid w:val="004F552C"/>
    <w:rsid w:val="004F5D75"/>
    <w:rsid w:val="005012BD"/>
    <w:rsid w:val="0050286B"/>
    <w:rsid w:val="00503B62"/>
    <w:rsid w:val="0050462C"/>
    <w:rsid w:val="00507865"/>
    <w:rsid w:val="00515950"/>
    <w:rsid w:val="00515C89"/>
    <w:rsid w:val="005211BA"/>
    <w:rsid w:val="005227FB"/>
    <w:rsid w:val="0053463F"/>
    <w:rsid w:val="00542A81"/>
    <w:rsid w:val="00543812"/>
    <w:rsid w:val="00545E09"/>
    <w:rsid w:val="0055179D"/>
    <w:rsid w:val="00552A00"/>
    <w:rsid w:val="00555E34"/>
    <w:rsid w:val="00560C09"/>
    <w:rsid w:val="00561B7E"/>
    <w:rsid w:val="00573E3B"/>
    <w:rsid w:val="00577223"/>
    <w:rsid w:val="005800DB"/>
    <w:rsid w:val="005807C2"/>
    <w:rsid w:val="00586760"/>
    <w:rsid w:val="00586DD1"/>
    <w:rsid w:val="005923FF"/>
    <w:rsid w:val="005A7959"/>
    <w:rsid w:val="005B0A46"/>
    <w:rsid w:val="005C20E4"/>
    <w:rsid w:val="005C4091"/>
    <w:rsid w:val="005C6B86"/>
    <w:rsid w:val="005D08B3"/>
    <w:rsid w:val="005D109D"/>
    <w:rsid w:val="005E5AC5"/>
    <w:rsid w:val="005F0D8C"/>
    <w:rsid w:val="005F1698"/>
    <w:rsid w:val="005F5456"/>
    <w:rsid w:val="006234A7"/>
    <w:rsid w:val="0062599C"/>
    <w:rsid w:val="00626E2A"/>
    <w:rsid w:val="00635010"/>
    <w:rsid w:val="006360B9"/>
    <w:rsid w:val="00645BD2"/>
    <w:rsid w:val="00654ACA"/>
    <w:rsid w:val="00655961"/>
    <w:rsid w:val="006613A9"/>
    <w:rsid w:val="00661F63"/>
    <w:rsid w:val="00665874"/>
    <w:rsid w:val="00681B88"/>
    <w:rsid w:val="00684DC5"/>
    <w:rsid w:val="00684EC4"/>
    <w:rsid w:val="0069220B"/>
    <w:rsid w:val="006A1B6B"/>
    <w:rsid w:val="006A1CDB"/>
    <w:rsid w:val="006A285A"/>
    <w:rsid w:val="006A6DCB"/>
    <w:rsid w:val="006A79F0"/>
    <w:rsid w:val="006B3D0F"/>
    <w:rsid w:val="006C00C6"/>
    <w:rsid w:val="006C4812"/>
    <w:rsid w:val="006D2F03"/>
    <w:rsid w:val="006E1E59"/>
    <w:rsid w:val="006E3679"/>
    <w:rsid w:val="006E584A"/>
    <w:rsid w:val="006E613E"/>
    <w:rsid w:val="007055FE"/>
    <w:rsid w:val="00706ED8"/>
    <w:rsid w:val="00712872"/>
    <w:rsid w:val="0071649B"/>
    <w:rsid w:val="00721E19"/>
    <w:rsid w:val="007225A7"/>
    <w:rsid w:val="00723614"/>
    <w:rsid w:val="0072542D"/>
    <w:rsid w:val="0072550D"/>
    <w:rsid w:val="007321D9"/>
    <w:rsid w:val="007346C2"/>
    <w:rsid w:val="00735088"/>
    <w:rsid w:val="0074161A"/>
    <w:rsid w:val="00742E2A"/>
    <w:rsid w:val="007460A4"/>
    <w:rsid w:val="00747B54"/>
    <w:rsid w:val="0075116B"/>
    <w:rsid w:val="007540FD"/>
    <w:rsid w:val="00761842"/>
    <w:rsid w:val="00770FCA"/>
    <w:rsid w:val="00772677"/>
    <w:rsid w:val="007726C3"/>
    <w:rsid w:val="007732E3"/>
    <w:rsid w:val="007748D0"/>
    <w:rsid w:val="00774AAE"/>
    <w:rsid w:val="00777120"/>
    <w:rsid w:val="007811F2"/>
    <w:rsid w:val="0078487A"/>
    <w:rsid w:val="00786B83"/>
    <w:rsid w:val="00787093"/>
    <w:rsid w:val="007908BA"/>
    <w:rsid w:val="00791D90"/>
    <w:rsid w:val="007A2AB6"/>
    <w:rsid w:val="007A6B21"/>
    <w:rsid w:val="007B3695"/>
    <w:rsid w:val="007B3B6C"/>
    <w:rsid w:val="007C1F60"/>
    <w:rsid w:val="007C24CE"/>
    <w:rsid w:val="007D116E"/>
    <w:rsid w:val="007D2B54"/>
    <w:rsid w:val="007D38F1"/>
    <w:rsid w:val="007D45A5"/>
    <w:rsid w:val="007D5DE6"/>
    <w:rsid w:val="007D6524"/>
    <w:rsid w:val="007E0612"/>
    <w:rsid w:val="007E3BE5"/>
    <w:rsid w:val="007E3E64"/>
    <w:rsid w:val="007E5AD2"/>
    <w:rsid w:val="007F37BC"/>
    <w:rsid w:val="007F5CAA"/>
    <w:rsid w:val="007F70E2"/>
    <w:rsid w:val="007F72AB"/>
    <w:rsid w:val="00800C04"/>
    <w:rsid w:val="008031A3"/>
    <w:rsid w:val="00803988"/>
    <w:rsid w:val="00813F7C"/>
    <w:rsid w:val="00820443"/>
    <w:rsid w:val="00824ED0"/>
    <w:rsid w:val="00830B46"/>
    <w:rsid w:val="00841604"/>
    <w:rsid w:val="008416AB"/>
    <w:rsid w:val="00853AFF"/>
    <w:rsid w:val="00860F6E"/>
    <w:rsid w:val="0086100B"/>
    <w:rsid w:val="00861A77"/>
    <w:rsid w:val="00861B36"/>
    <w:rsid w:val="0086279E"/>
    <w:rsid w:val="008646D5"/>
    <w:rsid w:val="008737BD"/>
    <w:rsid w:val="008744F4"/>
    <w:rsid w:val="00877ADD"/>
    <w:rsid w:val="00884A29"/>
    <w:rsid w:val="00886514"/>
    <w:rsid w:val="00887E08"/>
    <w:rsid w:val="0089166B"/>
    <w:rsid w:val="00892C07"/>
    <w:rsid w:val="008A50DD"/>
    <w:rsid w:val="008C7DB9"/>
    <w:rsid w:val="008D00C8"/>
    <w:rsid w:val="008E121D"/>
    <w:rsid w:val="008E5846"/>
    <w:rsid w:val="008E785A"/>
    <w:rsid w:val="008E799F"/>
    <w:rsid w:val="008E7A67"/>
    <w:rsid w:val="008F3456"/>
    <w:rsid w:val="009010EA"/>
    <w:rsid w:val="00904A36"/>
    <w:rsid w:val="009079F3"/>
    <w:rsid w:val="00912057"/>
    <w:rsid w:val="00921D34"/>
    <w:rsid w:val="009254C4"/>
    <w:rsid w:val="00925FEF"/>
    <w:rsid w:val="00926280"/>
    <w:rsid w:val="009278C7"/>
    <w:rsid w:val="00930C2C"/>
    <w:rsid w:val="00933219"/>
    <w:rsid w:val="009343CC"/>
    <w:rsid w:val="00934E80"/>
    <w:rsid w:val="00937F3B"/>
    <w:rsid w:val="009456AC"/>
    <w:rsid w:val="00951670"/>
    <w:rsid w:val="00953C6B"/>
    <w:rsid w:val="0095717A"/>
    <w:rsid w:val="009579C0"/>
    <w:rsid w:val="00961CF0"/>
    <w:rsid w:val="00963373"/>
    <w:rsid w:val="00965B5E"/>
    <w:rsid w:val="009663DA"/>
    <w:rsid w:val="00972B79"/>
    <w:rsid w:val="009765F3"/>
    <w:rsid w:val="00976EFF"/>
    <w:rsid w:val="00977EAF"/>
    <w:rsid w:val="009908CD"/>
    <w:rsid w:val="00990F3C"/>
    <w:rsid w:val="009A0478"/>
    <w:rsid w:val="009A6F6A"/>
    <w:rsid w:val="009B1BA2"/>
    <w:rsid w:val="009B3722"/>
    <w:rsid w:val="009B4D89"/>
    <w:rsid w:val="009C186F"/>
    <w:rsid w:val="009C36A1"/>
    <w:rsid w:val="009C46EC"/>
    <w:rsid w:val="009C493A"/>
    <w:rsid w:val="009C4B7E"/>
    <w:rsid w:val="009C6677"/>
    <w:rsid w:val="009C729F"/>
    <w:rsid w:val="009C7920"/>
    <w:rsid w:val="009D5B92"/>
    <w:rsid w:val="009E303A"/>
    <w:rsid w:val="009E43FE"/>
    <w:rsid w:val="009E5E07"/>
    <w:rsid w:val="009F43D1"/>
    <w:rsid w:val="009F65F6"/>
    <w:rsid w:val="00A01788"/>
    <w:rsid w:val="00A03F78"/>
    <w:rsid w:val="00A11173"/>
    <w:rsid w:val="00A150E1"/>
    <w:rsid w:val="00A175B0"/>
    <w:rsid w:val="00A176A7"/>
    <w:rsid w:val="00A264FD"/>
    <w:rsid w:val="00A27498"/>
    <w:rsid w:val="00A3150B"/>
    <w:rsid w:val="00A327F4"/>
    <w:rsid w:val="00A332E8"/>
    <w:rsid w:val="00A440F9"/>
    <w:rsid w:val="00A47FE7"/>
    <w:rsid w:val="00A5301E"/>
    <w:rsid w:val="00A53105"/>
    <w:rsid w:val="00A53844"/>
    <w:rsid w:val="00A56981"/>
    <w:rsid w:val="00A57147"/>
    <w:rsid w:val="00A67A01"/>
    <w:rsid w:val="00A70F94"/>
    <w:rsid w:val="00A73EAF"/>
    <w:rsid w:val="00A75EE5"/>
    <w:rsid w:val="00A82969"/>
    <w:rsid w:val="00AB153C"/>
    <w:rsid w:val="00AC0D96"/>
    <w:rsid w:val="00AC14CF"/>
    <w:rsid w:val="00AC56D2"/>
    <w:rsid w:val="00AC6120"/>
    <w:rsid w:val="00AC76CE"/>
    <w:rsid w:val="00AD1270"/>
    <w:rsid w:val="00AE4BE7"/>
    <w:rsid w:val="00AE61AA"/>
    <w:rsid w:val="00AE6A49"/>
    <w:rsid w:val="00AF064E"/>
    <w:rsid w:val="00AF1DE9"/>
    <w:rsid w:val="00B06B94"/>
    <w:rsid w:val="00B06CD9"/>
    <w:rsid w:val="00B1415D"/>
    <w:rsid w:val="00B25046"/>
    <w:rsid w:val="00B30EC0"/>
    <w:rsid w:val="00B32BA7"/>
    <w:rsid w:val="00B32CA1"/>
    <w:rsid w:val="00B40A53"/>
    <w:rsid w:val="00B43E47"/>
    <w:rsid w:val="00B61769"/>
    <w:rsid w:val="00B62A8D"/>
    <w:rsid w:val="00B65BDC"/>
    <w:rsid w:val="00B673EB"/>
    <w:rsid w:val="00B72C39"/>
    <w:rsid w:val="00B735F8"/>
    <w:rsid w:val="00B7540F"/>
    <w:rsid w:val="00B757E9"/>
    <w:rsid w:val="00B76040"/>
    <w:rsid w:val="00B7641D"/>
    <w:rsid w:val="00B8032C"/>
    <w:rsid w:val="00B8257B"/>
    <w:rsid w:val="00B82CB3"/>
    <w:rsid w:val="00B876C2"/>
    <w:rsid w:val="00B91F0D"/>
    <w:rsid w:val="00B93410"/>
    <w:rsid w:val="00B94BAF"/>
    <w:rsid w:val="00B96A8D"/>
    <w:rsid w:val="00B97968"/>
    <w:rsid w:val="00BA02AC"/>
    <w:rsid w:val="00BA1840"/>
    <w:rsid w:val="00BA6629"/>
    <w:rsid w:val="00BB033E"/>
    <w:rsid w:val="00BB2D8F"/>
    <w:rsid w:val="00BB34C0"/>
    <w:rsid w:val="00BB4782"/>
    <w:rsid w:val="00BB6047"/>
    <w:rsid w:val="00BB6FE9"/>
    <w:rsid w:val="00BC0AAD"/>
    <w:rsid w:val="00BC1507"/>
    <w:rsid w:val="00BC4DCD"/>
    <w:rsid w:val="00BC5DEE"/>
    <w:rsid w:val="00BC7818"/>
    <w:rsid w:val="00BC7D82"/>
    <w:rsid w:val="00BD5DA1"/>
    <w:rsid w:val="00BF2E2A"/>
    <w:rsid w:val="00BF52C1"/>
    <w:rsid w:val="00BF6B19"/>
    <w:rsid w:val="00BF7FAB"/>
    <w:rsid w:val="00C14224"/>
    <w:rsid w:val="00C24D06"/>
    <w:rsid w:val="00C310F8"/>
    <w:rsid w:val="00C32154"/>
    <w:rsid w:val="00C32F45"/>
    <w:rsid w:val="00C344E0"/>
    <w:rsid w:val="00C349CF"/>
    <w:rsid w:val="00C379E6"/>
    <w:rsid w:val="00C42C3D"/>
    <w:rsid w:val="00C44C9A"/>
    <w:rsid w:val="00C45F2A"/>
    <w:rsid w:val="00C560DE"/>
    <w:rsid w:val="00C56FA7"/>
    <w:rsid w:val="00C62655"/>
    <w:rsid w:val="00C64F21"/>
    <w:rsid w:val="00C66B6E"/>
    <w:rsid w:val="00C7105B"/>
    <w:rsid w:val="00C726C3"/>
    <w:rsid w:val="00C726C7"/>
    <w:rsid w:val="00C73B3D"/>
    <w:rsid w:val="00C75F39"/>
    <w:rsid w:val="00C75FB8"/>
    <w:rsid w:val="00C766A0"/>
    <w:rsid w:val="00C832CF"/>
    <w:rsid w:val="00C84552"/>
    <w:rsid w:val="00C8521F"/>
    <w:rsid w:val="00C8715B"/>
    <w:rsid w:val="00C95505"/>
    <w:rsid w:val="00C95A96"/>
    <w:rsid w:val="00CA5433"/>
    <w:rsid w:val="00CB231E"/>
    <w:rsid w:val="00CB4223"/>
    <w:rsid w:val="00CB445A"/>
    <w:rsid w:val="00CC03EE"/>
    <w:rsid w:val="00CD2B20"/>
    <w:rsid w:val="00CD67A4"/>
    <w:rsid w:val="00CE4F1C"/>
    <w:rsid w:val="00CE62C4"/>
    <w:rsid w:val="00CF6403"/>
    <w:rsid w:val="00CF78F1"/>
    <w:rsid w:val="00D0162E"/>
    <w:rsid w:val="00D14357"/>
    <w:rsid w:val="00D160A2"/>
    <w:rsid w:val="00D177FA"/>
    <w:rsid w:val="00D200C0"/>
    <w:rsid w:val="00D204EF"/>
    <w:rsid w:val="00D23DEF"/>
    <w:rsid w:val="00D24329"/>
    <w:rsid w:val="00D36CDB"/>
    <w:rsid w:val="00D36E42"/>
    <w:rsid w:val="00D415AF"/>
    <w:rsid w:val="00D50F29"/>
    <w:rsid w:val="00D519D3"/>
    <w:rsid w:val="00D53770"/>
    <w:rsid w:val="00D55D98"/>
    <w:rsid w:val="00D603CC"/>
    <w:rsid w:val="00D62F05"/>
    <w:rsid w:val="00D64CB4"/>
    <w:rsid w:val="00D73842"/>
    <w:rsid w:val="00D7536D"/>
    <w:rsid w:val="00D819A9"/>
    <w:rsid w:val="00D84664"/>
    <w:rsid w:val="00D86ACB"/>
    <w:rsid w:val="00D90CFF"/>
    <w:rsid w:val="00D93F1D"/>
    <w:rsid w:val="00DA6FC6"/>
    <w:rsid w:val="00DB456B"/>
    <w:rsid w:val="00DC18E4"/>
    <w:rsid w:val="00DC305C"/>
    <w:rsid w:val="00DC6877"/>
    <w:rsid w:val="00DC6E7B"/>
    <w:rsid w:val="00DD0FA6"/>
    <w:rsid w:val="00DD203A"/>
    <w:rsid w:val="00DD2A0E"/>
    <w:rsid w:val="00DD31A2"/>
    <w:rsid w:val="00DD53AD"/>
    <w:rsid w:val="00DD5462"/>
    <w:rsid w:val="00DD79E3"/>
    <w:rsid w:val="00DD7F53"/>
    <w:rsid w:val="00DE04B0"/>
    <w:rsid w:val="00DE0850"/>
    <w:rsid w:val="00DF2308"/>
    <w:rsid w:val="00DF346C"/>
    <w:rsid w:val="00DF572A"/>
    <w:rsid w:val="00E02147"/>
    <w:rsid w:val="00E025FD"/>
    <w:rsid w:val="00E03322"/>
    <w:rsid w:val="00E10009"/>
    <w:rsid w:val="00E1173E"/>
    <w:rsid w:val="00E1240B"/>
    <w:rsid w:val="00E12E29"/>
    <w:rsid w:val="00E166A2"/>
    <w:rsid w:val="00E17E21"/>
    <w:rsid w:val="00E20F76"/>
    <w:rsid w:val="00E2323F"/>
    <w:rsid w:val="00E23D43"/>
    <w:rsid w:val="00E33225"/>
    <w:rsid w:val="00E455AC"/>
    <w:rsid w:val="00E46425"/>
    <w:rsid w:val="00E47B16"/>
    <w:rsid w:val="00E5230A"/>
    <w:rsid w:val="00E534DF"/>
    <w:rsid w:val="00E5793E"/>
    <w:rsid w:val="00E7231B"/>
    <w:rsid w:val="00E76B8B"/>
    <w:rsid w:val="00E77585"/>
    <w:rsid w:val="00E935E0"/>
    <w:rsid w:val="00E9682C"/>
    <w:rsid w:val="00E976D9"/>
    <w:rsid w:val="00EA227A"/>
    <w:rsid w:val="00EA5750"/>
    <w:rsid w:val="00EB436F"/>
    <w:rsid w:val="00EC4FA7"/>
    <w:rsid w:val="00EC605A"/>
    <w:rsid w:val="00EC6B46"/>
    <w:rsid w:val="00EC6FDC"/>
    <w:rsid w:val="00EC72B0"/>
    <w:rsid w:val="00ED5028"/>
    <w:rsid w:val="00ED5F0A"/>
    <w:rsid w:val="00ED78EA"/>
    <w:rsid w:val="00EE5F03"/>
    <w:rsid w:val="00EE7C20"/>
    <w:rsid w:val="00EF123C"/>
    <w:rsid w:val="00F00FA1"/>
    <w:rsid w:val="00F13242"/>
    <w:rsid w:val="00F14C38"/>
    <w:rsid w:val="00F22314"/>
    <w:rsid w:val="00F268F5"/>
    <w:rsid w:val="00F32C69"/>
    <w:rsid w:val="00F363C4"/>
    <w:rsid w:val="00F36B0A"/>
    <w:rsid w:val="00F418A2"/>
    <w:rsid w:val="00F440A7"/>
    <w:rsid w:val="00F52EF8"/>
    <w:rsid w:val="00F62EF0"/>
    <w:rsid w:val="00F6384E"/>
    <w:rsid w:val="00F7097D"/>
    <w:rsid w:val="00F753D9"/>
    <w:rsid w:val="00F81D96"/>
    <w:rsid w:val="00F8797B"/>
    <w:rsid w:val="00F901C0"/>
    <w:rsid w:val="00F9038D"/>
    <w:rsid w:val="00F912E8"/>
    <w:rsid w:val="00F926A3"/>
    <w:rsid w:val="00F97547"/>
    <w:rsid w:val="00FA12B0"/>
    <w:rsid w:val="00FA20CE"/>
    <w:rsid w:val="00FA466F"/>
    <w:rsid w:val="00FA47F0"/>
    <w:rsid w:val="00FA63D5"/>
    <w:rsid w:val="00FA70C5"/>
    <w:rsid w:val="00FB5E0B"/>
    <w:rsid w:val="00FB7B05"/>
    <w:rsid w:val="00FC3A08"/>
    <w:rsid w:val="00FC4B11"/>
    <w:rsid w:val="00FC4F7F"/>
    <w:rsid w:val="00FC65D6"/>
    <w:rsid w:val="00FC7E75"/>
    <w:rsid w:val="00FD0FC6"/>
    <w:rsid w:val="00FD5063"/>
    <w:rsid w:val="00FD72CC"/>
    <w:rsid w:val="00FE1BD2"/>
    <w:rsid w:val="00FE32F5"/>
    <w:rsid w:val="00FF023E"/>
    <w:rsid w:val="00FF05FF"/>
    <w:rsid w:val="00FF3958"/>
    <w:rsid w:val="00FF3B3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79935-23BB-4491-9D53-2CBB6BD1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4C1"/>
  </w:style>
  <w:style w:type="paragraph" w:styleId="1">
    <w:name w:val="heading 1"/>
    <w:aliases w:val="ИГ_Наименование"/>
    <w:basedOn w:val="a"/>
    <w:next w:val="a"/>
    <w:link w:val="10"/>
    <w:qFormat/>
    <w:rsid w:val="004846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6093"/>
    <w:pPr>
      <w:ind w:left="720"/>
      <w:contextualSpacing/>
    </w:pPr>
  </w:style>
  <w:style w:type="paragraph" w:customStyle="1" w:styleId="ConsPlusTitle">
    <w:name w:val="ConsPlusTitle"/>
    <w:uiPriority w:val="99"/>
    <w:rsid w:val="00CC03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 Spacing"/>
    <w:link w:val="a6"/>
    <w:uiPriority w:val="1"/>
    <w:qFormat/>
    <w:rsid w:val="003C051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235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57C5"/>
  </w:style>
  <w:style w:type="paragraph" w:styleId="a9">
    <w:name w:val="footer"/>
    <w:basedOn w:val="a"/>
    <w:link w:val="aa"/>
    <w:uiPriority w:val="99"/>
    <w:semiHidden/>
    <w:unhideWhenUsed/>
    <w:rsid w:val="00235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357C5"/>
  </w:style>
  <w:style w:type="table" w:styleId="ab">
    <w:name w:val="Table Grid"/>
    <w:basedOn w:val="a1"/>
    <w:uiPriority w:val="39"/>
    <w:rsid w:val="0023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3"/>
    <w:rsid w:val="00B673EB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B673EB"/>
    <w:pPr>
      <w:widowControl w:val="0"/>
      <w:shd w:val="clear" w:color="auto" w:fill="FFFFFF"/>
      <w:spacing w:after="300" w:line="281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styleId="ad">
    <w:name w:val="Normal (Web)"/>
    <w:basedOn w:val="a"/>
    <w:uiPriority w:val="99"/>
    <w:unhideWhenUsed/>
    <w:rsid w:val="00A1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a0"/>
    <w:link w:val="11"/>
    <w:rsid w:val="00E17E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E17E21"/>
    <w:pPr>
      <w:widowControl w:val="0"/>
      <w:shd w:val="clear" w:color="auto" w:fill="FFFFFF"/>
      <w:spacing w:after="0" w:line="40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D86AC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D86AC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Абзац списка Знак"/>
    <w:link w:val="a3"/>
    <w:uiPriority w:val="34"/>
    <w:locked/>
    <w:rsid w:val="00D24329"/>
  </w:style>
  <w:style w:type="character" w:customStyle="1" w:styleId="a6">
    <w:name w:val="Без интервала Знак"/>
    <w:link w:val="a5"/>
    <w:uiPriority w:val="1"/>
    <w:locked/>
    <w:rsid w:val="00A327F4"/>
  </w:style>
  <w:style w:type="character" w:styleId="af0">
    <w:name w:val="Hyperlink"/>
    <w:basedOn w:val="a0"/>
    <w:uiPriority w:val="99"/>
    <w:semiHidden/>
    <w:unhideWhenUsed/>
    <w:rsid w:val="00FF3958"/>
    <w:rPr>
      <w:color w:val="0000FF"/>
      <w:u w:val="single"/>
    </w:rPr>
  </w:style>
  <w:style w:type="character" w:customStyle="1" w:styleId="10">
    <w:name w:val="Заголовок 1 Знак"/>
    <w:aliases w:val="ИГ_Наименование Знак"/>
    <w:basedOn w:val="a0"/>
    <w:link w:val="1"/>
    <w:rsid w:val="004846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2">
    <w:name w:val="Основной текст2"/>
    <w:basedOn w:val="a"/>
    <w:rsid w:val="0048467A"/>
    <w:pPr>
      <w:widowControl w:val="0"/>
      <w:shd w:val="clear" w:color="auto" w:fill="FFFFFF"/>
      <w:spacing w:after="0" w:line="446" w:lineRule="exact"/>
      <w:jc w:val="center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16F5B-FFE2-4953-BDF4-24A83B44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19</Pages>
  <Words>6040</Words>
  <Characters>34432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tpolyanskaya</dc:creator>
  <cp:lastModifiedBy>Фоменко Вера Николаевна</cp:lastModifiedBy>
  <cp:revision>8</cp:revision>
  <cp:lastPrinted>2021-02-09T07:32:00Z</cp:lastPrinted>
  <dcterms:created xsi:type="dcterms:W3CDTF">2021-02-10T15:44:00Z</dcterms:created>
  <dcterms:modified xsi:type="dcterms:W3CDTF">2021-02-11T06:08:00Z</dcterms:modified>
</cp:coreProperties>
</file>