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BF8" w:rsidRPr="00874BF8" w:rsidRDefault="00874BF8" w:rsidP="00874BF8">
      <w:pPr>
        <w:spacing w:before="480" w:after="150" w:line="630" w:lineRule="atLeast"/>
        <w:outlineLvl w:val="0"/>
        <w:rPr>
          <w:rFonts w:ascii="Times New Roman" w:eastAsia="Times New Roman" w:hAnsi="Times New Roman" w:cs="Times New Roman"/>
          <w:b/>
          <w:bCs/>
          <w:color w:val="002060"/>
          <w:spacing w:val="-14"/>
          <w:kern w:val="36"/>
          <w:sz w:val="44"/>
          <w:szCs w:val="44"/>
          <w:lang w:val="ru-RU" w:bidi="he-IL"/>
        </w:rPr>
      </w:pPr>
      <w:r w:rsidRPr="00874BF8">
        <w:rPr>
          <w:rFonts w:ascii="Times New Roman" w:eastAsia="Times New Roman" w:hAnsi="Times New Roman" w:cs="Times New Roman"/>
          <w:b/>
          <w:bCs/>
          <w:color w:val="002060"/>
          <w:spacing w:val="-14"/>
          <w:kern w:val="36"/>
          <w:sz w:val="44"/>
          <w:szCs w:val="44"/>
          <w:lang w:val="ru-RU" w:bidi="he-IL"/>
        </w:rPr>
        <w:t>ФЕДОРОВСКИЙ БЮЛЛЕТЕНЬ</w:t>
      </w:r>
    </w:p>
    <w:p w:rsidR="00874BF8" w:rsidRPr="00874BF8" w:rsidRDefault="00874BF8" w:rsidP="00874BF8">
      <w:pPr>
        <w:spacing w:before="480" w:after="150" w:line="630" w:lineRule="atLeast"/>
        <w:outlineLvl w:val="0"/>
        <w:rPr>
          <w:rFonts w:ascii="Times New Roman" w:eastAsia="Times New Roman" w:hAnsi="Times New Roman" w:cs="Times New Roman"/>
          <w:b/>
          <w:bCs/>
          <w:color w:val="002060"/>
          <w:spacing w:val="-14"/>
          <w:kern w:val="36"/>
          <w:sz w:val="36"/>
          <w:szCs w:val="36"/>
          <w:lang w:val="ru-RU" w:bidi="he-IL"/>
        </w:rPr>
      </w:pPr>
      <w:r w:rsidRPr="00874BF8">
        <w:rPr>
          <w:rFonts w:ascii="Times New Roman" w:eastAsia="Times New Roman" w:hAnsi="Times New Roman" w:cs="Times New Roman"/>
          <w:b/>
          <w:bCs/>
          <w:color w:val="002060"/>
          <w:spacing w:val="-14"/>
          <w:kern w:val="36"/>
          <w:sz w:val="36"/>
          <w:szCs w:val="36"/>
          <w:lang w:val="ru-RU" w:bidi="he-IL"/>
        </w:rPr>
        <w:t>ПРАВО ОБЩЕСТВА ЗНАТЬ 218</w:t>
      </w:r>
    </w:p>
    <w:p w:rsidR="00874BF8" w:rsidRPr="00CC57A7" w:rsidRDefault="00874BF8" w:rsidP="00CC57A7">
      <w:pPr>
        <w:spacing w:before="480" w:after="150" w:line="630" w:lineRule="atLeast"/>
        <w:outlineLvl w:val="0"/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</w:pPr>
      <w:bookmarkStart w:id="0" w:name="_GoBack"/>
      <w:bookmarkEnd w:id="0"/>
      <w:r w:rsidRPr="00874BF8">
        <w:rPr>
          <w:rFonts w:ascii="Times New Roman" w:eastAsia="Times New Roman" w:hAnsi="Times New Roman" w:cs="Times New Roman"/>
          <w:b/>
          <w:bCs/>
          <w:spacing w:val="-14"/>
          <w:kern w:val="36"/>
          <w:sz w:val="36"/>
          <w:szCs w:val="36"/>
          <w:lang w:val="ru-RU" w:bidi="he-IL"/>
        </w:rPr>
        <w:t>Как утилизируют атомные подлодки и радиоактивные отходы в Приморье</w:t>
      </w:r>
      <w:r w:rsidR="00CC57A7">
        <w:rPr>
          <w:rFonts w:ascii="Times New Roman" w:eastAsia="Times New Roman" w:hAnsi="Times New Roman" w:cs="Times New Roman"/>
          <w:b/>
          <w:bCs/>
          <w:spacing w:val="-14"/>
          <w:kern w:val="36"/>
          <w:sz w:val="36"/>
          <w:szCs w:val="36"/>
          <w:lang w:val="ru-RU" w:bidi="he-IL"/>
        </w:rPr>
        <w:t xml:space="preserve">  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9753600" cy="6505575"/>
            <wp:effectExtent l="0" t="0" r="0" b="9525"/>
            <wp:docPr id="19" name="Рисунок 19" descr="https://habrastorage.org/webt/x_/c0/sm/x_c0sm96ljyxlr_rhz2ad3gde4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webt/x_/c0/sm/x_c0sm96ljyxlr_rhz2ad3gde4k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Радиоактивные отходы в Приморье.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</w:p>
    <w:p w:rsidR="00874BF8" w:rsidRDefault="00874BF8" w:rsidP="00CC57A7">
      <w:pPr>
        <w:shd w:val="clear" w:color="auto" w:fill="FFFFFF"/>
        <w:spacing w:after="0" w:line="240" w:lineRule="auto"/>
      </w:pP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1. Что случилось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В начале года на портале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Change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org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появилась петиция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5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«Не допустить ядерный могильник в Приморье!»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и всего за 2 недели собрала более 70 тыс. подписей.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br/>
        <w:t>Поводом для этой петиции, различных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6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материалов СМИ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и даже нескольких митингов в Приморье, стала публикация распоряжения Медведева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7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№3009-р от 29 декабря 2018 года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, дающее «добро»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Росатому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на подготовку к подписанию российско-японского соглашения о сотрудничестве по строительству Регионального центра кондиционирования и долговременного хранения радиоактивных отходов в Приморском крае.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В распоряжении нет ни слова о том, что в Приморье собираются завозить японские радиоактивные отходы. Но это не мешает желающим это додумать. Особенно на фоне спекуляций и слухов о возможном подписании мирного договора между Россией и Японией накануне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8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встречи лидеров двух стран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прошедших 22 января.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Давайте попробуем разобраться в том что же реально имеется в виду под ядерным могильником, есть ли в Приморье РАО и при чем тут Япония. А заодно посмотрим как утилизируют атомные подводные лодки Тихоокеанского флота.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bookmarkStart w:id="1" w:name="cutid1"/>
      <w:bookmarkEnd w:id="1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2. «</w:t>
      </w:r>
      <w:proofErr w:type="spellStart"/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»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Во-первых, радиоактивные отходы (РАО) на Дальнем востоке уже давно существуют и совсем не японские, а наши, отечественные. И их источник – Тихоокеанский флот СССР и России (ТОФ), а точнее его атомная составляющая – отслужившие свое атомные подводные лодки (АПЛ). На 2018 год их списано уже минимум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9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82 штуки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При этом всего в СССР был построено около 250 АПЛ и надводных атомных кораблей, из которых на текущий момент списано и утилизировано более 200 штук. Кроме АПЛ к источникам РАО можно отнести и суда технического обслуживания этих лодок, несколько списанных надводных кораблей с атомными энергоустановками, а также наземную инфраструктуру в виде нескольких баз.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Две такие береговые технические базы на Дальнем востоке – в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Вилючинске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на Камчатке и в Фокино в Приморье в 1998 году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передали из Минобороны в Минатом, как более профильной организации в вопросах обращения с радиоактивными отходами. В 2000 году базы преобразовали в предприятие ФГУП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». На тот момент почти все эти объекты были в аварийном состоянии, имели радиоактивные загрязнения почвы, а твердые отходы хранились на площадках под открытым небом. В 2011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в виде двух отделений образовали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10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Дальневосточный филиал «РосРАО»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- структуры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Росатома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централизованно занимающейся обращением с радиоактивными отходами по всей стране.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Сеть филиалов и отделений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» охватывает всю страну и даже выходит за ее пределы. Много у нас источников РАО, соответственно, и предприятий по обращению с ними много. И </w:t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это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не считая объектов по переработке ОЯТ (Типа ПО "Маяк"), которые в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не входят.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Подобно дальневосточному филиалу, в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существует и северо-западный центр в Мурманской области (СЗЦ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СевРАО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») на основе трех баз, занимающийся ликвидацией ядерного наследия Северного флота. Оно, кстати, раза в два больше тихоокеанского, но сейчас речь не о нем.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14725650" cy="8220075"/>
            <wp:effectExtent l="0" t="0" r="0" b="9525"/>
            <wp:docPr id="18" name="Рисунок 18" descr="https://habrastorage.org/webt/di/pe/yc/dipeycaxueb98lxxebkr2cw1ki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rastorage.org/webt/di/pe/yc/dipeycaxueb98lxxebkr2cw1ki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lastRenderedPageBreak/>
        <w:t>Сеть отделений и филиалов «</w:t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РосРАО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», доработанная мной.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12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Источник</w:t>
        </w:r>
      </w:hyperlink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)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Основные работы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ведутся в Приморье, в ЗАТО Фокино в 40 км от Владивостока. Здесь уже с 1960-х годов, с первого появления АПЛ на Тихоокеанском флоте, занимаются обращением с отработанным ядерным топливом, твердыми и жидкими РАО, образующимися при эксплуатации АПЛ, а теперь и при их выводе из эксплуатации. Кстати, с 2014 года директором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назначен не кто-нибудь, а бывший главком Тихоокеанского флота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13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Константин Сиденко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Район Фокино окружен многочисленными бухтами, где располагаются промышленные площадки, военные базы, судоремонтные заводы, включая крупнейший завод Тихоокеанского флота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14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"Звезда" в Большом Камне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где строится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15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самый большой 500-метровый сухой док России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для строительства, помимо прочего, самого крупного в мире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16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атомного ледокола проекта "Лидер"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Но это тема для отдельного поста.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9429750" cy="7153275"/>
            <wp:effectExtent l="0" t="0" r="0" b="9525"/>
            <wp:docPr id="17" name="Рисунок 17" descr="https://habrastorage.org/webt/rs/l7/l_/rsl7l_d3muw7lks6e1rwk6s_rw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webt/rs/l7/l_/rsl7l_d3muw7lks6e1rwk6s_rwk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Две </w:t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промплощадки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 отделения Фокино - в Бухте Сысоева и в бухте Разбойник.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3. Утилизация АПЛ и работа с РАО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Для начала давайте посмотрим на процесс утилизации АПЛ. Во-первых, это красиво. А во-вторых, из него будет понятно</w:t>
      </w:r>
      <w:r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чем занимаются в Фокино и в чем тут роль Японии. Ниже показана принятая в России схема утилизации АПЛ, которая реализуется и на Севере</w:t>
      </w:r>
      <w:r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и в Приморье по мере появления необходимой инфраструктуры.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13039725" cy="7391400"/>
            <wp:effectExtent l="0" t="0" r="9525" b="0"/>
            <wp:docPr id="16" name="Рисунок 16" descr="https://habrastorage.org/webt/qm/eu/lh/qmeulhhykfijshbl-tb7wfitn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webt/qm/eu/lh/qmeulhhykfijshbl-tb7wfitndc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7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Блок схема утилизации атомных подлодок в России. Взята из</w:t>
      </w:r>
      <w:hyperlink r:id="rId19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bidi="he-IL"/>
          </w:rPr>
          <w:t> </w:t>
        </w:r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презентации с выездного заседания Совфеда по вопросу развития Севморпути в Мурманске в сентябре 2018</w:t>
        </w:r>
      </w:hyperlink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, где присутствовал автор.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br/>
        <w:t>Наглядно на реализацию этой схемы в Фокино можно посмотреть в небольшом ролике "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":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В первую очередь из списанных АПЛ выгружают отработанное ядерное топливо (ОЯТ). На текущий момент эта операция проведена на всех списанных подлодках в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». И к 2014 году все накопленное ОЯТ было окончательно вывезено 43 эшелонами на переработку за пределы Приморского края - на комбинат "Маяк" в Челябинскую область.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Затем утилизируемая лодка отправляется на уже упомянутый завод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20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"Звезда" в Большом Камне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, где ее вручную разрезают - из нее вырезают реакторный отсек и два соседних, которые выступают в роли поплавков. Их герметизируют, и таким образом получают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трехотсечные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реакторные блоки, которые хранятся на плаву в бухте Разбойник минимум несколько лет, а порой и десятки, с советских времен. Остальные части лодки утилизируются как нерадиоактивный металлолом.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При этом на хранение в бухту Разбойник свозят реакторные отсеки и из других баз и мест отстоя подлодок ТОФ на Дальнем Востоке для дальнейшей утилизации. В частности, в 2017 году в ходе уникальной операции 12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трехотсечных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реакторных блоков с Камчатки были доставлены в бухту Разбойник с помощью полупогружного судна "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Трансшельф</w:t>
      </w:r>
      <w:proofErr w:type="spellEnd"/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".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9525000" cy="6172200"/>
            <wp:effectExtent l="0" t="0" r="0" b="0"/>
            <wp:docPr id="14" name="Рисунок 14" descr="https://habrastorage.org/webt/fj/3a/x9/fj3ax9kzvbdltokuqknsojqtvz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brastorage.org/webt/fj/3a/x9/fj3ax9kzvbdltokuqknsojqtvzk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Судно</w:t>
      </w:r>
      <w:proofErr w:type="gram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 "</w:t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Трансшельф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" доставляет 12 реакторных отсеков с Камчатки в Приморье.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22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 xml:space="preserve">Фото </w:t>
        </w:r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bidi="he-IL"/>
          </w:rPr>
          <w:t>Primamedia</w:t>
        </w:r>
      </w:hyperlink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В 2012 году с помощью Японии был оборудован пункт долговременного хранения реакторных отсеков (ПДХРО) на суше. Аналогичный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23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ПДХРО в СЗЦ «СевРАО»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в Мурманской области на деньги Германии построен в Сайда-Губе. После выдержки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трехотсечные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блоки поднимают из воды на берег с помощью плавучего дока "Сакура", и на стапелях отрезают "лишние" боковые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блоки, приваривают основание для размещения на суше.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Подъем </w:t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трехотсечного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 блока на стапель для дальнейшей разделки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Затем блок перемещают в цех по очистке и окраске, тоже поставленный японцами. Реакторный отсек очищают от ракушки и ржавчины, покрывают тремя слоями специальной защитной краски.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Цех очистки и покраски. Фото: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24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 xml:space="preserve">Шкодин Вадим, РИА </w:t>
        </w:r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bidi="he-IL"/>
          </w:rPr>
          <w:t>PrimaMedia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Далее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отсеки размещают на специальной открытой площадке ПДХРО, где они проведут около 70 лет для снижения активности. По истечении этого срока можно будет приступать к разборке блока и утилизации реакторов.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9753600" cy="6505575"/>
            <wp:effectExtent l="0" t="0" r="0" b="9525"/>
            <wp:docPr id="11" name="Рисунок 11" descr="https://habrastorage.org/webt/7x/3s/1e/7x3s1eff95utrvafsaaq3v8f1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brastorage.org/webt/7x/3s/1e/7x3s1eff95utrvafsaaq3v8f1r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С 2014 года реакторные отсеки размещают в пункте долговременного хранения реакторных отсеков (ПДХРО) на суше. Фото: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26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 xml:space="preserve">Фото: Хитров Александр, РИА </w:t>
        </w:r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bidi="he-IL"/>
          </w:rPr>
          <w:t>PrimaMedia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Сейчас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в ПДХРО размещено на хранение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27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43 одноотсечных реакторных блока АПЛ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. Кроме реакторных блоков АПЛ, на площадке размещены и </w:t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блоки-упаковки судов атомного технологического обслуживания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и реакторные отсеки корабля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радиоэлектронной разведки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28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ССВ-33 «Урал»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- самого крупного надводного корабля с атомной силовой установкой, построенного в СССР. Ныне списан и находится на утилизации.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Вторая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промплощадка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Фокино находится на 5 км южнее, на мысе Наумова в бухте Сысоева. Здесь происходила выгрузка ОЯТ АПЛ, его хранение перед отправкой на переработку, а </w:t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так же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хранилища других радиоактивных отходов - как жидких, так и твердых, образующихся при обслуживании АПЛ. Коме того, тут же хранится изъятый радиоактивный грунт от ликвидации последствий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29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аварии 1985 года в бухте Чажма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С 2001 года на площадке было отсортировано, уложено в контейнеры и размещено на временное хранение более 12,5 тыс. куб. метров ТРО, принятых от ВМФ. Выполнена реабилитация 16,5 тысяч квадратных метров территорий, загрязненных радиоактивными веществами - вся территория бывшей береговой технической базы.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Кроме того, как в главном центре обращения с РАО на Дальнем Востоке, в бухте Сысоева размещено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30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временное хранилище радиоизотопных термоэлектрических генераторов (РИТЭГов)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, где собраны со всего региона и с Восточной части Северного морского пути 157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РИТЭГов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- автономных источников питания объектов ВМФ, метеостанций и навигационного оборудования.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РИТЭГи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 во временном хранилище в бухте Сысоева</w:t>
      </w:r>
      <w:r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 </w:t>
      </w:r>
      <w:hyperlink r:id="rId31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Источник.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Так же на площадке в 2004 году создан комплекс по переработке жидких радиоактивных отходов (ЖРО).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Тут надо сделать небольшое лирическое отступление. Тема переработки ЖРО довольно интересна, поскольку я сам работаю в организации, занимающейся разработками технологий очистки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ЖРО. Указанная выше установка переработки ЖРО - предмет гордости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», поскольку заложенный в установку сорбент разработан в Приморье, в Институте химии Дальневосточного отделения РАН. Нисколько не принижая заслуг коллег отмечу, что недавно вышла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32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статья сотрудников Дальневосточного федерального университета и Тихоокеанский океанологический институт ДВО РАН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которые исследовали сорбент нашего производства, проверили с его помощью содержание радиоактивного цезия в водах Японского моря и рекомендовали использовать его в установке очистки ЖРО в АО "ДВЗ "Звезда", т.е. видимо в установке "Ландыш", о которой чуть ниже. Но пока с Дальневосточниками мы так и не начали работать) Конец лирического отступления.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4. Региональный центр кондиционирования и долговременного хранения радиоактивных отходов в Приморском крае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Большинство хранилищ РАО в Фокино, построенных еще в советское время, уже заполнены и их качество оставляет желать лучшего.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drawing>
          <wp:inline distT="0" distB="0" distL="0" distR="0">
            <wp:extent cx="5057775" cy="3867150"/>
            <wp:effectExtent l="0" t="0" r="9525" b="0"/>
            <wp:docPr id="7" name="Рисунок 7" descr="https://habrastorage.org/webt/vb/i4/m8/vbi4m8yfcpui6pturackfdma-9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webt/vb/i4/m8/vbi4m8yfcpui6pturackfdma-9i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lastRenderedPageBreak/>
        <w:t>Инфраструктура хранилищ РАО в Фокино.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34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Источник</w:t>
        </w:r>
      </w:hyperlink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Поэтому именно на мысе Наумова в бухте Сысоева уже с 2018 года начато строительство Регионального центра РАО (</w:t>
      </w:r>
      <w:hyperlink r:id="rId35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тендер на 589 млн рублей выиграл АО «Федеральный центр науки и высоких технологий "Специальное НПО «Элерон»"»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) вокруг которого сейчас разгорелись страсти и возникла петиция.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Рендер строящегося Региональный центр кондиционирования и долговременного хранения радиоактивных отходов в Приморском крае из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36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ролика «РосРАО»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При этом проект Регионального центра РАО, прошёл общественное обсуждение,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37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слушания состоялись в марте 2017 года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Согласно материалам слушаний (</w:t>
      </w:r>
      <w:hyperlink r:id="rId38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материалы ОВОС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), планируется построить новые хранилища: хранилище кондиционированных РАО полезным объемом 500 куб. м (400 куб. м. для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низкоактивных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отходов (НАО), 70 куб. м для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среднеактивных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отходов (САО) и 30 куб. м для высокоактивных отходов (ВАО); пункт хранения очень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низкоактивных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радиоактивных отходов (ОНАО), объёмом 1000 кубометров с возможностью расширения до 4000 кубометров; а также в перспективе ещё два пункта хранения ОНАО, объёмом в 4000 и 800 кубометров.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Итого, максимальный объем РАО в новых хранилищах может достигнуть 8800 кубометров, из них Средне и высокоактивные - не более 100 кубометров.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Центр должен будет на современном технологическом уровне приводить РАО в безопасное состояние - снижать объем прессованием или переводом жидких отходов в твердые, и упаковывать в современные надежные контейнеры для РАО. Это и называется кондиционирование.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Установка прессования твердых РАО на аналогичном комплексе кондиционирования РАО в СЗЦ «</w:t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СевРАО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».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39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Источник.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br/>
        <w:t>Кстати, поскольку утилизация АПЛ на Северном флоте, в СЗЦ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СевРАО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», по ряду параметров идет быстрее чем на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Тихоакеанском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и центр кондиционирования РАО там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0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работает уже с 2017 года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журналистов из Приморья иногда возят туда чтобы показать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1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как оно будет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Но люди все равно пугаются новостей и подписывают петиции.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Заявляется, что после переупаковки отходов, их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2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вывезут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из Приморья для окончательной утилизации в действующих и открывающихся пунктах захоронения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3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Национального оператора по обращению с РАО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Это другая структура типа "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", но занимающаяся не обращением с отходами, а именно их финальным захоронением.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Но это пока неточно, поскольку хранилища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Нацоператора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, и те что пока только строятся (в Томске и на Маяке), и то единственное, что уже работает (В Новоуральске Свердловской области) довольно далеки от Приморья, к тому же рассчитаны они на средне и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низкоактивные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отходы 3-го и 4-го класса.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А директор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ДальРАО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Сиденко в конце прошлого года заявил, что: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4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сейчас предприятие готовит к запуску производство по переработке отходов</w:t>
        </w:r>
        <w:r w:rsidRPr="00874BF8">
          <w:rPr>
            <w:rFonts w:ascii="Georgia" w:eastAsia="Times New Roman" w:hAnsi="Georgia" w:cs="Times New Roman"/>
            <w:b/>
            <w:bCs/>
            <w:color w:val="00BAF8"/>
            <w:sz w:val="29"/>
            <w:szCs w:val="29"/>
            <w:lang w:val="ru-RU" w:bidi="he-IL"/>
          </w:rPr>
          <w:t>первого</w:t>
        </w:r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bidi="he-IL"/>
          </w:rPr>
          <w:t> </w:t>
        </w:r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и</w:t>
        </w:r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bidi="he-IL"/>
          </w:rPr>
          <w:t> </w:t>
        </w:r>
        <w:r w:rsidRPr="00874BF8">
          <w:rPr>
            <w:rFonts w:ascii="Georgia" w:eastAsia="Times New Roman" w:hAnsi="Georgia" w:cs="Times New Roman"/>
            <w:b/>
            <w:bCs/>
            <w:color w:val="00BAF8"/>
            <w:sz w:val="29"/>
            <w:szCs w:val="29"/>
            <w:lang w:val="ru-RU" w:bidi="he-IL"/>
          </w:rPr>
          <w:t>второго</w:t>
        </w:r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bidi="he-IL"/>
          </w:rPr>
          <w:t> </w:t>
        </w:r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классов опасности. Планируется, что отходы будут перерабатывать, спрессовывать и паковать в контейнеры с целью вывоза за пределы Приморья для передачи национальному оператору.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1-й и 2-й классы РАО - это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5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наиболее активные отходы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под которые в новом Центре заложено хранилище объемом не более 100 м3.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Поэтому я бы не стал рассчитывать, что из Приморья вывезут все РАО с учетом их большого объема. Более вероятно, что действительно вывезут наиболее активные РАО, </w:t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правда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когда это случится сказать сложно, т.к. у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Нацоператора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пока нет хранилищ под 1-й и 2-й класс РАО. А тысячи отходов 3-го и 4-го класса скорее всего так и останутся в Фокино.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Но я бы на месте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приморцев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не переживал об этом, поскольку все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равно пока на Тихоокеанском флоте будут атомные подводные лодки, там будут образовываться РАО и с ними будут работать в Фокино.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val="ru-RU" w:bidi="he-IL"/>
        </w:rPr>
        <w:t>4. Ну а причем тут Япония? И будут ли ввозиться их отходы?</w:t>
      </w:r>
      <w:r w:rsidRPr="00874BF8">
        <w:rPr>
          <w:rFonts w:ascii="Georgia" w:eastAsia="Times New Roman" w:hAnsi="Georgia" w:cs="Times New Roman"/>
          <w:b/>
          <w:bCs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Работы по ликвидации ядерного наследия ВМФ идут при активном участии не только России, которая чистит свою территорию, но и других государств. И это понятно. Ведь с распадом СССР и окончанием холодной войны потеря контроля и деградация уровней защиты военных объектов несет угрозу всему миру. Любая авария на ядерном объекте или АПЛ отстоя (а их России досталось от СССР около 200), утечка с хранилища РАО или ЖРО грозит экологической катастрофой если не для всего мирового океана, то для ближайших соседей точно. Поэтому совершенно нормально, развитые страны готовы помогать вкладываться в устранении угроз, оставшихся от холодной войны. Ну и к тому же это дает возможность инспекций потраченных средств, что важно в ситуации постепенного контролируемого разоружения.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Поэтому в далеком по современным политическим реалиям 2002 году лидеры "Большой восьмерки" учредили Глобальное партнерство против распространения оружия массового уничтожения и связанных с ним материалов. Лидеры России, США, Великобритании, Канады, Японии, Германии, Италии, Франции договорились в течение 10 лет выделить на эти цели около 20 млрд. евро. Позже к Глобальному партнерству примкнули еще два десятка стран. Подробнее об участниках, их вкладах и тратах можно почитать на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6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сайте МИД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Саммит 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G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8 27 июня 2002 г. в г. </w:t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Кананаскисе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, Канада.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В итоге Россия к 2014 году получила примерно по 2 млрд долларов на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химразоружение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и на утилизацию АПЛ, параллельно в рамках федеральных целевых программ (Например, таких как «Промышленная утилизация вооружения и военной техники ядерного комплекса на 2011-2015 годы и на период до 2020 года» и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«</w:t>
      </w:r>
      <w:hyperlink r:id="rId47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Обеспечение ядерной и радиационной безопасности на 2008 год и на период до 2015 года» (ЯРБ-1)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а затем и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48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ФЦП ЯРБ-2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) вложив еще столько же самостоятельно.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В строительство конкретных объектов для ликвидации наследия Северного флота в Мурманской и Архангельской областях помимо России в рамках межправительственных соглашений существенно вкладывались Германия, Италия, Франция, а так же соседние с тем регионом скандинавские страны.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noProof/>
          <w:color w:val="242F33"/>
          <w:sz w:val="29"/>
          <w:szCs w:val="29"/>
          <w:lang w:bidi="he-IL"/>
        </w:rPr>
        <w:lastRenderedPageBreak/>
        <w:drawing>
          <wp:inline distT="0" distB="0" distL="0" distR="0">
            <wp:extent cx="10801350" cy="7724775"/>
            <wp:effectExtent l="0" t="0" r="0" b="9525"/>
            <wp:docPr id="3" name="Рисунок 3" descr="https://habrastorage.org/webt/ur/eh/qy/urehqyd5uhppj4ywwdn2qjo3pv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webt/ur/eh/qy/urehqyd5uhppj4ywwdn2qjo3pvm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География работ и финансовые доноры в рамках Глобального партнерства на территории РФ.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50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Источник</w:t>
        </w:r>
      </w:hyperlink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br/>
        <w:t>В устранение угроз ядерного наследия на Дальнем Востоке по понятным причинам больше вкладывалась Япония, Канада и США. Причем, Япония делала это еще до создания большого Глобального партнерства, помогая ликвидировать ядерное наследие в странах бывшего СССР - России, Украине, Белоруссии. Весь список профинансированных Японией работ можно посмотреть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51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тут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Конкретно для Дальнего Востока и Приморья Япония поставила следующее: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1. 1994-2001. На японские деньги (около $45 млн.) на наших верфях был построен плавучий комплекс для переработки жидких радиоактивных отходов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Сузуран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» (в переводе с японского – «Ландыш»). Япония была особенно заинтересована в нем, чтобы предотвратить сброс радиоактивных отходов в Японское море. Увы, но до начала 1990-х практика сброса ЖРО "под винт" была совершенно нормальной для нашего атомного флота. Ландыш позволил предотвратить такой сброс и переполнение хранилища </w:t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ЖРО.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«</w:t>
      </w:r>
      <w:proofErr w:type="spellStart"/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Сузуран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 («Ландыш»).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52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Источник фото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2. 2003-2009 Япония, с небольшим вкладом Австралии, Южной Кореи и Новой Зеландии выделила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53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$65 млн.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 частично профинансировала утилизацию 6 АПЛ.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3. 2010-2012. Япония выделяет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54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(около $55 млн)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на оборудование пункта долговременного хранения реакторных отсеков АПЛ в бухте Разбойник: строительство и передачу России плавучего дока «Сакура», двух портальных кранов грузоподъемностью 10 и 32 тонны и буксира «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Сумирэ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».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proofErr w:type="spellStart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Плавдок</w:t>
      </w:r>
      <w:proofErr w:type="spellEnd"/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 xml:space="preserve"> «Сакура» позволяет поднимать на берег не только отсеки АПЛ но и утилизировать суда атомно-технического обслуживания.</w:t>
      </w:r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bidi="he-IL"/>
        </w:rPr>
        <w:t> </w:t>
      </w:r>
      <w:hyperlink r:id="rId55" w:tgtFrame="_self" w:history="1">
        <w:r w:rsidRPr="00874BF8">
          <w:rPr>
            <w:rFonts w:ascii="Georgia" w:eastAsia="Times New Roman" w:hAnsi="Georgia" w:cs="Times New Roman"/>
            <w:i/>
            <w:iCs/>
            <w:color w:val="00BAF8"/>
            <w:sz w:val="29"/>
            <w:szCs w:val="29"/>
            <w:lang w:val="ru-RU" w:bidi="he-IL"/>
          </w:rPr>
          <w:t>Источник</w:t>
        </w:r>
      </w:hyperlink>
      <w:r w:rsidRPr="00874BF8">
        <w:rPr>
          <w:rFonts w:ascii="Georgia" w:eastAsia="Times New Roman" w:hAnsi="Georgia" w:cs="Times New Roman"/>
          <w:i/>
          <w:iCs/>
          <w:color w:val="242F33"/>
          <w:sz w:val="29"/>
          <w:szCs w:val="29"/>
          <w:lang w:val="ru-RU" w:bidi="he-IL"/>
        </w:rPr>
        <w:t>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4. 2013-2014. За 7 млн долларов строительство цеха очистки и 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lastRenderedPageBreak/>
        <w:t>покраски реакторных отсеков, показанный выше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А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сейчас Япония собирается выделить около 18 млн. долларов (1,16 млрд рублей) на закупку оборудования для Регионального центра кондиционирования и долговременного хранения радиоактивных отходов в Приморском крае (</w:t>
      </w:r>
      <w:hyperlink r:id="rId56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источник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)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5. Вместо заключения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- Никакого ядерного могильника Японии в Приморье не планируется. Вернее, будет радиоактивное хранилище и центр обращения с нашими собственными </w:t>
      </w:r>
      <w:proofErr w:type="gram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РАО.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-</w:t>
      </w:r>
      <w:proofErr w:type="gram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никакие РАО из-за границы ввозиться в Приморье не будут. Еще и потому, что это запрещено нашим законодательством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hyperlink r:id="rId57" w:tgtFrame="_self" w:history="1">
        <w:r w:rsidRPr="00874BF8">
          <w:rPr>
            <w:rFonts w:ascii="Georgia" w:eastAsia="Times New Roman" w:hAnsi="Georgia" w:cs="Times New Roman"/>
            <w:color w:val="00BAF8"/>
            <w:sz w:val="29"/>
            <w:szCs w:val="29"/>
            <w:lang w:val="ru-RU" w:bidi="he-IL"/>
          </w:rPr>
          <w:t>о защите окружающей среды</w:t>
        </w:r>
      </w:hyperlink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. Хотя там есть исключения в части ОТВС, но это отдельная история и объекта в Приморье не касается.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- РАО в Приморье могут свозиться из других регионов РФ - из мест дислокации АПЛ Тихоокеанского флота, но в целях их утилизации и в целом - улучшения экологической обстановки в стране. Пока у нас есть АПЛ - будут и РАО.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>- Японцы молодцы, как и другие члены Глобального партнерства. Хорошо</w:t>
      </w:r>
      <w:r w:rsidR="00DD6074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,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что существуют такие международные проекты.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bidi="he-IL"/>
        </w:rPr>
        <w:t> 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  <w:t xml:space="preserve">- </w:t>
      </w:r>
      <w:proofErr w:type="spellStart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>Росатом</w:t>
      </w:r>
      <w:proofErr w:type="spellEnd"/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t xml:space="preserve"> и Россия тоже молодцы, т.к. сделали большую часть работы на наши с вами бюджетные деньги в рамках федеральных целевых программ.</w:t>
      </w:r>
      <w:r w:rsidRPr="00874BF8"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  <w:br/>
      </w:r>
      <w:bookmarkStart w:id="2" w:name="cutid1-end"/>
      <w:bookmarkEnd w:id="2"/>
      <w:r w:rsidR="00DD6074">
        <w:fldChar w:fldCharType="begin"/>
      </w:r>
      <w:r w:rsidR="00DD6074" w:rsidRPr="00DC6D74">
        <w:rPr>
          <w:lang w:val="ru-RU"/>
        </w:rPr>
        <w:instrText xml:space="preserve"> </w:instrText>
      </w:r>
      <w:r w:rsidR="00DD6074">
        <w:instrText>HYPERLINK</w:instrText>
      </w:r>
      <w:r w:rsidR="00DD6074" w:rsidRPr="00DC6D74">
        <w:rPr>
          <w:lang w:val="ru-RU"/>
        </w:rPr>
        <w:instrText xml:space="preserve"> "</w:instrText>
      </w:r>
      <w:r w:rsidR="00DD6074">
        <w:instrText>https</w:instrText>
      </w:r>
      <w:r w:rsidR="00DD6074" w:rsidRPr="00DC6D74">
        <w:rPr>
          <w:lang w:val="ru-RU"/>
        </w:rPr>
        <w:instrText>://</w:instrText>
      </w:r>
      <w:r w:rsidR="00DD6074">
        <w:instrText>nucl</w:instrText>
      </w:r>
      <w:r w:rsidR="00DD6074" w:rsidRPr="00DC6D74">
        <w:rPr>
          <w:lang w:val="ru-RU"/>
        </w:rPr>
        <w:instrText>0</w:instrText>
      </w:r>
      <w:r w:rsidR="00DD6074">
        <w:instrText>id</w:instrText>
      </w:r>
      <w:r w:rsidR="00DD6074" w:rsidRPr="00DC6D74">
        <w:rPr>
          <w:lang w:val="ru-RU"/>
        </w:rPr>
        <w:instrText>.</w:instrText>
      </w:r>
      <w:r w:rsidR="00DD6074">
        <w:instrText>livejournal</w:instrText>
      </w:r>
      <w:r w:rsidR="00DD6074" w:rsidRPr="00DC6D74">
        <w:rPr>
          <w:lang w:val="ru-RU"/>
        </w:rPr>
        <w:instrText>.</w:instrText>
      </w:r>
      <w:r w:rsidR="00DD6074">
        <w:instrText>com</w:instrText>
      </w:r>
      <w:r w:rsidR="00DD6074" w:rsidRPr="00DC6D74">
        <w:rPr>
          <w:lang w:val="ru-RU"/>
        </w:rPr>
        <w:instrText>/348764.</w:instrText>
      </w:r>
      <w:r w:rsidR="00DD6074">
        <w:instrText>html</w:instrText>
      </w:r>
      <w:r w:rsidR="00DD6074" w:rsidRPr="00DC6D74">
        <w:rPr>
          <w:lang w:val="ru-RU"/>
        </w:rPr>
        <w:instrText>?</w:instrText>
      </w:r>
      <w:r w:rsidR="00DD6074">
        <w:instrText>utm</w:instrText>
      </w:r>
      <w:r w:rsidR="00DD6074" w:rsidRPr="00DC6D74">
        <w:rPr>
          <w:lang w:val="ru-RU"/>
        </w:rPr>
        <w:instrText>_</w:instrText>
      </w:r>
      <w:r w:rsidR="00DD6074">
        <w:instrText>source</w:instrText>
      </w:r>
      <w:r w:rsidR="00DD6074" w:rsidRPr="00DC6D74">
        <w:rPr>
          <w:lang w:val="ru-RU"/>
        </w:rPr>
        <w:instrText>=</w:instrText>
      </w:r>
      <w:r w:rsidR="00DD6074">
        <w:instrText>newsletter</w:instrText>
      </w:r>
      <w:r w:rsidR="00DD6074" w:rsidRPr="00DC6D74">
        <w:rPr>
          <w:lang w:val="ru-RU"/>
        </w:rPr>
        <w:instrText>&amp;</w:instrText>
      </w:r>
      <w:r w:rsidR="00DD6074">
        <w:instrText>utm</w:instrText>
      </w:r>
      <w:r w:rsidR="00DD6074" w:rsidRPr="00DC6D74">
        <w:rPr>
          <w:lang w:val="ru-RU"/>
        </w:rPr>
        <w:instrText>_</w:instrText>
      </w:r>
      <w:r w:rsidR="00DD6074">
        <w:instrText>medium</w:instrText>
      </w:r>
      <w:r w:rsidR="00DD6074" w:rsidRPr="00DC6D74">
        <w:rPr>
          <w:lang w:val="ru-RU"/>
        </w:rPr>
        <w:instrText>=</w:instrText>
      </w:r>
      <w:r w:rsidR="00DD6074">
        <w:instrText>email</w:instrText>
      </w:r>
      <w:r w:rsidR="00DD6074" w:rsidRPr="00DC6D74">
        <w:rPr>
          <w:lang w:val="ru-RU"/>
        </w:rPr>
        <w:instrText>&amp;</w:instrText>
      </w:r>
      <w:r w:rsidR="00DD6074">
        <w:instrText>utm</w:instrText>
      </w:r>
      <w:r w:rsidR="00DD6074" w:rsidRPr="00DC6D74">
        <w:rPr>
          <w:lang w:val="ru-RU"/>
        </w:rPr>
        <w:instrText>_</w:instrText>
      </w:r>
      <w:r w:rsidR="00DD6074">
        <w:instrText>campaign</w:instrText>
      </w:r>
      <w:r w:rsidR="00DD6074" w:rsidRPr="00DC6D74">
        <w:rPr>
          <w:lang w:val="ru-RU"/>
        </w:rPr>
        <w:instrText>=25_06_2019&amp;</w:instrText>
      </w:r>
      <w:r w:rsidR="00DD6074">
        <w:instrText>media</w:instrText>
      </w:r>
      <w:r w:rsidR="00DD6074" w:rsidRPr="00DC6D74">
        <w:rPr>
          <w:lang w:val="ru-RU"/>
        </w:rPr>
        <w:instrText xml:space="preserve">" </w:instrText>
      </w:r>
      <w:r w:rsidR="00DD6074">
        <w:fldChar w:fldCharType="separate"/>
      </w:r>
      <w:r w:rsidR="00DD6074">
        <w:rPr>
          <w:rStyle w:val="a3"/>
        </w:rPr>
        <w:t>https://nucl0id.livejournal.com/348764.html?utm_source=newsletter&amp;utm_medium=email&amp;utm_campaign=25_06_2019&amp;media</w:t>
      </w:r>
      <w:r w:rsidR="00DD6074">
        <w:fldChar w:fldCharType="end"/>
      </w:r>
    </w:p>
    <w:p w:rsidR="00DD6074" w:rsidRPr="00DD6074" w:rsidRDefault="00DD6074" w:rsidP="00874BF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42F33"/>
          <w:sz w:val="29"/>
          <w:szCs w:val="29"/>
          <w:lang w:val="ru-RU" w:bidi="he-IL"/>
        </w:rPr>
      </w:pPr>
      <w:r>
        <w:rPr>
          <w:lang w:val="ru-RU"/>
        </w:rPr>
        <w:t xml:space="preserve">Автор физик-ядерщик Дмитрий Горчаков, </w:t>
      </w:r>
      <w:proofErr w:type="spellStart"/>
      <w:r>
        <w:rPr>
          <w:lang w:val="ru-RU"/>
        </w:rPr>
        <w:t>блогер</w:t>
      </w:r>
      <w:proofErr w:type="spellEnd"/>
      <w:r>
        <w:rPr>
          <w:lang w:val="ru-RU"/>
        </w:rPr>
        <w:t>. Живет в Екатеринбурге.</w:t>
      </w:r>
    </w:p>
    <w:p w:rsidR="00E43833" w:rsidRPr="00874BF8" w:rsidRDefault="00DD6074">
      <w:pPr>
        <w:rPr>
          <w:lang w:val="ru-RU"/>
        </w:rPr>
      </w:pPr>
      <w:r>
        <w:rPr>
          <w:lang w:val="ru-RU"/>
        </w:rPr>
        <w:t xml:space="preserve">Материал нашел и предложил Вениамин </w:t>
      </w:r>
      <w:proofErr w:type="spellStart"/>
      <w:r>
        <w:rPr>
          <w:lang w:val="ru-RU"/>
        </w:rPr>
        <w:t>Гольденберг</w:t>
      </w:r>
      <w:proofErr w:type="spellEnd"/>
    </w:p>
    <w:sectPr w:rsidR="00E43833" w:rsidRPr="00874B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F8"/>
    <w:rsid w:val="00367F0E"/>
    <w:rsid w:val="00874BF8"/>
    <w:rsid w:val="00CC57A7"/>
    <w:rsid w:val="00DC6D74"/>
    <w:rsid w:val="00DD6074"/>
    <w:rsid w:val="00E4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C22796-CBF2-451C-ABFE-C578602A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4B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BF8"/>
    <w:rPr>
      <w:rFonts w:ascii="Times New Roman" w:eastAsia="Times New Roman" w:hAnsi="Times New Roman" w:cs="Times New Roman"/>
      <w:b/>
      <w:bCs/>
      <w:kern w:val="36"/>
      <w:sz w:val="48"/>
      <w:szCs w:val="48"/>
      <w:lang w:bidi="he-IL"/>
    </w:rPr>
  </w:style>
  <w:style w:type="character" w:customStyle="1" w:styleId="mdspost-titletext">
    <w:name w:val="mdspost-title__text"/>
    <w:basedOn w:val="a0"/>
    <w:rsid w:val="00874BF8"/>
  </w:style>
  <w:style w:type="character" w:styleId="a3">
    <w:name w:val="Hyperlink"/>
    <w:basedOn w:val="a0"/>
    <w:uiPriority w:val="99"/>
    <w:semiHidden/>
    <w:unhideWhenUsed/>
    <w:rsid w:val="00874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8%D0%B4%D0%B5%D0%BD%D0%BA%D0%BE,_%D0%9A%D0%BE%D0%BD%D1%81%D1%82%D0%B0%D0%BD%D1%82%D0%B8%D0%BD_%D0%A1%D0%B5%D0%BC%D1%91%D0%BD%D0%BE%D0%B2%D0%B8%D1%87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primamedia.ru/news/480148/" TargetMode="External"/><Relationship Id="rId39" Type="http://schemas.openxmlformats.org/officeDocument/2006/relationships/hyperlink" Target="http://nuclear-submarine-decommissioning.ru/node/1116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bellona.ru/2019/01/14/primorje/" TargetMode="External"/><Relationship Id="rId42" Type="http://schemas.openxmlformats.org/officeDocument/2006/relationships/hyperlink" Target="https://primamedia.ru/news/367062/" TargetMode="External"/><Relationship Id="rId47" Type="http://schemas.openxmlformats.org/officeDocument/2006/relationships/hyperlink" Target="http://www.fcp-radbez.ru/" TargetMode="External"/><Relationship Id="rId50" Type="http://schemas.openxmlformats.org/officeDocument/2006/relationships/hyperlink" Target="http://www.osatom.ru/mediafiles/u/files/XI_reg_forum_2018/05_Grigorev_Opyt_i_rezultaty_mezhdunarodnogo.pdf" TargetMode="External"/><Relationship Id="rId55" Type="http://schemas.openxmlformats.org/officeDocument/2006/relationships/hyperlink" Target="http://nuclear-submarine-decommissioning.ru/node/372" TargetMode="External"/><Relationship Id="rId7" Type="http://schemas.openxmlformats.org/officeDocument/2006/relationships/hyperlink" Target="http://rulaws.ru/goverment/Rasporyazhenie-Pravitelstva-RF-ot-29.12.2018-N-3009-r/" TargetMode="External"/><Relationship Id="rId12" Type="http://schemas.openxmlformats.org/officeDocument/2006/relationships/hyperlink" Target="http://rosrao.ru/predpriyatie/filialyi-i-otdeleniya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image" Target="media/image7.jpeg"/><Relationship Id="rId38" Type="http://schemas.openxmlformats.org/officeDocument/2006/relationships/hyperlink" Target="http://cbsfokino.ru/files/dalraokniga2.pdf" TargetMode="External"/><Relationship Id="rId46" Type="http://schemas.openxmlformats.org/officeDocument/2006/relationships/hyperlink" Target="http://www.mid.ru/mezdunarodnye-ekonomiceskie-forumy/-/asset_publisher/MgP0QsN4ZAF2/content/id/50874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iceberg.sp.ru/?portfolio=business-center" TargetMode="External"/><Relationship Id="rId20" Type="http://schemas.openxmlformats.org/officeDocument/2006/relationships/hyperlink" Target="http://www.fes-zvezda.ru/news/ofitsialno/2018-09-13-proekt-obschenatsionalnogo.htm" TargetMode="External"/><Relationship Id="rId29" Type="http://schemas.openxmlformats.org/officeDocument/2006/relationships/hyperlink" Target="https://ru.wikipedia.org/wiki/%D0%A0%D0%B0%D0%B4%D0%B8%D0%B0%D1%86%D0%B8%D0%BE%D0%BD%D0%BD%D0%B0%D1%8F_%D0%B0%D0%B2%D0%B0%D1%80%D0%B8%D1%8F_%D0%B2_%D0%B1%D1%83%D1%85%D1%82%D0%B5_%D0%A7%D0%B0%D0%B6%D0%BC%D0%B0" TargetMode="External"/><Relationship Id="rId41" Type="http://schemas.openxmlformats.org/officeDocument/2006/relationships/hyperlink" Target="http://nuclear-submarine-decommissioning.ru/node/1116" TargetMode="External"/><Relationship Id="rId54" Type="http://schemas.openxmlformats.org/officeDocument/2006/relationships/hyperlink" Target="http://www.tecsec.org/ru/wp-content/uploads/2017/06/LTSF_postevaluation_e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tass.ru/ekonomika/5969007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primamedia.ru/news/397172/" TargetMode="External"/><Relationship Id="rId32" Type="http://schemas.openxmlformats.org/officeDocument/2006/relationships/hyperlink" Target="https://drive.google.com/file/d/1x6HaF98S-YYQ2jtKwatSvNnfS2_Zhp2R/view" TargetMode="External"/><Relationship Id="rId37" Type="http://schemas.openxmlformats.org/officeDocument/2006/relationships/hyperlink" Target="http://bellona.ru/2019/01/14/primorje/" TargetMode="External"/><Relationship Id="rId40" Type="http://schemas.openxmlformats.org/officeDocument/2006/relationships/hyperlink" Target="http://www.atomic-energy.ru/news/2017/06/02/76450" TargetMode="External"/><Relationship Id="rId45" Type="http://schemas.openxmlformats.org/officeDocument/2006/relationships/hyperlink" Target="http://www.norao.ru/waste/classification/class/" TargetMode="External"/><Relationship Id="rId53" Type="http://schemas.openxmlformats.org/officeDocument/2006/relationships/hyperlink" Target="http://www.tecsec.org/ru/wp-content/uploads/2015/06/3b483e5b3a700dbb9a89a92014d76de8.pdf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www.change.org/p/%D0%BD%D0%B5-%D0%B4%D0%BE%D0%BF%D1%83%D1%81%D1%82%D0%B8%D1%82%D1%8C-%D1%8F%D0%B4%D0%B5%D1%80%D0%BD%D1%8B%D0%B9-%D0%BC%D0%BE%D0%B3%D0%B8%D0%BB%D1%8C%D0%BD%D0%B8%D0%BA-%D0%B2-%D0%BF%D1%80%D0%B8%D0%BC%D0%BE%D1%80%D1%8C%D0%B5" TargetMode="External"/><Relationship Id="rId15" Type="http://schemas.openxmlformats.org/officeDocument/2006/relationships/hyperlink" Target="https://primamedia.ru/news/733426/" TargetMode="External"/><Relationship Id="rId23" Type="http://schemas.openxmlformats.org/officeDocument/2006/relationships/hyperlink" Target="https://rg.ru/2017/05/31/reg-szfo/v-zapoliare-postroen-sovremennyj-ceh-hraneniia-radioaktivnyh-othodov.html" TargetMode="External"/><Relationship Id="rId28" Type="http://schemas.openxmlformats.org/officeDocument/2006/relationships/hyperlink" Target="https://masterok.livejournal.com/1545315.html" TargetMode="External"/><Relationship Id="rId36" Type="http://schemas.openxmlformats.org/officeDocument/2006/relationships/hyperlink" Target="https://www.youtube.com/watch?time_continue=151&amp;v=vjnB9KW6t9k" TargetMode="External"/><Relationship Id="rId49" Type="http://schemas.openxmlformats.org/officeDocument/2006/relationships/image" Target="media/image8.jpeg"/><Relationship Id="rId57" Type="http://schemas.openxmlformats.org/officeDocument/2006/relationships/hyperlink" Target="https://rg.ru/2002/01/12/oxranasredy-dok.html" TargetMode="External"/><Relationship Id="rId10" Type="http://schemas.openxmlformats.org/officeDocument/2006/relationships/hyperlink" Target="http://rosrao.ru/predpriyatie/filialyi-i-otdeleniya/dalnevostochnyij-czentr-po-obrashheniyu-s-radioaktivnyimi-otxodami-%C2%ABdalrao%C2%BB/" TargetMode="External"/><Relationship Id="rId19" Type="http://schemas.openxmlformats.org/officeDocument/2006/relationships/hyperlink" Target="http://www.osatom.ru/mediafiles/u/files/XI_reg_forum_2018/05_Grigorev_Opyt_i_rezultaty_mezhdunarodnogo.pdf" TargetMode="External"/><Relationship Id="rId31" Type="http://schemas.openxmlformats.org/officeDocument/2006/relationships/hyperlink" Target="http://bellona.ru/2017/12/05/fokino/" TargetMode="External"/><Relationship Id="rId44" Type="http://schemas.openxmlformats.org/officeDocument/2006/relationships/hyperlink" Target="http://nuclear-submarine-decommissioning.ru/node/1121" TargetMode="External"/><Relationship Id="rId52" Type="http://schemas.openxmlformats.org/officeDocument/2006/relationships/hyperlink" Target="http://www.atomic-energy.ru/photo/2114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osatom.ru/mediafiles/u/files/XI_reg_forum_2018/05_Grigorev_Opyt_i_rezultaty_mezhdunarodnogo.pdf" TargetMode="External"/><Relationship Id="rId14" Type="http://schemas.openxmlformats.org/officeDocument/2006/relationships/hyperlink" Target="http://www.fes-zvezda.ru/news/ofitsialno/2018-09-13-proekt-obschenatsionalnogo.htm" TargetMode="External"/><Relationship Id="rId22" Type="http://schemas.openxmlformats.org/officeDocument/2006/relationships/hyperlink" Target="https://primamedia.ru/news/625403/" TargetMode="External"/><Relationship Id="rId27" Type="http://schemas.openxmlformats.org/officeDocument/2006/relationships/hyperlink" Target="https://kprf.ru/dep/gosduma/activities/181875.html" TargetMode="External"/><Relationship Id="rId30" Type="http://schemas.openxmlformats.org/officeDocument/2006/relationships/hyperlink" Target="http://bellona.ru/2017/12/05/fokino/" TargetMode="External"/><Relationship Id="rId35" Type="http://schemas.openxmlformats.org/officeDocument/2006/relationships/hyperlink" Target="https://www.kommersant.ru/doc/3848875?fbclid=IwAR1mZkFbHoEdCEkL3GCHDgiZrKR2cVk1bEYCEEosIKRJ0REeEhrUMp8NkOU" TargetMode="External"/><Relationship Id="rId43" Type="http://schemas.openxmlformats.org/officeDocument/2006/relationships/hyperlink" Target="http://www.norao.ru/" TargetMode="External"/><Relationship Id="rId48" Type="http://schemas.openxmlformats.org/officeDocument/2006/relationships/hyperlink" Target="http://xn---2030-bwe0hj7au5h.xn--p1ai/about/events-program/" TargetMode="External"/><Relationship Id="rId56" Type="http://schemas.openxmlformats.org/officeDocument/2006/relationships/hyperlink" Target="https://tass.ru/obschestvo/6024472" TargetMode="External"/><Relationship Id="rId8" Type="http://schemas.openxmlformats.org/officeDocument/2006/relationships/hyperlink" Target="http://kremlin.ru/events/president/news/59713" TargetMode="External"/><Relationship Id="rId51" Type="http://schemas.openxmlformats.org/officeDocument/2006/relationships/hyperlink" Target="http://www.tecsec.org/ru/?page_id=1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3416</Words>
  <Characters>19475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MGold</dc:creator>
  <cp:keywords/>
  <dc:description/>
  <cp:lastModifiedBy>MGold</cp:lastModifiedBy>
  <cp:revision>5</cp:revision>
  <dcterms:created xsi:type="dcterms:W3CDTF">2019-06-27T17:05:00Z</dcterms:created>
  <dcterms:modified xsi:type="dcterms:W3CDTF">2020-11-19T11:16:00Z</dcterms:modified>
</cp:coreProperties>
</file>