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3F" w:rsidRPr="00284E3C" w:rsidRDefault="00284E3C">
      <w:pPr>
        <w:rPr>
          <w:b/>
          <w:bCs/>
          <w:sz w:val="44"/>
          <w:szCs w:val="44"/>
          <w:lang w:val="ru-RU"/>
        </w:rPr>
      </w:pPr>
      <w:r w:rsidRPr="00284E3C">
        <w:rPr>
          <w:b/>
          <w:bCs/>
          <w:sz w:val="44"/>
          <w:szCs w:val="44"/>
          <w:lang w:val="ru-RU"/>
        </w:rPr>
        <w:t>ФЕДОРОВСКИЙ БЮЛЛЕТЕНЬ</w:t>
      </w:r>
    </w:p>
    <w:p w:rsidR="00284E3C" w:rsidRDefault="00284E3C" w:rsidP="00284E3C">
      <w:pPr>
        <w:rPr>
          <w:b/>
          <w:bCs/>
          <w:color w:val="FF0000"/>
          <w:sz w:val="40"/>
          <w:szCs w:val="40"/>
          <w:lang w:val="ru-RU"/>
        </w:rPr>
      </w:pPr>
      <w:r w:rsidRPr="00284E3C">
        <w:rPr>
          <w:b/>
          <w:bCs/>
          <w:color w:val="FF0000"/>
          <w:sz w:val="40"/>
          <w:szCs w:val="40"/>
          <w:lang w:val="ru-RU"/>
        </w:rPr>
        <w:t>Право Общества Знать</w:t>
      </w:r>
      <w:r w:rsidR="006A3D02">
        <w:rPr>
          <w:b/>
          <w:bCs/>
          <w:color w:val="FF0000"/>
          <w:sz w:val="40"/>
          <w:szCs w:val="40"/>
          <w:lang w:val="ru-RU"/>
        </w:rPr>
        <w:t xml:space="preserve"> 217(2)</w:t>
      </w:r>
      <w:bookmarkStart w:id="0" w:name="_GoBack"/>
      <w:bookmarkEnd w:id="0"/>
    </w:p>
    <w:p w:rsidR="00284E3C" w:rsidRDefault="00284E3C" w:rsidP="00284E3C">
      <w:pPr>
        <w:rPr>
          <w:b/>
          <w:bCs/>
          <w:color w:val="FF0000"/>
          <w:sz w:val="40"/>
          <w:szCs w:val="40"/>
          <w:lang w:val="ru-RU"/>
        </w:rPr>
      </w:pPr>
    </w:p>
    <w:p w:rsidR="00284E3C" w:rsidRPr="00284E3C" w:rsidRDefault="00284E3C" w:rsidP="00284E3C">
      <w:pPr>
        <w:spacing w:after="150" w:line="120" w:lineRule="atLeast"/>
        <w:textAlignment w:val="top"/>
        <w:rPr>
          <w:rFonts w:ascii="Tahoma" w:eastAsia="Times New Roman" w:hAnsi="Tahoma" w:cs="Tahoma"/>
          <w:color w:val="959595"/>
          <w:sz w:val="24"/>
          <w:szCs w:val="24"/>
          <w:lang w:bidi="he-IL"/>
        </w:rPr>
      </w:pPr>
      <w:r w:rsidRPr="00284E3C">
        <w:rPr>
          <w:rFonts w:ascii="Tahoma" w:eastAsia="Times New Roman" w:hAnsi="Tahoma" w:cs="Tahoma"/>
          <w:b/>
          <w:bCs/>
          <w:color w:val="959595"/>
          <w:spacing w:val="48"/>
          <w:sz w:val="17"/>
          <w:szCs w:val="17"/>
          <w:bdr w:val="none" w:sz="0" w:space="0" w:color="auto" w:frame="1"/>
          <w:lang w:bidi="he-IL"/>
        </w:rPr>
        <w:t>17:03</w:t>
      </w:r>
      <w:r w:rsidRPr="00284E3C">
        <w:rPr>
          <w:rFonts w:ascii="Tahoma" w:eastAsia="Times New Roman" w:hAnsi="Tahoma" w:cs="Tahoma"/>
          <w:color w:val="959595"/>
          <w:sz w:val="24"/>
          <w:szCs w:val="24"/>
          <w:lang w:bidi="he-IL"/>
        </w:rPr>
        <w:t>, </w:t>
      </w:r>
      <w:r w:rsidRPr="00284E3C">
        <w:rPr>
          <w:rFonts w:ascii="Tahoma" w:eastAsia="Times New Roman" w:hAnsi="Tahoma" w:cs="Tahoma"/>
          <w:color w:val="959595"/>
          <w:spacing w:val="48"/>
          <w:sz w:val="17"/>
          <w:szCs w:val="17"/>
          <w:bdr w:val="none" w:sz="0" w:space="0" w:color="auto" w:frame="1"/>
          <w:lang w:bidi="he-IL"/>
        </w:rPr>
        <w:t>23 октября 2020</w:t>
      </w:r>
    </w:p>
    <w:p w:rsidR="00284E3C" w:rsidRPr="00284E3C" w:rsidRDefault="00284E3C" w:rsidP="00284E3C">
      <w:pPr>
        <w:spacing w:line="240" w:lineRule="atLeast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lang w:val="ru-RU" w:bidi="he-IL"/>
        </w:rPr>
      </w:pPr>
      <w:r w:rsidRPr="00284E3C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lang w:val="ru-RU" w:bidi="he-IL"/>
        </w:rPr>
        <w:t>В России продолжается производство химоружия, — утверждают журналисты нескольких СМИ</w:t>
      </w:r>
    </w:p>
    <w:p w:rsidR="00284E3C" w:rsidRPr="00284E3C" w:rsidRDefault="00284E3C" w:rsidP="00284E3C">
      <w:pPr>
        <w:shd w:val="clear" w:color="auto" w:fill="F2F2F2"/>
        <w:spacing w:after="0" w:line="333" w:lineRule="atLeast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bdr w:val="none" w:sz="0" w:space="0" w:color="auto" w:frame="1"/>
          <w:lang w:val="ru-RU" w:bidi="he-IL"/>
        </w:rPr>
      </w:pPr>
      <w:r w:rsidRPr="00284E3C">
        <w:rPr>
          <w:rFonts w:ascii="Tahoma" w:eastAsia="Times New Roman" w:hAnsi="Tahoma" w:cs="Tahoma"/>
          <w:noProof/>
          <w:color w:val="000000"/>
          <w:sz w:val="60"/>
          <w:szCs w:val="60"/>
          <w:lang w:bidi="he-IL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76750" cy="2762250"/>
            <wp:effectExtent l="0" t="0" r="0" b="0"/>
            <wp:wrapSquare wrapText="bothSides"/>
            <wp:docPr id="1" name="Рисунок 1" descr="Фото &quot;Радио Своб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&quot;Радио Свобод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E3C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Фото «Радио Свобода»</w:t>
      </w:r>
    </w:p>
    <w:p w:rsidR="00284E3C" w:rsidRPr="00284E3C" w:rsidRDefault="00284E3C" w:rsidP="00284E3C">
      <w:pPr>
        <w:spacing w:after="312" w:line="33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Совместное расследование опубликовали «Радио Свобода», российское издание 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bidi="he-IL"/>
        </w:rPr>
        <w:t>The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bidi="he-IL"/>
        </w:rPr>
        <w:t>Insider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, немецкий журнал 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bidi="he-IL"/>
        </w:rPr>
        <w:t>Der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bidi="he-IL"/>
        </w:rPr>
        <w:t>Spiegel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и британская расследовательская группа 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bidi="he-IL"/>
        </w:rPr>
        <w:t>Bellingcat</w:t>
      </w: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>. В публикации говорится, что ведущую роль в разработке отравляющих веществ типа «Новичок» играет расположенный в Москве научный центр «Сигнал», формально занимающийся экспортным контролем. Еще одна ключевая организация, как утверждается в расследовании, это испытательный институт военной медицины в Петербурге. В расследовании говорится, что российским ученым удалось разработать новую систему доставки «Новичка» в организм жертвы с помощью нано-капсул, что позволяет отсрочить действие боевого яда и его замаскировать. Отмечается, что оба эти фактора проявились при отравлении Алексея Навального.</w:t>
      </w:r>
    </w:p>
    <w:p w:rsidR="00284E3C" w:rsidRDefault="00284E3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>Напомним, Россия официально прекратила производство химического оружия. Еще в 2017 году президент Владимир Путин заявил об уничтожении всех его запасов.</w:t>
      </w:r>
      <w:r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 </w:t>
      </w:r>
    </w:p>
    <w:p w:rsidR="00284E3C" w:rsidRDefault="00284E3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  <w:hyperlink r:id="rId6" w:history="1">
        <w:r w:rsidRPr="007E6B35">
          <w:rPr>
            <w:rStyle w:val="a5"/>
            <w:rFonts w:ascii="Tahoma" w:eastAsia="Times New Roman" w:hAnsi="Tahoma" w:cs="Tahoma"/>
            <w:sz w:val="27"/>
            <w:szCs w:val="27"/>
            <w:bdr w:val="none" w:sz="0" w:space="0" w:color="auto" w:frame="1"/>
            <w:lang w:val="ru-RU" w:bidi="he-IL"/>
          </w:rPr>
          <w:t>https://echo.msk.ru/news/2730168-echo.html</w:t>
        </w:r>
      </w:hyperlink>
    </w:p>
    <w:p w:rsidR="00284E3C" w:rsidRDefault="00284E3C" w:rsidP="00284E3C">
      <w:pPr>
        <w:spacing w:line="120" w:lineRule="atLeast"/>
        <w:textAlignment w:val="top"/>
        <w:rPr>
          <w:rFonts w:ascii="Tahoma" w:hAnsi="Tahoma" w:cs="Tahoma"/>
          <w:color w:val="959595"/>
        </w:rPr>
      </w:pPr>
      <w:proofErr w:type="gramStart"/>
      <w:r>
        <w:rPr>
          <w:rStyle w:val="a3"/>
          <w:rFonts w:ascii="Tahoma" w:hAnsi="Tahoma" w:cs="Tahoma"/>
          <w:color w:val="959595"/>
          <w:spacing w:val="48"/>
          <w:sz w:val="17"/>
          <w:szCs w:val="17"/>
          <w:bdr w:val="none" w:sz="0" w:space="0" w:color="auto" w:frame="1"/>
        </w:rPr>
        <w:t>15:09</w:t>
      </w:r>
      <w:r>
        <w:rPr>
          <w:rFonts w:ascii="Tahoma" w:hAnsi="Tahoma" w:cs="Tahoma"/>
          <w:color w:val="959595"/>
        </w:rPr>
        <w:t> </w:t>
      </w:r>
      <w:r>
        <w:rPr>
          <w:rFonts w:ascii="Tahoma" w:hAnsi="Tahoma" w:cs="Tahoma"/>
          <w:color w:val="959595"/>
          <w:spacing w:val="48"/>
          <w:sz w:val="17"/>
          <w:szCs w:val="17"/>
          <w:bdr w:val="none" w:sz="0" w:space="0" w:color="auto" w:frame="1"/>
        </w:rPr>
        <w:t>,</w:t>
      </w:r>
      <w:proofErr w:type="gramEnd"/>
      <w:r>
        <w:rPr>
          <w:rFonts w:ascii="Tahoma" w:hAnsi="Tahoma" w:cs="Tahoma"/>
          <w:color w:val="959595"/>
          <w:spacing w:val="48"/>
          <w:sz w:val="17"/>
          <w:szCs w:val="17"/>
          <w:bdr w:val="none" w:sz="0" w:space="0" w:color="auto" w:frame="1"/>
        </w:rPr>
        <w:t xml:space="preserve"> 23 октября 2020</w:t>
      </w:r>
    </w:p>
    <w:p w:rsidR="00284E3C" w:rsidRDefault="00284E3C" w:rsidP="00284E3C">
      <w:pPr>
        <w:shd w:val="clear" w:color="auto" w:fill="FFFFFF"/>
        <w:spacing w:before="288" w:after="288" w:line="240" w:lineRule="auto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pict>
          <v:rect id="_x0000_i1025" style="width:0;height:.75pt" o:hralign="center" o:hrstd="t" o:hr="t" fillcolor="#a0a0a0" stroked="f"/>
        </w:pict>
      </w:r>
    </w:p>
    <w:p w:rsidR="00284E3C" w:rsidRPr="00284E3C" w:rsidRDefault="00284E3C" w:rsidP="00284E3C">
      <w:pPr>
        <w:pStyle w:val="1"/>
        <w:spacing w:before="168" w:beforeAutospacing="0" w:after="120" w:afterAutospacing="0" w:line="240" w:lineRule="atLeast"/>
        <w:ind w:right="331"/>
        <w:jc w:val="center"/>
        <w:textAlignment w:val="top"/>
        <w:rPr>
          <w:rFonts w:ascii="Georgia" w:hAnsi="Georgia" w:cs="Tahoma"/>
          <w:i/>
          <w:iCs/>
          <w:color w:val="000000"/>
          <w:sz w:val="42"/>
          <w:szCs w:val="42"/>
          <w:lang w:val="ru-RU"/>
        </w:rPr>
      </w:pPr>
      <w:r w:rsidRPr="00284E3C">
        <w:rPr>
          <w:rFonts w:ascii="Georgia" w:hAnsi="Georgia" w:cs="Tahoma"/>
          <w:i/>
          <w:iCs/>
          <w:color w:val="000000"/>
          <w:sz w:val="42"/>
          <w:szCs w:val="42"/>
          <w:lang w:val="ru-RU"/>
        </w:rPr>
        <w:t>Назови мое имя. Кто и как производит в России «Новичок» для спецслужб</w:t>
      </w:r>
    </w:p>
    <w:p w:rsidR="00284E3C" w:rsidRPr="00284E3C" w:rsidRDefault="00284E3C" w:rsidP="00284E3C">
      <w:pPr>
        <w:textAlignment w:val="top"/>
        <w:rPr>
          <w:rFonts w:ascii="Tahoma" w:hAnsi="Tahoma" w:cs="Tahoma"/>
          <w:color w:val="000000"/>
          <w:sz w:val="24"/>
          <w:szCs w:val="24"/>
          <w:lang w:val="ru-RU"/>
        </w:rPr>
      </w:pPr>
      <w:hyperlink r:id="rId7" w:history="1">
        <w:r>
          <w:rPr>
            <w:rFonts w:ascii="Tahoma" w:hAnsi="Tahoma" w:cs="Tahoma"/>
            <w:noProof/>
            <w:color w:val="000000"/>
            <w:bdr w:val="none" w:sz="0" w:space="0" w:color="auto" w:frame="1"/>
            <w:lang w:bidi="he-IL"/>
          </w:rPr>
          <w:drawing>
            <wp:inline distT="0" distB="0" distL="0" distR="0">
              <wp:extent cx="1145540" cy="1145540"/>
              <wp:effectExtent l="0" t="0" r="0" b="0"/>
              <wp:docPr id="10" name="Рисунок 10" descr="https://2.cdn.echo.msk.ru/files/avatar2/278781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2.cdn.echo.msk.ru/files/avatar2/2787818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5540" cy="114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4E3C">
          <w:rPr>
            <w:rStyle w:val="a3"/>
            <w:rFonts w:ascii="Tahoma" w:hAnsi="Tahoma" w:cs="Tahoma"/>
            <w:caps/>
            <w:color w:val="000000"/>
            <w:spacing w:val="48"/>
            <w:sz w:val="17"/>
            <w:szCs w:val="17"/>
            <w:bdr w:val="none" w:sz="0" w:space="0" w:color="auto" w:frame="1"/>
            <w:lang w:val="ru-RU"/>
          </w:rPr>
          <w:t>АВТОР</w:t>
        </w:r>
        <w:r>
          <w:rPr>
            <w:rStyle w:val="a3"/>
            <w:rFonts w:ascii="Tahoma" w:hAnsi="Tahoma" w:cs="Tahoma"/>
            <w:color w:val="000000"/>
            <w:spacing w:val="12"/>
            <w:sz w:val="21"/>
            <w:szCs w:val="21"/>
            <w:bdr w:val="none" w:sz="0" w:space="0" w:color="auto" w:frame="1"/>
          </w:rPr>
          <w:t>The</w:t>
        </w:r>
        <w:r w:rsidRPr="00284E3C">
          <w:rPr>
            <w:rStyle w:val="a3"/>
            <w:rFonts w:ascii="Tahoma" w:hAnsi="Tahoma" w:cs="Tahoma"/>
            <w:color w:val="000000"/>
            <w:spacing w:val="12"/>
            <w:sz w:val="21"/>
            <w:szCs w:val="21"/>
            <w:bdr w:val="none" w:sz="0" w:space="0" w:color="auto" w:frame="1"/>
            <w:lang w:val="ru-RU"/>
          </w:rPr>
          <w:t xml:space="preserve"> </w:t>
        </w:r>
        <w:r>
          <w:rPr>
            <w:rStyle w:val="a3"/>
            <w:rFonts w:ascii="Tahoma" w:hAnsi="Tahoma" w:cs="Tahoma"/>
            <w:color w:val="000000"/>
            <w:spacing w:val="12"/>
            <w:sz w:val="21"/>
            <w:szCs w:val="21"/>
            <w:bdr w:val="none" w:sz="0" w:space="0" w:color="auto" w:frame="1"/>
          </w:rPr>
          <w:t>Insider</w:t>
        </w:r>
        <w:r w:rsidRPr="00284E3C">
          <w:rPr>
            <w:rStyle w:val="post"/>
            <w:rFonts w:ascii="Tahoma" w:hAnsi="Tahoma" w:cs="Tahoma"/>
            <w:color w:val="000000"/>
            <w:spacing w:val="12"/>
            <w:sz w:val="18"/>
            <w:szCs w:val="18"/>
            <w:bdr w:val="none" w:sz="0" w:space="0" w:color="auto" w:frame="1"/>
            <w:lang w:val="ru-RU"/>
          </w:rPr>
          <w:t>Расследования. Репортажи. Аналитика</w:t>
        </w:r>
      </w:hyperlink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3"/>
          <w:rFonts w:ascii="Tahoma" w:hAnsi="Tahoma" w:cs="Tahoma"/>
          <w:i/>
          <w:iCs/>
          <w:color w:val="222222"/>
          <w:sz w:val="27"/>
          <w:szCs w:val="27"/>
          <w:bdr w:val="none" w:sz="0" w:space="0" w:color="auto" w:frame="1"/>
          <w:lang w:val="ru-RU"/>
        </w:rPr>
        <w:t>«Эхо Москвы» публикует данное расследование — выводы вы можете сделать сами.</w:t>
      </w:r>
    </w:p>
    <w:p w:rsid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3"/>
          <w:szCs w:val="23"/>
          <w:bdr w:val="none" w:sz="0" w:space="0" w:color="auto" w:frame="1"/>
        </w:rPr>
      </w:pPr>
      <w:r>
        <w:rPr>
          <w:rFonts w:ascii="Tahoma" w:hAnsi="Tahoma" w:cs="Tahoma"/>
          <w:color w:val="222222"/>
          <w:sz w:val="23"/>
          <w:szCs w:val="23"/>
          <w:bdr w:val="none" w:sz="0" w:space="0" w:color="auto" w:frame="1"/>
        </w:rPr>
        <w:t>Источник: </w:t>
      </w:r>
      <w:hyperlink r:id="rId9" w:tgtFrame="_blank" w:history="1">
        <w:r>
          <w:rPr>
            <w:rStyle w:val="a5"/>
            <w:rFonts w:ascii="Tahoma" w:hAnsi="Tahoma" w:cs="Tahoma"/>
            <w:color w:val="ED1C24"/>
            <w:sz w:val="23"/>
            <w:szCs w:val="23"/>
            <w:bdr w:val="none" w:sz="0" w:space="0" w:color="auto" w:frame="1"/>
          </w:rPr>
          <w:t>The Insider, 23 октября 2020</w:t>
        </w:r>
      </w:hyperlink>
    </w:p>
    <w:p w:rsid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3"/>
          <w:szCs w:val="23"/>
          <w:bdr w:val="none" w:sz="0" w:space="0" w:color="auto" w:frame="1"/>
        </w:rPr>
      </w:pPr>
    </w:p>
    <w:p w:rsid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</w:rPr>
      </w:pPr>
      <w:hyperlink r:id="rId10" w:history="1">
        <w:r w:rsidRPr="007E6B35">
          <w:rPr>
            <w:rStyle w:val="a5"/>
            <w:rFonts w:ascii="Tahoma" w:hAnsi="Tahoma" w:cs="Tahoma"/>
            <w:sz w:val="27"/>
            <w:szCs w:val="27"/>
          </w:rPr>
          <w:t>https://www.youtube.com/watch?v=Ac9RBmY9Vd0&amp;feature=emb_logo</w:t>
        </w:r>
      </w:hyperlink>
    </w:p>
    <w:p w:rsidR="00284E3C" w:rsidRPr="00284E3C" w:rsidRDefault="00284E3C" w:rsidP="00284E3C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  <w:lang w:val="ru-RU"/>
        </w:rPr>
      </w:pPr>
      <w:r w:rsidRPr="00284E3C">
        <w:rPr>
          <w:rFonts w:ascii="Roboto" w:hAnsi="Roboto"/>
          <w:b w:val="0"/>
          <w:bCs w:val="0"/>
          <w:sz w:val="24"/>
          <w:szCs w:val="24"/>
          <w:lang w:val="ru-RU"/>
        </w:rPr>
        <w:t>В России завершена работа по ликвидации химического оружия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</w:p>
    <w:p w:rsid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lastRenderedPageBreak/>
        <w:drawing>
          <wp:inline distT="0" distB="0" distL="0" distR="0">
            <wp:extent cx="6668135" cy="4391025"/>
            <wp:effectExtent l="0" t="0" r="0" b="9525"/>
            <wp:docPr id="9" name="Рисунок 9" descr="333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358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3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Россия не только не уничтожила химическое оружие, но и продолжает разрабатывать и производить его для нужд спецслужб — это удалось установить в ходе нашего расследования, длившегося больше года. Мы выяснили, кто произвел «Новичок», которым были отравлен Скрипаль, Гебрев и, вероятно, Навальный, какие российские военные и научные институты продолжают работать над этим отравляющим веществом и какие конкретно ученые сопровождали спецоперации ГРУ по отравлению «Новичком».</w:t>
      </w:r>
    </w:p>
    <w:p w:rsidR="00284E3C" w:rsidRPr="00284E3C" w:rsidRDefault="00284E3C" w:rsidP="00284E3C">
      <w:pPr>
        <w:pStyle w:val="ql-align-right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 xml:space="preserve">Расследование подготовлено 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The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 xml:space="preserve"> 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Insider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 xml:space="preserve"> и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 </w:t>
      </w:r>
      <w:hyperlink r:id="rId12" w:tgtFrame="_blank" w:history="1">
        <w:r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</w:rPr>
          <w:t>Bellingcat</w:t>
        </w:r>
      </w:hyperlink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 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при участии</w:t>
      </w:r>
      <w:hyperlink r:id="rId13" w:tgtFrame="_blank" w:history="1">
        <w:r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</w:rPr>
          <w:t> Der</w:t>
        </w:r>
        <w:r w:rsidRPr="00284E3C"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 xml:space="preserve"> </w:t>
        </w:r>
        <w:r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</w:rPr>
          <w:t>Spiegel</w:t>
        </w:r>
      </w:hyperlink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 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и</w:t>
      </w:r>
      <w:hyperlink r:id="rId14" w:tgtFrame="_blank" w:history="1">
        <w:r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</w:rPr>
          <w:t> </w:t>
        </w:r>
        <w:r w:rsidRPr="00284E3C">
          <w:rPr>
            <w:rStyle w:val="a6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Радио «Свобода»</w:t>
        </w:r>
      </w:hyperlink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27 сентября 2017 года Россия отчиталась о полном уничтожении химического оружия. Работы по уничтожению велись на полигоне «Кизнер» (Удмуртия). За их ходом в режиме телемоста наблюдал лично Владимир Путин.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br/>
      </w:r>
      <w:r w:rsidRPr="00284E3C">
        <w:rPr>
          <w:rFonts w:ascii="Tahoma" w:hAnsi="Tahoma" w:cs="Tahoma"/>
          <w:color w:val="222222"/>
          <w:sz w:val="23"/>
          <w:szCs w:val="23"/>
          <w:bdr w:val="none" w:sz="0" w:space="0" w:color="auto" w:frame="1"/>
          <w:lang w:val="ru-RU"/>
        </w:rPr>
        <w:t>Путин лично наблюдает за уничтожением последних остатков химического оружия. Или не последних.</w:t>
      </w:r>
    </w:p>
    <w:p w:rsidR="00284E3C" w:rsidRPr="00284E3C" w:rsidRDefault="00284E3C" w:rsidP="00284E3C">
      <w:pPr>
        <w:spacing w:line="333" w:lineRule="atLeast"/>
        <w:textAlignment w:val="baseline"/>
        <w:rPr>
          <w:rFonts w:ascii="Tahoma" w:hAnsi="Tahoma" w:cs="Tahoma"/>
          <w:color w:val="222222"/>
          <w:sz w:val="2"/>
          <w:szCs w:val="2"/>
          <w:lang w:val="ru-RU"/>
        </w:rPr>
      </w:pPr>
      <w:hyperlink r:id="rId15" w:tgtFrame="_blank" w:tooltip="Яндекс.Директ" w:history="1">
        <w:r w:rsidRPr="00284E3C">
          <w:rPr>
            <w:rStyle w:val="a5"/>
            <w:rFonts w:ascii="Segoe UI" w:hAnsi="Segoe UI" w:cs="Segoe UI"/>
            <w:caps/>
            <w:color w:val="FFFFFF"/>
            <w:spacing w:val="15"/>
            <w:sz w:val="18"/>
            <w:szCs w:val="18"/>
            <w:lang w:val="ru-RU"/>
          </w:rPr>
          <w:t>РЕКЛАМА</w:t>
        </w:r>
      </w:hyperlink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Контролем за уничтожением химоружия занималось Федеральное управление по безопасному хранению и уничтожению химического оружия с неблагозвучной аббревиатурой «ФУБХУХО», которое относится к войсковой части 70855, расположенной в комплексе зданий с общим адресом Нагатинская улица, 16А. По тому же адресу располагается и ФГУП НЦ «Сигнал». Официальный адрес «Сигнала» — улица Большая Оленья, 8, но часть лабораторий и других рабочих помещений находится на Нагатинской, куда когда-то даже можно было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16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записаться к врачу</w:t>
        </w:r>
      </w:hyperlink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. «Все как на оборонных предприятиях, охрана, проверки, заглядывания в </w:t>
      </w:r>
      <w:proofErr w:type="gramStart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сумки….</w:t>
      </w:r>
      <w:proofErr w:type="gramEnd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», — жалуется посетитель Владимир, поставивший заведению всего три звездочки из пяти.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Почему заглядывают в сумки — понятно. Судя по разрешениям, выданным «Сигналу», у этого ФГУПа очень широкий спектр задач. Например, у «Сигнала» есть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17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разрешения</w:t>
        </w:r>
      </w:hyperlink>
      <w:r>
        <w:rPr>
          <w:rFonts w:ascii="Tahoma" w:hAnsi="Tahoma" w:cs="Tahoma"/>
          <w:color w:val="222222"/>
          <w:sz w:val="27"/>
          <w:szCs w:val="27"/>
        </w:rPr>
        <w:t> 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на проведение экспертизы таких товаров, как: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— ферменты, катализирующие распад отравляющих веществ и электроды на их основе;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— химические средства для борьбы с массовыми беспорядками;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— снаряжение и оборудование для защиты от химических, биологических, ядерных поражающих факторов;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— ядерные материалы, неядерные материалы для ядерных реакторов и связанные с ними технологии;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— продукция и связанные с ней технологии, охватываемые Списком химикатов, оборудования и технологий, которые могут быть использованы при создании химического оружия.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Впрочем, эти выданные в 2014 году разрешения, наверное, устарели, ведь после 2017 года все химическое оружие было уничтожено прямо на глазах у Владимира Путина, не правда ли? Для того, чтобы ответить на этот вопрос, стоит вернуться немного назад.</w:t>
      </w:r>
    </w:p>
    <w:p w:rsidR="00284E3C" w:rsidRPr="00284E3C" w:rsidRDefault="00284E3C" w:rsidP="00284E3C">
      <w:pPr>
        <w:pStyle w:val="3"/>
        <w:spacing w:before="274" w:after="137" w:line="371" w:lineRule="atLeast"/>
        <w:textAlignment w:val="baseline"/>
        <w:rPr>
          <w:rFonts w:ascii="Tahoma" w:hAnsi="Tahoma" w:cs="Tahoma"/>
          <w:color w:val="222222"/>
          <w:sz w:val="37"/>
          <w:szCs w:val="37"/>
          <w:lang w:val="ru-RU"/>
        </w:rPr>
      </w:pPr>
      <w:r w:rsidRPr="00284E3C">
        <w:rPr>
          <w:rFonts w:ascii="Tahoma" w:hAnsi="Tahoma" w:cs="Tahoma"/>
          <w:color w:val="222222"/>
          <w:sz w:val="37"/>
          <w:szCs w:val="37"/>
          <w:lang w:val="ru-RU"/>
        </w:rPr>
        <w:t>Важное совещание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27 февраля 2018 года сотрудники ГРУ из в/ч 29155 собрались в штаб-квартире на Хорошевском шоссе. Через 3 дня трое из них — Мишкин, 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Чепига и Сергеев — отправятся в Британию, чтобы отравить Скрипаля и его дочь «Новичком». В совещании принял участие человек, имя которого ранее мало было известно широкой публике — это начальник начальник петербургского ГНИИ военной медицины Сергей Чепур, доктор медицинских наук и профессор Военно-медицинской академии имени Кирова (той самой, где учился Мишкин). Главная специализация Чепура — токсикология, причем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18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одна из его профильных тем</w:t>
        </w:r>
      </w:hyperlink>
      <w:r>
        <w:rPr>
          <w:rFonts w:ascii="Tahoma" w:hAnsi="Tahoma" w:cs="Tahoma"/>
          <w:color w:val="222222"/>
          <w:sz w:val="27"/>
          <w:szCs w:val="27"/>
        </w:rPr>
        <w:t> 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— именно отравление антихолистеразными ядами (к классу которых относится и «Новичок»).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drawing>
          <wp:inline distT="0" distB="0" distL="0" distR="0">
            <wp:extent cx="6668135" cy="4331970"/>
            <wp:effectExtent l="0" t="0" r="0" b="0"/>
            <wp:docPr id="8" name="Рисунок 8" descr="3335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358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br/>
      </w:r>
      <w:r w:rsidRPr="00284E3C">
        <w:rPr>
          <w:rFonts w:ascii="Tahoma" w:hAnsi="Tahoma" w:cs="Tahoma"/>
          <w:color w:val="222222"/>
          <w:sz w:val="23"/>
          <w:szCs w:val="23"/>
          <w:bdr w:val="none" w:sz="0" w:space="0" w:color="auto" w:frame="1"/>
          <w:lang w:val="ru-RU"/>
        </w:rPr>
        <w:t>ГНИИ военной медицины, возглавлямый Сергеем Чепуром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br/>
      </w:r>
      <w:r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</w:rPr>
        <w:t>The</w:t>
      </w:r>
      <w:r w:rsidRPr="00284E3C"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  <w:lang w:val="ru-RU"/>
        </w:rPr>
        <w:t xml:space="preserve"> </w:t>
      </w:r>
      <w:r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</w:rPr>
        <w:t>Insider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Биллинги телефонных переговоров с данными по геолокации (имеются в распоряжении </w:t>
      </w:r>
      <w:r>
        <w:rPr>
          <w:rFonts w:ascii="Tahoma" w:hAnsi="Tahoma" w:cs="Tahoma"/>
          <w:color w:val="222222"/>
          <w:sz w:val="27"/>
          <w:szCs w:val="27"/>
        </w:rPr>
        <w:t>Bellingcat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) свидетельствуют о том, что в этот день Чепур прилетел из Петербурга в Москву, созвонился с несколькими офицерами из в/ч 29155 и направился на Хорошевское шоссе. Встреча длилась 3 часа, после чего Чепур позвонил исследователю из НЦ «Сигнал» и направился в 27-й научный центр Министерства обороны, который является «головным научным учреждением Министерства обороны 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Российской Федерации по проблемам обеспечения национальных интересов и безопасности государства в военно-химической и военно-биологической областях, а также противодействия угрозам распространения и применения химического и биологического оружия».</w:t>
      </w:r>
    </w:p>
    <w:p w:rsid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Roboto" w:hAnsi="Roboto" w:cs="Tahoma"/>
          <w:b/>
          <w:bCs/>
          <w:color w:val="000000"/>
          <w:sz w:val="33"/>
          <w:szCs w:val="33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В этом визите в 27-й НЦ к нему присоединился специалист по ингибиторам холинэстеразы Виктор Таранченко, который ранее и сам работал в 27 НЦ, а затем перешел на работу в «Сигнал». Встреча продлилась около часа. (</w:t>
      </w:r>
      <w:proofErr w:type="gramStart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В</w:t>
      </w:r>
      <w:proofErr w:type="gramEnd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разговоре с </w:t>
      </w:r>
      <w:r>
        <w:rPr>
          <w:rFonts w:ascii="Tahoma" w:hAnsi="Tahoma" w:cs="Tahoma"/>
          <w:color w:val="222222"/>
          <w:sz w:val="27"/>
          <w:szCs w:val="27"/>
        </w:rPr>
        <w:t>The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</w:t>
      </w:r>
      <w:r>
        <w:rPr>
          <w:rFonts w:ascii="Tahoma" w:hAnsi="Tahoma" w:cs="Tahoma"/>
          <w:color w:val="222222"/>
          <w:sz w:val="27"/>
          <w:szCs w:val="27"/>
        </w:rPr>
        <w:t>Insider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Таранченко заявил, что никогда не занимался «Новичком» и что это вообще не область его специализации, хотя его публикации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0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свидетельствуют об обратном</w:t>
        </w:r>
      </w:hyperlink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).</w:t>
      </w:r>
    </w:p>
    <w:p w:rsidR="00284E3C" w:rsidRDefault="00284E3C" w:rsidP="00284E3C">
      <w:pPr>
        <w:shd w:val="clear" w:color="auto" w:fill="FFFFFF"/>
        <w:textAlignment w:val="baseline"/>
        <w:rPr>
          <w:rFonts w:ascii="initial" w:hAnsi="initial" w:cs="Tahoma"/>
          <w:color w:val="000000"/>
          <w:sz w:val="27"/>
          <w:szCs w:val="27"/>
          <w:lang w:val="ru-RU"/>
        </w:rPr>
      </w:pPr>
      <w:r>
        <w:rPr>
          <w:rFonts w:ascii="initial" w:hAnsi="initial" w:cs="Tahoma"/>
          <w:noProof/>
          <w:color w:val="000000"/>
          <w:sz w:val="27"/>
          <w:szCs w:val="27"/>
          <w:lang w:bidi="he-IL"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6" name="Прямоугольник 6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8745C" id="Прямоугольник 6" o:spid="_x0000_s1026" alt="https://yastatic.net/pcode-static/resources/32/poster/arrow-light.svg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В подобных совещаниях в ГРУ Чепур принимал участие не первый раз. Так, например, за несколько месяцев до этого отравители из той же войсковой части вылетели в Швейцарию. Всего в операции участвовало не менее 5 человек, включая всех троих отравителей из Солсбери (Мишкин, Чепига, Сергеев). Кто был их мишенью — неясно (нельзя исключать, что в Швейцарию прилетал или должен был прилететь сам Скрипаль, но тогда что-то пошло не так). Так или иначе известно, что первый раз Чепур позвонил Мишкину 30 декабря 2017 года, а 31 декабря он вылетел в Швейцарию. 12 января он возвращается и 13-го созванивается с Чепуром. Затем 17 января из Швейцарии возвращается сменивший Мишкина Сергеев. Чепур немедленно вылетает в Москву, и судя по метаданным, встречается с Сергеевым в штаб-квартире на Хорошевском шоссе.</w:t>
      </w:r>
    </w:p>
    <w:p w:rsidR="00284E3C" w:rsidRPr="00284E3C" w:rsidRDefault="00284E3C" w:rsidP="00284E3C">
      <w:pPr>
        <w:pStyle w:val="3"/>
        <w:spacing w:before="274" w:after="137" w:line="371" w:lineRule="atLeast"/>
        <w:textAlignment w:val="baseline"/>
        <w:rPr>
          <w:rFonts w:ascii="Tahoma" w:hAnsi="Tahoma" w:cs="Tahoma"/>
          <w:color w:val="222222"/>
          <w:sz w:val="37"/>
          <w:szCs w:val="37"/>
          <w:lang w:val="ru-RU"/>
        </w:rPr>
      </w:pPr>
      <w:r w:rsidRPr="00284E3C">
        <w:rPr>
          <w:rFonts w:ascii="Tahoma" w:hAnsi="Tahoma" w:cs="Tahoma"/>
          <w:color w:val="222222"/>
          <w:sz w:val="37"/>
          <w:szCs w:val="37"/>
          <w:lang w:val="ru-RU"/>
        </w:rPr>
        <w:t>Консультант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Подготовка отравления Скрипалей 27 февраля была далеко не единственным примером взаимодействия Чепура с отравителями из в/ч 29155. Он постоянно созванивается с главой этой войсковой части генерал-майором Аверьяновым, генерал-майором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1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Денисом Сергеевым</w:t>
        </w:r>
      </w:hyperlink>
      <w:r>
        <w:rPr>
          <w:rFonts w:ascii="Tahoma" w:hAnsi="Tahoma" w:cs="Tahoma"/>
          <w:color w:val="222222"/>
          <w:sz w:val="27"/>
          <w:szCs w:val="27"/>
        </w:rPr>
        <w:t> 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(он же Сергей Федотов, один из участников отравления Скрипалей и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2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Емельяна Гебрева</w:t>
        </w:r>
      </w:hyperlink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) и Александром Мишкиным (известным на весь мир как Александр Петров). Другой его постоянный контакт — Александр Ковальчук из той же войсковой части и тоже, как и Мишкин, военный врач. (В Разговоре с </w:t>
      </w:r>
      <w:r>
        <w:rPr>
          <w:rFonts w:ascii="Tahoma" w:hAnsi="Tahoma" w:cs="Tahoma"/>
          <w:color w:val="222222"/>
          <w:sz w:val="27"/>
          <w:szCs w:val="27"/>
        </w:rPr>
        <w:t>The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</w:t>
      </w:r>
      <w:r>
        <w:rPr>
          <w:rFonts w:ascii="Tahoma" w:hAnsi="Tahoma" w:cs="Tahoma"/>
          <w:color w:val="222222"/>
          <w:sz w:val="27"/>
          <w:szCs w:val="27"/>
        </w:rPr>
        <w:t>Insider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Сергей Чепур сказал, что никогда 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Мишкину, Сергееву и Аверьянову не звонил и что все химоружие в России уничтожено).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Не менее регулярно Чепур общается и со своими коллегами, специализирующимися именно по «Новичку», и это не только уже упомянутый выше Таранченко. Чепур нередко созванивается с директором НЦ «Сигнал» Артуром Жировым (более того, 31 января 2018 года во время очередной поездки в Москву Чепур лично посетил офис «Сигнала» на Нагатинской улице). Незадолго до отравления Скрипалей Чепур созванивался и с заместителем Жирова, специалистом по ингибиторам холинэстеразы Андреем Антохиным. Также Сергей Чепур неоднократно контактировал с ведущими учеными из 33-го ЦНИИИ в Шиханах, включая его тогдашнего директора Сергея Кухоткина.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Не надо забывать и о самом ГНИИ военной медицины, возглавляемом Чепуром. Институт активно занимается ингибиторами холинэстеразы и даже проводит доклинические испытания антидота к такого рода отравляющим веществам.</w:t>
      </w:r>
    </w:p>
    <w:p w:rsid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lastRenderedPageBreak/>
        <w:drawing>
          <wp:inline distT="0" distB="0" distL="0" distR="0">
            <wp:extent cx="6151880" cy="4612640"/>
            <wp:effectExtent l="0" t="0" r="1270" b="0"/>
            <wp:docPr id="5" name="Рисунок 5" descr="3335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358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3C" w:rsidRPr="00284E3C" w:rsidRDefault="00284E3C" w:rsidP="00284E3C">
      <w:pPr>
        <w:pStyle w:val="3"/>
        <w:spacing w:before="274" w:after="137" w:line="371" w:lineRule="atLeast"/>
        <w:textAlignment w:val="baseline"/>
        <w:rPr>
          <w:rFonts w:ascii="Tahoma" w:hAnsi="Tahoma" w:cs="Tahoma"/>
          <w:color w:val="222222"/>
          <w:sz w:val="37"/>
          <w:szCs w:val="37"/>
          <w:lang w:val="ru-RU"/>
        </w:rPr>
      </w:pPr>
      <w:r w:rsidRPr="00284E3C">
        <w:rPr>
          <w:rFonts w:ascii="Tahoma" w:hAnsi="Tahoma" w:cs="Tahoma"/>
          <w:color w:val="222222"/>
          <w:sz w:val="37"/>
          <w:szCs w:val="37"/>
          <w:lang w:val="ru-RU"/>
        </w:rPr>
        <w:t>Нью-Шиханы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До официального уничтожения химоружия созданием и разработкой веществ класса «Новичок» занимался 33-й Центральный научно-исследовательский испытательный институту Минобороны в поселке Шиханы-2 Саратовской области. Именно там, например, до 1994 года разработкой первых «Новичков» занимался Владимир Углев. Есть и другие институты, связанные с разработкой и исследованиями химоружия, в том числе 27 научный центр Минобороны (его даже на несколько лет объединяли с 33-м), в зону ответственности которого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4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входит</w:t>
        </w:r>
      </w:hyperlink>
      <w:r>
        <w:rPr>
          <w:rFonts w:ascii="Tahoma" w:hAnsi="Tahoma" w:cs="Tahoma"/>
          <w:color w:val="222222"/>
          <w:sz w:val="27"/>
          <w:szCs w:val="27"/>
        </w:rPr>
        <w:t> 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деятельность химико-аналитической лаборатории, аккредитованной ОЗХО, и «экспериментально-научное сопровождение и обеспечение деятельности» Минобороны в условиях действия Конвенции о запрещении химоружия.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Помимо военных институтов есть и гражданские — например, ГосНИИОХТ (который участвовал в ликвидации химоружия наряду с ФУБХУХО, а 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также ЦНИИ химии и механики (ЦНИИХМ), которое формально к химоружию не имеет прямого отношения, но де-факто ФУБХУХО, «Сигнал» и ЦНИИХМ — один и тот же комплекс зданий, на Нагатинской, 16А.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Директор «Сигнала», Артур Жиров, часто общающийся с Чепуром, пришел в «Сигнал» как раз из 27 научного центра Минобороны вместе с рядом коллег, в том числе Виктором Таранченко и Андреем Антохиным, специализирующимися как раз на ингибиторах холинэстеразы. Таранченко также регулярно общается с Чепуром напрямую. О налаженных контактах между ГНИИ военной медицины и «Сигналом» свидетельствует и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5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уголовное дело</w:t>
        </w:r>
      </w:hyperlink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, возбужденное за нарушение закона при исполнении госконтракта: там «Сигнал» </w:t>
      </w:r>
      <w:proofErr w:type="gramStart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как</w:t>
      </w:r>
      <w:proofErr w:type="gramEnd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раз выполнял роль подрядчика ГНИИ военной медицины (в этом случае, правда, дела касалось не «Новичка»).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drawing>
          <wp:inline distT="0" distB="0" distL="0" distR="0">
            <wp:extent cx="6668135" cy="4331970"/>
            <wp:effectExtent l="0" t="0" r="0" b="0"/>
            <wp:docPr id="3" name="Рисунок 3" descr="333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3358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br/>
      </w:r>
      <w:r w:rsidRPr="00284E3C">
        <w:rPr>
          <w:rFonts w:ascii="Tahoma" w:hAnsi="Tahoma" w:cs="Tahoma"/>
          <w:color w:val="222222"/>
          <w:sz w:val="23"/>
          <w:szCs w:val="23"/>
          <w:bdr w:val="none" w:sz="0" w:space="0" w:color="auto" w:frame="1"/>
          <w:lang w:val="ru-RU"/>
        </w:rPr>
        <w:t>Комплекс зданий, где находится НЦ «Сигнал», ФУБХОХО (в/ч 70855) и ЦНИИХМ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br/>
      </w:r>
      <w:r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</w:rPr>
        <w:t>The</w:t>
      </w:r>
      <w:r w:rsidRPr="00284E3C"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  <w:lang w:val="ru-RU"/>
        </w:rPr>
        <w:t xml:space="preserve"> </w:t>
      </w:r>
      <w:r>
        <w:rPr>
          <w:rFonts w:ascii="Tahoma" w:hAnsi="Tahoma" w:cs="Tahoma"/>
          <w:i/>
          <w:iCs/>
          <w:color w:val="222222"/>
          <w:sz w:val="23"/>
          <w:szCs w:val="23"/>
          <w:bdr w:val="none" w:sz="0" w:space="0" w:color="auto" w:frame="1"/>
        </w:rPr>
        <w:t>Insider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Помимо специалистов, собственно, по «Новичку» в «Сигнале» есть также и эксперты в области наноинкапсуляции — Георгий Назаров и Сергей Галан, также выходцы из 27 НЦ Минобороны. Наноинкапсуляция — это технология упаковывания наночастиц вещества (в любом агрегатном состоянии — твердом, жидком или газообразном) в оболочку из другого вещества. Сегодня наноинкаспуляция уже нашла применение в медицине, индустрии косметики, строительстве, пищевой промышленности, сельском хозяйстве и других сферах. Судя по всему, теперь дело дошло и до внесудебных казней: наноинкапсулирование «Новичка» может сделать более эффективным, а также позволит упростить применение «Новичка» вместе с маскирующим веществом (то есть скрывающим симптомы и затрудняющим диагноз). Теоретически наноинкапсуляция могла бы также отложить начало действия «Новичка». Но во всех доказанных случаях (Скрипаль, Гебрев, Навальный) между контактом и действием отравляющего вещества прошло около двух часов, что укладывается и во временные рамки обычного «Новичка», отмечает Владимир Углев.</w:t>
      </w:r>
    </w:p>
    <w:p w:rsidR="00284E3C" w:rsidRPr="00284E3C" w:rsidRDefault="00284E3C" w:rsidP="00284E3C">
      <w:pPr>
        <w:pStyle w:val="a4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Любопытно, что у «Сигнала» есть и другое, более прозаичное направление деятельности: Жиров и его команда стали авторами целой</w:t>
      </w:r>
      <w:r>
        <w:rPr>
          <w:rFonts w:ascii="Tahoma" w:hAnsi="Tahoma" w:cs="Tahoma"/>
          <w:color w:val="222222"/>
          <w:sz w:val="27"/>
          <w:szCs w:val="27"/>
        </w:rPr>
        <w:t> </w:t>
      </w:r>
      <w:hyperlink r:id="rId27" w:tgtFrame="_blank" w:history="1">
        <w:r w:rsidRPr="00284E3C">
          <w:rPr>
            <w:rStyle w:val="a5"/>
            <w:rFonts w:ascii="Tahoma" w:hAnsi="Tahoma" w:cs="Tahoma"/>
            <w:color w:val="ED1C24"/>
            <w:sz w:val="27"/>
            <w:szCs w:val="27"/>
            <w:bdr w:val="none" w:sz="0" w:space="0" w:color="auto" w:frame="1"/>
            <w:lang w:val="ru-RU"/>
          </w:rPr>
          <w:t>серии патентов</w:t>
        </w:r>
      </w:hyperlink>
      <w:r>
        <w:rPr>
          <w:rFonts w:ascii="Tahoma" w:hAnsi="Tahoma" w:cs="Tahoma"/>
          <w:color w:val="222222"/>
          <w:sz w:val="27"/>
          <w:szCs w:val="27"/>
        </w:rPr>
        <w:t> </w:t>
      </w: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на </w:t>
      </w:r>
      <w:proofErr w:type="gramStart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био-активные</w:t>
      </w:r>
      <w:proofErr w:type="gramEnd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добавки и сухие смеси для спортивных напитков. </w:t>
      </w:r>
      <w:proofErr w:type="gramStart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Поэтому</w:t>
      </w:r>
      <w:proofErr w:type="gramEnd"/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 xml:space="preserve"> когда «Петров» и «Боширов» в разговоре с Маргаритой Симоньян представлялись продавцами спортивного питания, это было внутрикорпоративной шуткой, понятной лишь немногим.</w:t>
      </w:r>
    </w:p>
    <w:p w:rsid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lastRenderedPageBreak/>
        <w:drawing>
          <wp:inline distT="0" distB="0" distL="0" distR="0">
            <wp:extent cx="6668135" cy="9401810"/>
            <wp:effectExtent l="0" t="0" r="0" b="8890"/>
            <wp:docPr id="2" name="Рисунок 2" descr="3335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3358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lastRenderedPageBreak/>
        <w:t>Таким образом, несмотря на то, что формально программа производства и исследования химоружия в Шиханах формально закрыта, де-факто она продолжается в целом ряде институтов. Причем, что особо цинично, разработка происходит в том же комплексе зданий, где находятся организации, призванные гарантировать полное уничтожение химоружия (ФУБХУХО, ГосНИИОХТ).</w:t>
      </w:r>
    </w:p>
    <w:p w:rsidR="00284E3C" w:rsidRPr="00284E3C" w:rsidRDefault="00284E3C" w:rsidP="00284E3C">
      <w:pPr>
        <w:pStyle w:val="a4"/>
        <w:spacing w:before="0" w:beforeAutospacing="0" w:after="312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Fonts w:ascii="Tahoma" w:hAnsi="Tahoma" w:cs="Tahoma"/>
          <w:color w:val="222222"/>
          <w:sz w:val="27"/>
          <w:szCs w:val="27"/>
          <w:lang w:val="ru-RU"/>
        </w:rPr>
        <w:t>Можно ли быть уверенными в том, что «Новичок» использует только ГРУ? Как видно по биллингу звонков, взаимодействие ГРУ с производителями «Новичка» идет опосредованно через ГНИИ военной медицины и Сергея Чепура (который, судя по всему, отвечал за сопровождение таких операций как отравление в Солсбери). Однако же и в звонках руководства «Сигнала», и в звонках Чепура можно найти немало контактов и с высокопоставленными офицерами ФСБ. Таким образом, вопрос о том, какая из двух силовых структур ответственна за отравление Навального, пока остается открытым.</w:t>
      </w:r>
    </w:p>
    <w:p w:rsidR="00284E3C" w:rsidRPr="00284E3C" w:rsidRDefault="00284E3C" w:rsidP="00284E3C">
      <w:pPr>
        <w:pStyle w:val="ql-align-right"/>
        <w:spacing w:before="0" w:beforeAutospacing="0" w:after="0" w:afterAutospacing="0" w:line="333" w:lineRule="atLeast"/>
        <w:textAlignment w:val="baseline"/>
        <w:rPr>
          <w:rFonts w:ascii="Tahoma" w:hAnsi="Tahoma" w:cs="Tahoma"/>
          <w:color w:val="222222"/>
          <w:sz w:val="27"/>
          <w:szCs w:val="27"/>
          <w:lang w:val="ru-RU"/>
        </w:rPr>
      </w:pP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 xml:space="preserve">Напоминаем, что все, кто знает какие-то подробности о производстве «Новичка» или о лицах, участвовавших в отравлении Навального, могут писать на адрес — 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bettercallinsider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 xml:space="preserve"> @ 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protonmail</w:t>
      </w:r>
      <w:r w:rsidRPr="00284E3C"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  <w:lang w:val="ru-RU"/>
        </w:rPr>
        <w:t>.</w:t>
      </w:r>
      <w:r>
        <w:rPr>
          <w:rStyle w:val="a6"/>
          <w:rFonts w:ascii="Tahoma" w:hAnsi="Tahoma" w:cs="Tahoma"/>
          <w:color w:val="222222"/>
          <w:sz w:val="27"/>
          <w:szCs w:val="27"/>
          <w:bdr w:val="none" w:sz="0" w:space="0" w:color="auto" w:frame="1"/>
        </w:rPr>
        <w:t>com</w:t>
      </w:r>
    </w:p>
    <w:p w:rsidR="00284E3C" w:rsidRPr="00284E3C" w:rsidRDefault="00284E3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</w:p>
    <w:p w:rsidR="00284E3C" w:rsidRDefault="00284E3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  <w:r w:rsidRPr="00284E3C"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>Факт применения химического оружия на территории России власти страны не признают.</w:t>
      </w:r>
      <w:r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 </w:t>
      </w:r>
      <w:hyperlink r:id="rId29" w:history="1">
        <w:r w:rsidRPr="007E6B35">
          <w:rPr>
            <w:rStyle w:val="a5"/>
            <w:rFonts w:ascii="Tahoma" w:eastAsia="Times New Roman" w:hAnsi="Tahoma" w:cs="Tahoma"/>
            <w:sz w:val="27"/>
            <w:szCs w:val="27"/>
            <w:bdr w:val="none" w:sz="0" w:space="0" w:color="auto" w:frame="1"/>
            <w:lang w:val="ru-RU" w:bidi="he-IL"/>
          </w:rPr>
          <w:t>https://echo.msk.ru/blog/insider_1/2730056-echo/</w:t>
        </w:r>
      </w:hyperlink>
    </w:p>
    <w:p w:rsidR="00190ADC" w:rsidRDefault="00190AD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  <w:r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>На странице текстов оригинала есть комментарии читателей.</w:t>
      </w:r>
    </w:p>
    <w:p w:rsidR="00190ADC" w:rsidRDefault="00190AD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  <w:r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  <w:t>Подобрал и выставил Вениамин Гольденберг</w:t>
      </w:r>
    </w:p>
    <w:p w:rsidR="00284E3C" w:rsidRPr="00284E3C" w:rsidRDefault="00284E3C" w:rsidP="00284E3C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bdr w:val="none" w:sz="0" w:space="0" w:color="auto" w:frame="1"/>
          <w:lang w:val="ru-RU" w:bidi="he-IL"/>
        </w:rPr>
      </w:pPr>
    </w:p>
    <w:p w:rsidR="00284E3C" w:rsidRPr="00284E3C" w:rsidRDefault="00284E3C" w:rsidP="00284E3C">
      <w:pPr>
        <w:rPr>
          <w:color w:val="FF0000"/>
          <w:sz w:val="24"/>
          <w:szCs w:val="24"/>
          <w:lang w:val="ru-RU"/>
        </w:rPr>
      </w:pPr>
    </w:p>
    <w:sectPr w:rsidR="00284E3C" w:rsidRPr="00284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it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3F81"/>
    <w:multiLevelType w:val="multilevel"/>
    <w:tmpl w:val="04F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C"/>
    <w:rsid w:val="0001343F"/>
    <w:rsid w:val="00190ADC"/>
    <w:rsid w:val="00284E3C"/>
    <w:rsid w:val="006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2E824-B441-43DA-BDF8-48A8BCC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E3C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styleId="a3">
    <w:name w:val="Strong"/>
    <w:basedOn w:val="a0"/>
    <w:uiPriority w:val="22"/>
    <w:qFormat/>
    <w:rsid w:val="00284E3C"/>
    <w:rPr>
      <w:b/>
      <w:bCs/>
    </w:rPr>
  </w:style>
  <w:style w:type="character" w:customStyle="1" w:styleId="ga1on">
    <w:name w:val="_ga1_on_"/>
    <w:basedOn w:val="a0"/>
    <w:rsid w:val="00284E3C"/>
  </w:style>
  <w:style w:type="paragraph" w:styleId="a4">
    <w:name w:val="Normal (Web)"/>
    <w:basedOn w:val="a"/>
    <w:uiPriority w:val="99"/>
    <w:unhideWhenUsed/>
    <w:rsid w:val="0028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5">
    <w:name w:val="Hyperlink"/>
    <w:basedOn w:val="a0"/>
    <w:uiPriority w:val="99"/>
    <w:unhideWhenUsed/>
    <w:rsid w:val="00284E3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4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st">
    <w:name w:val="post"/>
    <w:basedOn w:val="a0"/>
    <w:rsid w:val="00284E3C"/>
  </w:style>
  <w:style w:type="paragraph" w:customStyle="1" w:styleId="ql-align-right">
    <w:name w:val="ql-align-right"/>
    <w:basedOn w:val="a"/>
    <w:rsid w:val="0028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6">
    <w:name w:val="Emphasis"/>
    <w:basedOn w:val="a0"/>
    <w:uiPriority w:val="20"/>
    <w:qFormat/>
    <w:rsid w:val="00284E3C"/>
    <w:rPr>
      <w:i/>
      <w:iCs/>
    </w:rPr>
  </w:style>
  <w:style w:type="paragraph" w:customStyle="1" w:styleId="ftvvlh">
    <w:name w:val="ftvvlh"/>
    <w:basedOn w:val="a"/>
    <w:rsid w:val="0028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91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39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5523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4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86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23174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26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8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33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35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31959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674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13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50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piegel.de/politik/ausland/serge-skripal-attentat-die-spur-zum-labor-in-st-petersburg-a-316d00cd-b942-4e38-a593-17b30cff3a0a" TargetMode="External"/><Relationship Id="rId18" Type="http://schemas.openxmlformats.org/officeDocument/2006/relationships/hyperlink" Target="https://yandex.ru/patents/doc/RU2557535C1_20150720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theins.ru/politika/141180" TargetMode="External"/><Relationship Id="rId7" Type="http://schemas.openxmlformats.org/officeDocument/2006/relationships/hyperlink" Target="https://echo.msk.ru/blog/insider_1/" TargetMode="External"/><Relationship Id="rId12" Type="http://schemas.openxmlformats.org/officeDocument/2006/relationships/hyperlink" Target="https://www.bellingcat.com/news/uk-and-europe/2020/10/23/russias-clandestine-chemical-weapons-programme-and-the-grus-unit-21955/" TargetMode="External"/><Relationship Id="rId17" Type="http://schemas.openxmlformats.org/officeDocument/2006/relationships/hyperlink" Target="https://externalzone.portal.customs.gov.ru/storage/document/document_info/2018-02/23/4_3.pdf" TargetMode="External"/><Relationship Id="rId25" Type="http://schemas.openxmlformats.org/officeDocument/2006/relationships/hyperlink" Target="https://www.fontanka.ru/2020/03/05/6901706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doclab.ru/zapis-na-priem/fgup-nc-signal/1053159" TargetMode="External"/><Relationship Id="rId20" Type="http://schemas.openxmlformats.org/officeDocument/2006/relationships/hyperlink" Target="https://www.uspkhim.ru/php/paper_rus.phtml?journal_id=rc&amp;paper_id=4025&amp;year_id=2010&amp;volume=79&amp;issue_id=8&amp;fpage=780&amp;lpage=795https://yandex.ru/patents/doc/RU2386120C2_20100410https://link.springer.com/article/10.1007/s10517-005-0265-7" TargetMode="External"/><Relationship Id="rId29" Type="http://schemas.openxmlformats.org/officeDocument/2006/relationships/hyperlink" Target="https://echo.msk.ru/blog/insider_1/2730056-ech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ho.msk.ru/news/2730168-echo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ens.mil.ru/science/SRI/information.htm?id=12402@morfOrgScienc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rect.yandex.ru/?partner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7.jpeg"/><Relationship Id="rId10" Type="http://schemas.openxmlformats.org/officeDocument/2006/relationships/hyperlink" Target="https://www.youtube.com/watch?v=Ac9RBmY9Vd0&amp;feature=emb_logo" TargetMode="Externa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heins.ru/politika/236238" TargetMode="External"/><Relationship Id="rId14" Type="http://schemas.openxmlformats.org/officeDocument/2006/relationships/hyperlink" Target="https://www.svoboda.org/a/30908714.html" TargetMode="External"/><Relationship Id="rId22" Type="http://schemas.openxmlformats.org/officeDocument/2006/relationships/hyperlink" Target="https://theins.ru/politika/189327" TargetMode="External"/><Relationship Id="rId27" Type="http://schemas.openxmlformats.org/officeDocument/2006/relationships/hyperlink" Target="https://rusneb.ru/catalog/000224_000128_0002472358_20130120_C1_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2</cp:revision>
  <dcterms:created xsi:type="dcterms:W3CDTF">2020-10-23T17:30:00Z</dcterms:created>
  <dcterms:modified xsi:type="dcterms:W3CDTF">2020-10-23T17:49:00Z</dcterms:modified>
</cp:coreProperties>
</file>