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BA" w:rsidRDefault="004B79BA" w:rsidP="004B79BA">
      <w:pPr>
        <w:rPr>
          <w:lang w:val="ru-RU"/>
        </w:rPr>
      </w:pPr>
      <w:bookmarkStart w:id="0" w:name="_GoBack"/>
      <w:bookmarkEnd w:id="0"/>
    </w:p>
    <w:p w:rsidR="003F7C82" w:rsidRDefault="004B79BA" w:rsidP="003F7C82">
      <w:proofErr w:type="spellStart"/>
      <w:r w:rsidRPr="00DA2FA7">
        <w:rPr>
          <w:rFonts w:cstheme="minorHAnsi"/>
          <w:sz w:val="24"/>
          <w:szCs w:val="24"/>
          <w:lang w:val="ru-RU"/>
        </w:rPr>
        <w:t>Отчет</w:t>
      </w:r>
      <w:proofErr w:type="spellEnd"/>
      <w:r w:rsidRPr="00DA2FA7">
        <w:rPr>
          <w:rFonts w:cstheme="minorHAnsi"/>
          <w:sz w:val="24"/>
          <w:szCs w:val="24"/>
          <w:lang w:val="ru-RU"/>
        </w:rPr>
        <w:t xml:space="preserve"> о развитии малой гидроэнергетики в мире в 2013-2019 гг., подготовленный </w:t>
      </w:r>
      <w:r w:rsidRPr="00770D82">
        <w:rPr>
          <w:rFonts w:eastAsia="Times New Roman" w:cstheme="minorHAnsi"/>
          <w:sz w:val="24"/>
          <w:szCs w:val="24"/>
        </w:rPr>
        <w:t>UNIDO</w:t>
      </w:r>
      <w:r w:rsidRPr="00DA2FA7">
        <w:rPr>
          <w:rFonts w:eastAsia="Times New Roman" w:cstheme="minorHAnsi"/>
          <w:sz w:val="24"/>
          <w:szCs w:val="24"/>
          <w:lang w:val="ru-RU"/>
        </w:rPr>
        <w:t>, содержит массу потенциально полезных сведений</w:t>
      </w:r>
      <w:r>
        <w:rPr>
          <w:rFonts w:eastAsia="Times New Roman" w:cstheme="minorHAnsi"/>
          <w:sz w:val="24"/>
          <w:szCs w:val="24"/>
          <w:lang w:val="ru-RU"/>
        </w:rPr>
        <w:t>, свидетельствующих о исчезающе малом значении этой отрасли для задач развития и «сокращения выбросов парниковых газов».</w:t>
      </w:r>
      <w:r w:rsidR="003F7C82">
        <w:rPr>
          <w:rFonts w:eastAsia="Times New Roman" w:cstheme="minorHAnsi"/>
          <w:sz w:val="24"/>
          <w:szCs w:val="24"/>
          <w:lang w:val="ru-RU"/>
        </w:rPr>
        <w:t xml:space="preserve"> </w:t>
      </w:r>
      <w:hyperlink r:id="rId6" w:history="1">
        <w:r w:rsidR="003F7C82" w:rsidRPr="007B0D2A">
          <w:rPr>
            <w:rStyle w:val="Hyperlink"/>
          </w:rPr>
          <w:t>https://www.unido.org/our-focus-safeguarding-environment-clean-energy-access-productive-use-renewable-energy-focus-areas-small-hydro-power/world-small-hydropower-development-report</w:t>
        </w:r>
      </w:hyperlink>
    </w:p>
    <w:p w:rsidR="004B79BA" w:rsidRPr="00716798" w:rsidRDefault="004B79BA" w:rsidP="004B79BA">
      <w:pPr>
        <w:rPr>
          <w:rFonts w:cstheme="minorHAnsi"/>
          <w:sz w:val="24"/>
          <w:szCs w:val="24"/>
          <w:lang w:val="ru-RU"/>
        </w:rPr>
      </w:pPr>
      <w:r>
        <w:rPr>
          <w:rFonts w:cstheme="minorHAnsi"/>
          <w:sz w:val="24"/>
          <w:szCs w:val="24"/>
          <w:lang w:val="ru-RU"/>
        </w:rPr>
        <w:t xml:space="preserve">За рассматриваемый период рост мощностей ГЭС (до 10 МВт) составил 10%, то есть менее 2% в год или с 71 ГВт до 78 ГВт. Это самый маленький % прирост среди всех видов ВИЭ, составивший </w:t>
      </w:r>
      <w:r w:rsidRPr="00716798">
        <w:rPr>
          <w:rFonts w:cstheme="minorHAnsi"/>
          <w:sz w:val="24"/>
          <w:szCs w:val="24"/>
          <w:lang w:val="ru-RU"/>
        </w:rPr>
        <w:t xml:space="preserve">1% </w:t>
      </w:r>
      <w:r>
        <w:rPr>
          <w:rFonts w:cstheme="minorHAnsi"/>
          <w:sz w:val="24"/>
          <w:szCs w:val="24"/>
          <w:lang w:val="ru-RU"/>
        </w:rPr>
        <w:t xml:space="preserve">от роста мощности всех ВИЭ. </w:t>
      </w:r>
      <w:proofErr w:type="gramStart"/>
      <w:r>
        <w:rPr>
          <w:rFonts w:cstheme="minorHAnsi"/>
          <w:sz w:val="24"/>
          <w:szCs w:val="24"/>
          <w:lang w:val="ru-RU"/>
        </w:rPr>
        <w:t>См</w:t>
      </w:r>
      <w:proofErr w:type="gramEnd"/>
      <w:r>
        <w:rPr>
          <w:rFonts w:cstheme="minorHAnsi"/>
          <w:sz w:val="24"/>
          <w:szCs w:val="24"/>
          <w:lang w:val="ru-RU"/>
        </w:rPr>
        <w:t xml:space="preserve"> таблицу ниже.</w:t>
      </w:r>
    </w:p>
    <w:tbl>
      <w:tblPr>
        <w:tblW w:w="71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020"/>
        <w:gridCol w:w="1020"/>
        <w:gridCol w:w="1020"/>
        <w:gridCol w:w="1020"/>
        <w:gridCol w:w="1182"/>
      </w:tblGrid>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jc w:val="center"/>
              <w:rPr>
                <w:rFonts w:ascii="Calibri" w:eastAsia="Times New Roman" w:hAnsi="Calibri" w:cs="Calibri"/>
                <w:b/>
                <w:bCs/>
                <w:color w:val="000000"/>
                <w:sz w:val="20"/>
                <w:szCs w:val="20"/>
              </w:rPr>
            </w:pPr>
            <w:r w:rsidRPr="00D43E88">
              <w:rPr>
                <w:rFonts w:ascii="Calibri" w:eastAsia="Times New Roman" w:hAnsi="Calibri" w:cs="Calibri"/>
                <w:b/>
                <w:bCs/>
                <w:color w:val="000000"/>
                <w:sz w:val="20"/>
                <w:szCs w:val="20"/>
              </w:rPr>
              <w:t>Technology</w:t>
            </w:r>
          </w:p>
        </w:tc>
        <w:tc>
          <w:tcPr>
            <w:tcW w:w="1020" w:type="dxa"/>
            <w:shd w:val="clear" w:color="000000" w:fill="FFFFFF"/>
            <w:noWrap/>
            <w:vAlign w:val="bottom"/>
            <w:hideMark/>
          </w:tcPr>
          <w:p w:rsidR="004B79BA" w:rsidRPr="00D43E88" w:rsidRDefault="004B79BA" w:rsidP="00205EC8">
            <w:pPr>
              <w:spacing w:after="0" w:line="240" w:lineRule="auto"/>
              <w:jc w:val="center"/>
              <w:rPr>
                <w:rFonts w:ascii="Calibri" w:eastAsia="Times New Roman" w:hAnsi="Calibri" w:cs="Calibri"/>
                <w:b/>
                <w:bCs/>
                <w:color w:val="000000"/>
                <w:sz w:val="20"/>
                <w:szCs w:val="20"/>
              </w:rPr>
            </w:pPr>
            <w:r w:rsidRPr="00D43E88">
              <w:rPr>
                <w:rFonts w:ascii="Calibri" w:eastAsia="Times New Roman" w:hAnsi="Calibri" w:cs="Calibri"/>
                <w:b/>
                <w:bCs/>
                <w:color w:val="000000"/>
                <w:sz w:val="20"/>
                <w:szCs w:val="20"/>
              </w:rPr>
              <w:t>2013</w:t>
            </w:r>
          </w:p>
        </w:tc>
        <w:tc>
          <w:tcPr>
            <w:tcW w:w="1020" w:type="dxa"/>
            <w:shd w:val="clear" w:color="000000" w:fill="FFFFFF"/>
            <w:noWrap/>
            <w:vAlign w:val="bottom"/>
            <w:hideMark/>
          </w:tcPr>
          <w:p w:rsidR="004B79BA" w:rsidRPr="00D43E88" w:rsidRDefault="004B79BA" w:rsidP="00205EC8">
            <w:pPr>
              <w:spacing w:after="0" w:line="240" w:lineRule="auto"/>
              <w:jc w:val="center"/>
              <w:rPr>
                <w:rFonts w:ascii="Calibri" w:eastAsia="Times New Roman" w:hAnsi="Calibri" w:cs="Calibri"/>
                <w:b/>
                <w:bCs/>
                <w:color w:val="000000"/>
                <w:sz w:val="20"/>
                <w:szCs w:val="20"/>
              </w:rPr>
            </w:pPr>
            <w:r w:rsidRPr="00D43E88">
              <w:rPr>
                <w:rFonts w:ascii="Calibri" w:eastAsia="Times New Roman" w:hAnsi="Calibri" w:cs="Calibri"/>
                <w:b/>
                <w:bCs/>
                <w:color w:val="000000"/>
                <w:sz w:val="20"/>
                <w:szCs w:val="20"/>
              </w:rPr>
              <w:t>2016</w:t>
            </w:r>
          </w:p>
        </w:tc>
        <w:tc>
          <w:tcPr>
            <w:tcW w:w="1020" w:type="dxa"/>
            <w:shd w:val="clear" w:color="000000" w:fill="FFFFFF"/>
            <w:noWrap/>
            <w:vAlign w:val="bottom"/>
            <w:hideMark/>
          </w:tcPr>
          <w:p w:rsidR="004B79BA" w:rsidRPr="00D43E88" w:rsidRDefault="004B79BA" w:rsidP="00205EC8">
            <w:pPr>
              <w:spacing w:after="0" w:line="240" w:lineRule="auto"/>
              <w:jc w:val="center"/>
              <w:rPr>
                <w:rFonts w:ascii="Calibri" w:eastAsia="Times New Roman" w:hAnsi="Calibri" w:cs="Calibri"/>
                <w:b/>
                <w:bCs/>
                <w:color w:val="000000"/>
                <w:sz w:val="20"/>
                <w:szCs w:val="20"/>
              </w:rPr>
            </w:pPr>
            <w:r w:rsidRPr="00D43E88">
              <w:rPr>
                <w:rFonts w:ascii="Calibri" w:eastAsia="Times New Roman" w:hAnsi="Calibri" w:cs="Calibri"/>
                <w:b/>
                <w:bCs/>
                <w:color w:val="000000"/>
                <w:sz w:val="20"/>
                <w:szCs w:val="20"/>
              </w:rPr>
              <w:t>2018</w:t>
            </w:r>
          </w:p>
        </w:tc>
        <w:tc>
          <w:tcPr>
            <w:tcW w:w="1020" w:type="dxa"/>
            <w:shd w:val="clear" w:color="auto" w:fill="auto"/>
            <w:noWrap/>
            <w:vAlign w:val="bottom"/>
            <w:hideMark/>
          </w:tcPr>
          <w:p w:rsidR="004B79BA" w:rsidRPr="00D43E88" w:rsidRDefault="004B79BA" w:rsidP="00205EC8">
            <w:pPr>
              <w:spacing w:after="0" w:line="240" w:lineRule="auto"/>
              <w:rPr>
                <w:rFonts w:ascii="Calibri" w:eastAsia="Times New Roman" w:hAnsi="Calibri" w:cs="Calibri"/>
                <w:color w:val="000000"/>
                <w:lang w:val="ru-RU"/>
              </w:rPr>
            </w:pPr>
            <w:proofErr w:type="spellStart"/>
            <w:r w:rsidRPr="00D43E88">
              <w:rPr>
                <w:rFonts w:ascii="Calibri" w:eastAsia="Times New Roman" w:hAnsi="Calibri" w:cs="Calibri"/>
                <w:color w:val="000000"/>
              </w:rPr>
              <w:t>Прирост</w:t>
            </w:r>
            <w:proofErr w:type="spellEnd"/>
            <w:r>
              <w:rPr>
                <w:rFonts w:ascii="Calibri" w:eastAsia="Times New Roman" w:hAnsi="Calibri" w:cs="Calibri"/>
                <w:color w:val="000000"/>
                <w:lang w:val="ru-RU"/>
              </w:rPr>
              <w:t xml:space="preserve"> МВт</w:t>
            </w:r>
          </w:p>
        </w:tc>
        <w:tc>
          <w:tcPr>
            <w:tcW w:w="1100" w:type="dxa"/>
            <w:shd w:val="clear" w:color="auto" w:fill="auto"/>
            <w:noWrap/>
            <w:vAlign w:val="bottom"/>
            <w:hideMark/>
          </w:tcPr>
          <w:p w:rsidR="004B79BA" w:rsidRPr="00D43E88" w:rsidRDefault="004B79BA" w:rsidP="00205EC8">
            <w:pPr>
              <w:spacing w:after="0" w:line="240" w:lineRule="auto"/>
              <w:rPr>
                <w:rFonts w:ascii="Calibri" w:eastAsia="Times New Roman" w:hAnsi="Calibri" w:cs="Calibri"/>
                <w:color w:val="000000"/>
              </w:rPr>
            </w:pPr>
            <w:proofErr w:type="spellStart"/>
            <w:r w:rsidRPr="00D43E88">
              <w:rPr>
                <w:rFonts w:ascii="Calibri" w:eastAsia="Times New Roman" w:hAnsi="Calibri" w:cs="Calibri"/>
                <w:color w:val="000000"/>
              </w:rPr>
              <w:t>прирост</w:t>
            </w:r>
            <w:proofErr w:type="spellEnd"/>
            <w:r w:rsidRPr="00D43E88">
              <w:rPr>
                <w:rFonts w:ascii="Calibri" w:eastAsia="Times New Roman" w:hAnsi="Calibri" w:cs="Calibri"/>
                <w:color w:val="000000"/>
              </w:rPr>
              <w:t xml:space="preserve"> %</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eastAsia="Times New Roman" w:hAnsi="Calibri" w:cs="Calibri"/>
                <w:color w:val="000000"/>
                <w:sz w:val="20"/>
                <w:szCs w:val="20"/>
              </w:rPr>
            </w:pPr>
            <w:r w:rsidRPr="00D43E88">
              <w:rPr>
                <w:rFonts w:ascii="Calibri" w:eastAsia="Times New Roman" w:hAnsi="Calibri" w:cs="Calibri"/>
                <w:color w:val="000000"/>
                <w:sz w:val="20"/>
                <w:szCs w:val="20"/>
              </w:rPr>
              <w:t>Total renewable energy</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1 563 122</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2 007 996</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2 350 755</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787 633</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50.39</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eastAsia="Times New Roman" w:hAnsi="Calibri" w:cs="Calibri"/>
                <w:color w:val="000000"/>
                <w:sz w:val="20"/>
                <w:szCs w:val="20"/>
                <w:lang w:val="ru-RU"/>
              </w:rPr>
            </w:pPr>
            <w:r w:rsidRPr="00D43E88">
              <w:rPr>
                <w:rFonts w:ascii="Calibri" w:eastAsia="Times New Roman" w:hAnsi="Calibri" w:cs="Calibri"/>
                <w:color w:val="000000"/>
                <w:sz w:val="20"/>
                <w:szCs w:val="20"/>
              </w:rPr>
              <w:t>Hydropower</w:t>
            </w:r>
            <w:r>
              <w:rPr>
                <w:rFonts w:ascii="Calibri" w:eastAsia="Times New Roman" w:hAnsi="Calibri" w:cs="Calibri"/>
                <w:color w:val="000000"/>
                <w:sz w:val="20"/>
                <w:szCs w:val="20"/>
                <w:lang w:val="ru-RU"/>
              </w:rPr>
              <w:t xml:space="preserve"> все ГЭС</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1 135 533</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1 243 874</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1 292 595</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157 062</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13.83</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eastAsia="Times New Roman" w:hAnsi="Calibri" w:cs="Calibri"/>
                <w:color w:val="000000"/>
                <w:sz w:val="20"/>
                <w:szCs w:val="20"/>
              </w:rPr>
            </w:pPr>
            <w:r w:rsidRPr="00D43E88">
              <w:rPr>
                <w:rFonts w:ascii="Calibri" w:eastAsia="Times New Roman" w:hAnsi="Calibri" w:cs="Calibri"/>
                <w:color w:val="000000"/>
                <w:sz w:val="20"/>
                <w:szCs w:val="20"/>
              </w:rPr>
              <w:t>Wind</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299 941</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467 052</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563 726</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263 785</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87.95</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eastAsia="Times New Roman" w:hAnsi="Calibri" w:cs="Calibri"/>
                <w:color w:val="000000"/>
                <w:sz w:val="20"/>
                <w:szCs w:val="20"/>
              </w:rPr>
            </w:pPr>
            <w:r w:rsidRPr="00D43E88">
              <w:rPr>
                <w:rFonts w:ascii="Calibri" w:eastAsia="Times New Roman" w:hAnsi="Calibri" w:cs="Calibri"/>
                <w:color w:val="000000"/>
                <w:sz w:val="20"/>
                <w:szCs w:val="20"/>
              </w:rPr>
              <w:t>Solar</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139 603</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297 293</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485 826</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346 223</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248.01</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eastAsia="Times New Roman" w:hAnsi="Calibri" w:cs="Calibri"/>
                <w:color w:val="000000"/>
                <w:sz w:val="20"/>
                <w:szCs w:val="20"/>
              </w:rPr>
            </w:pPr>
            <w:r w:rsidRPr="00D43E88">
              <w:rPr>
                <w:rFonts w:ascii="Calibri" w:eastAsia="Times New Roman" w:hAnsi="Calibri" w:cs="Calibri"/>
                <w:color w:val="000000"/>
                <w:sz w:val="20"/>
                <w:szCs w:val="20"/>
              </w:rPr>
              <w:t>Bioenergy</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84 703</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104 788</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115 731</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31 029</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36.63</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eastAsia="Times New Roman" w:hAnsi="Calibri" w:cs="Calibri"/>
                <w:color w:val="000000"/>
                <w:sz w:val="20"/>
                <w:szCs w:val="20"/>
              </w:rPr>
            </w:pPr>
            <w:r w:rsidRPr="00D43E88">
              <w:rPr>
                <w:rFonts w:ascii="Calibri" w:eastAsia="Times New Roman" w:hAnsi="Calibri" w:cs="Calibri"/>
                <w:color w:val="000000"/>
                <w:sz w:val="20"/>
                <w:szCs w:val="20"/>
              </w:rPr>
              <w:t>Geothermal</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10 731</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12 281</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13 329</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2 598</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24.21</w:t>
            </w:r>
          </w:p>
        </w:tc>
      </w:tr>
      <w:tr w:rsidR="004B79BA" w:rsidRPr="00D43E88" w:rsidTr="00205EC8">
        <w:trPr>
          <w:trHeight w:val="292"/>
        </w:trPr>
        <w:tc>
          <w:tcPr>
            <w:tcW w:w="1954" w:type="dxa"/>
            <w:shd w:val="clear" w:color="000000" w:fill="FFFFFF"/>
            <w:noWrap/>
            <w:vAlign w:val="bottom"/>
            <w:hideMark/>
          </w:tcPr>
          <w:p w:rsidR="004B79BA" w:rsidRPr="00D43E88" w:rsidRDefault="004B79BA" w:rsidP="00205EC8">
            <w:pPr>
              <w:spacing w:after="0" w:line="240" w:lineRule="auto"/>
              <w:rPr>
                <w:rFonts w:ascii="Calibri" w:hAnsi="Calibri" w:cs="Calibri"/>
                <w:color w:val="000000"/>
                <w:sz w:val="20"/>
                <w:szCs w:val="20"/>
                <w:lang w:val="ru-RU"/>
              </w:rPr>
            </w:pPr>
            <w:r w:rsidRPr="00D43E88">
              <w:rPr>
                <w:rFonts w:ascii="Calibri" w:eastAsia="Times New Roman" w:hAnsi="Calibri" w:cs="Calibri"/>
                <w:color w:val="000000"/>
                <w:sz w:val="20"/>
                <w:szCs w:val="20"/>
              </w:rPr>
              <w:t>SHP</w:t>
            </w:r>
            <w:r>
              <w:rPr>
                <w:rFonts w:ascii="Calibri" w:eastAsia="Times New Roman" w:hAnsi="Calibri" w:cs="Calibri"/>
                <w:color w:val="000000"/>
                <w:sz w:val="20"/>
                <w:szCs w:val="20"/>
              </w:rPr>
              <w:t xml:space="preserve"> </w:t>
            </w:r>
            <w:r>
              <w:rPr>
                <w:rFonts w:ascii="Calibri" w:hAnsi="Calibri" w:cs="Calibri"/>
                <w:color w:val="000000"/>
                <w:sz w:val="20"/>
                <w:szCs w:val="20"/>
                <w:lang w:val="ru-RU"/>
              </w:rPr>
              <w:t>малые ГЭС</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71 000</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75 000</w:t>
            </w:r>
          </w:p>
        </w:tc>
        <w:tc>
          <w:tcPr>
            <w:tcW w:w="1020" w:type="dxa"/>
            <w:shd w:val="clear" w:color="000000" w:fill="FFFFFF"/>
            <w:noWrap/>
            <w:vAlign w:val="bottom"/>
            <w:hideMark/>
          </w:tcPr>
          <w:p w:rsidR="004B79BA" w:rsidRPr="00D43E88" w:rsidRDefault="004B79BA" w:rsidP="00205EC8">
            <w:pPr>
              <w:spacing w:after="0" w:line="240" w:lineRule="auto"/>
              <w:jc w:val="right"/>
              <w:rPr>
                <w:rFonts w:ascii="Calibri" w:eastAsia="Times New Roman" w:hAnsi="Calibri" w:cs="Calibri"/>
                <w:color w:val="000000"/>
                <w:sz w:val="20"/>
                <w:szCs w:val="20"/>
              </w:rPr>
            </w:pPr>
            <w:r w:rsidRPr="00D43E88">
              <w:rPr>
                <w:rFonts w:ascii="Calibri" w:eastAsia="Times New Roman" w:hAnsi="Calibri" w:cs="Calibri"/>
                <w:color w:val="000000"/>
                <w:sz w:val="20"/>
                <w:szCs w:val="20"/>
              </w:rPr>
              <w:t xml:space="preserve"> 78 000</w:t>
            </w:r>
          </w:p>
        </w:tc>
        <w:tc>
          <w:tcPr>
            <w:tcW w:w="102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 xml:space="preserve"> 7 000</w:t>
            </w:r>
          </w:p>
        </w:tc>
        <w:tc>
          <w:tcPr>
            <w:tcW w:w="1100" w:type="dxa"/>
            <w:shd w:val="clear" w:color="auto" w:fill="auto"/>
            <w:noWrap/>
            <w:vAlign w:val="bottom"/>
            <w:hideMark/>
          </w:tcPr>
          <w:p w:rsidR="004B79BA" w:rsidRPr="00D43E88" w:rsidRDefault="004B79BA" w:rsidP="00205EC8">
            <w:pPr>
              <w:spacing w:after="0" w:line="240" w:lineRule="auto"/>
              <w:jc w:val="right"/>
              <w:rPr>
                <w:rFonts w:ascii="Calibri" w:eastAsia="Times New Roman" w:hAnsi="Calibri" w:cs="Calibri"/>
                <w:color w:val="000000"/>
              </w:rPr>
            </w:pPr>
            <w:r w:rsidRPr="00D43E88">
              <w:rPr>
                <w:rFonts w:ascii="Calibri" w:eastAsia="Times New Roman" w:hAnsi="Calibri" w:cs="Calibri"/>
                <w:color w:val="000000"/>
              </w:rPr>
              <w:t>9.86</w:t>
            </w:r>
          </w:p>
        </w:tc>
      </w:tr>
    </w:tbl>
    <w:p w:rsidR="004B79BA" w:rsidRDefault="004B79BA" w:rsidP="004B79BA">
      <w:pPr>
        <w:rPr>
          <w:rFonts w:cstheme="minorHAnsi"/>
          <w:sz w:val="24"/>
          <w:szCs w:val="24"/>
          <w:lang w:val="ru-RU"/>
        </w:rPr>
      </w:pPr>
    </w:p>
    <w:p w:rsidR="003F7C82" w:rsidRDefault="004B79BA" w:rsidP="004B79BA">
      <w:pPr>
        <w:rPr>
          <w:rFonts w:cstheme="minorHAnsi"/>
          <w:sz w:val="24"/>
          <w:szCs w:val="24"/>
          <w:lang w:val="ru-RU"/>
        </w:rPr>
      </w:pPr>
      <w:proofErr w:type="spellStart"/>
      <w:r>
        <w:rPr>
          <w:rFonts w:cstheme="minorHAnsi"/>
          <w:sz w:val="24"/>
          <w:szCs w:val="24"/>
          <w:lang w:val="ru-RU"/>
        </w:rPr>
        <w:t>Отчет</w:t>
      </w:r>
      <w:proofErr w:type="spellEnd"/>
      <w:r>
        <w:rPr>
          <w:rFonts w:cstheme="minorHAnsi"/>
          <w:sz w:val="24"/>
          <w:szCs w:val="24"/>
          <w:lang w:val="ru-RU"/>
        </w:rPr>
        <w:t xml:space="preserve"> признает негативное воздействие на экосистемы рек как </w:t>
      </w:r>
      <w:proofErr w:type="gramStart"/>
      <w:r>
        <w:rPr>
          <w:rFonts w:cstheme="minorHAnsi"/>
          <w:sz w:val="24"/>
          <w:szCs w:val="24"/>
          <w:lang w:val="ru-RU"/>
        </w:rPr>
        <w:t>проблему</w:t>
      </w:r>
      <w:proofErr w:type="gramEnd"/>
      <w:r>
        <w:rPr>
          <w:rFonts w:cstheme="minorHAnsi"/>
          <w:sz w:val="24"/>
          <w:szCs w:val="24"/>
          <w:lang w:val="ru-RU"/>
        </w:rPr>
        <w:t xml:space="preserve"> требующую решения, но не анализирует её, не оценивает её по регионам и не предлагает разумных решений. </w:t>
      </w:r>
    </w:p>
    <w:p w:rsidR="004B79BA" w:rsidRDefault="004B79BA" w:rsidP="004B79BA">
      <w:pPr>
        <w:rPr>
          <w:rFonts w:cstheme="minorHAnsi"/>
          <w:sz w:val="24"/>
          <w:szCs w:val="24"/>
          <w:lang w:val="ru-RU"/>
        </w:rPr>
      </w:pPr>
      <w:r>
        <w:rPr>
          <w:rFonts w:cstheme="minorHAnsi"/>
          <w:sz w:val="24"/>
          <w:szCs w:val="24"/>
          <w:lang w:val="ru-RU"/>
        </w:rPr>
        <w:t xml:space="preserve">Ещё парадоксальнее, </w:t>
      </w:r>
      <w:proofErr w:type="spellStart"/>
      <w:r>
        <w:rPr>
          <w:rFonts w:cstheme="minorHAnsi"/>
          <w:sz w:val="24"/>
          <w:szCs w:val="24"/>
          <w:lang w:val="ru-RU"/>
        </w:rPr>
        <w:t>отчет</w:t>
      </w:r>
      <w:proofErr w:type="spellEnd"/>
      <w:r>
        <w:rPr>
          <w:rFonts w:cstheme="minorHAnsi"/>
          <w:sz w:val="24"/>
          <w:szCs w:val="24"/>
          <w:lang w:val="ru-RU"/>
        </w:rPr>
        <w:t xml:space="preserve"> не касается проблемы удельной цены за установку мощности, которая является ключевым фактором делающим малые ГЭС маложизнеспособными.</w:t>
      </w:r>
    </w:p>
    <w:p w:rsidR="004B79BA" w:rsidRDefault="004B79BA" w:rsidP="004B79BA">
      <w:pPr>
        <w:rPr>
          <w:rFonts w:cstheme="minorHAnsi"/>
          <w:sz w:val="24"/>
          <w:szCs w:val="24"/>
          <w:lang w:val="ru-RU"/>
        </w:rPr>
      </w:pPr>
      <w:proofErr w:type="spellStart"/>
      <w:r>
        <w:rPr>
          <w:rFonts w:cstheme="minorHAnsi"/>
          <w:sz w:val="24"/>
          <w:szCs w:val="24"/>
          <w:lang w:val="ru-RU"/>
        </w:rPr>
        <w:t>Отчет</w:t>
      </w:r>
      <w:proofErr w:type="spellEnd"/>
      <w:r>
        <w:rPr>
          <w:rFonts w:cstheme="minorHAnsi"/>
          <w:sz w:val="24"/>
          <w:szCs w:val="24"/>
          <w:lang w:val="ru-RU"/>
        </w:rPr>
        <w:t xml:space="preserve"> также отслеживает развитие «малых ГЭС» выделенных по законодательству стран (порог малости разнится от 10 до 50 МВт). </w:t>
      </w:r>
    </w:p>
    <w:p w:rsidR="004B79BA" w:rsidRDefault="004B79BA" w:rsidP="004B79BA">
      <w:pPr>
        <w:rPr>
          <w:rFonts w:cstheme="minorHAnsi"/>
          <w:sz w:val="24"/>
          <w:szCs w:val="24"/>
          <w:lang w:val="ru-RU"/>
        </w:rPr>
      </w:pPr>
      <w:proofErr w:type="gramStart"/>
      <w:r>
        <w:rPr>
          <w:rFonts w:cstheme="minorHAnsi"/>
          <w:sz w:val="24"/>
          <w:szCs w:val="24"/>
          <w:lang w:val="ru-RU"/>
        </w:rPr>
        <w:t xml:space="preserve">Согласно </w:t>
      </w:r>
      <w:proofErr w:type="spellStart"/>
      <w:r>
        <w:rPr>
          <w:rFonts w:cstheme="minorHAnsi"/>
          <w:sz w:val="24"/>
          <w:szCs w:val="24"/>
          <w:lang w:val="ru-RU"/>
        </w:rPr>
        <w:t>отчета</w:t>
      </w:r>
      <w:proofErr w:type="spellEnd"/>
      <w:proofErr w:type="gramEnd"/>
      <w:r>
        <w:rPr>
          <w:rFonts w:cstheme="minorHAnsi"/>
          <w:sz w:val="24"/>
          <w:szCs w:val="24"/>
          <w:lang w:val="ru-RU"/>
        </w:rPr>
        <w:t xml:space="preserve"> в Европе мощность несколько уменьшилась. В том числе в России она уменьшилась для «малых» ГЭС от 0 до 30МВт. Всего в России насчитали 141 станцию мощностью до 30МВт с общей мощностью 656МВт. Уменьшение совокупной мощности с 2016 до 2019 года составило 15 МВт. Доклад злорадно </w:t>
      </w:r>
      <w:proofErr w:type="gramStart"/>
      <w:r>
        <w:rPr>
          <w:rFonts w:cstheme="minorHAnsi"/>
          <w:sz w:val="24"/>
          <w:szCs w:val="24"/>
          <w:lang w:val="ru-RU"/>
        </w:rPr>
        <w:t>замечает</w:t>
      </w:r>
      <w:proofErr w:type="gramEnd"/>
      <w:r>
        <w:rPr>
          <w:rFonts w:cstheme="minorHAnsi"/>
          <w:sz w:val="24"/>
          <w:szCs w:val="24"/>
          <w:lang w:val="ru-RU"/>
        </w:rPr>
        <w:t xml:space="preserve"> что после Второй мировой войны в РФ действовало около 6500 малых гидроэлектростанций…</w:t>
      </w:r>
    </w:p>
    <w:p w:rsidR="004B79BA" w:rsidRDefault="004B79BA" w:rsidP="004B79BA">
      <w:pPr>
        <w:rPr>
          <w:rFonts w:cstheme="minorHAnsi"/>
          <w:sz w:val="24"/>
          <w:szCs w:val="24"/>
          <w:lang w:val="ru-RU"/>
        </w:rPr>
      </w:pPr>
      <w:proofErr w:type="spellStart"/>
      <w:r>
        <w:rPr>
          <w:rFonts w:cstheme="minorHAnsi"/>
          <w:sz w:val="24"/>
          <w:szCs w:val="24"/>
          <w:lang w:val="ru-RU"/>
        </w:rPr>
        <w:t>Вобщем</w:t>
      </w:r>
      <w:proofErr w:type="spellEnd"/>
      <w:r>
        <w:rPr>
          <w:rFonts w:cstheme="minorHAnsi"/>
          <w:sz w:val="24"/>
          <w:szCs w:val="24"/>
          <w:lang w:val="ru-RU"/>
        </w:rPr>
        <w:t xml:space="preserve">, кому надо </w:t>
      </w:r>
      <w:proofErr w:type="gramStart"/>
      <w:r>
        <w:rPr>
          <w:rFonts w:cstheme="minorHAnsi"/>
          <w:sz w:val="24"/>
          <w:szCs w:val="24"/>
          <w:lang w:val="ru-RU"/>
        </w:rPr>
        <w:t>–ч</w:t>
      </w:r>
      <w:proofErr w:type="gramEnd"/>
      <w:r>
        <w:rPr>
          <w:rFonts w:cstheme="minorHAnsi"/>
          <w:sz w:val="24"/>
          <w:szCs w:val="24"/>
          <w:lang w:val="ru-RU"/>
        </w:rPr>
        <w:t xml:space="preserve">итайте дальше. Там полезные </w:t>
      </w:r>
      <w:proofErr w:type="spellStart"/>
      <w:r>
        <w:rPr>
          <w:rFonts w:cstheme="minorHAnsi"/>
          <w:sz w:val="24"/>
          <w:szCs w:val="24"/>
          <w:lang w:val="ru-RU"/>
        </w:rPr>
        <w:t>страновые</w:t>
      </w:r>
      <w:proofErr w:type="spellEnd"/>
      <w:r>
        <w:rPr>
          <w:rFonts w:cstheme="minorHAnsi"/>
          <w:sz w:val="24"/>
          <w:szCs w:val="24"/>
          <w:lang w:val="ru-RU"/>
        </w:rPr>
        <w:t xml:space="preserve"> обзоры на 166 стран. Но вывод </w:t>
      </w:r>
      <w:proofErr w:type="gramStart"/>
      <w:r>
        <w:rPr>
          <w:rFonts w:cstheme="minorHAnsi"/>
          <w:sz w:val="24"/>
          <w:szCs w:val="24"/>
          <w:lang w:val="ru-RU"/>
        </w:rPr>
        <w:t>по моему</w:t>
      </w:r>
      <w:proofErr w:type="gramEnd"/>
      <w:r>
        <w:rPr>
          <w:rFonts w:cstheme="minorHAnsi"/>
          <w:sz w:val="24"/>
          <w:szCs w:val="24"/>
          <w:lang w:val="ru-RU"/>
        </w:rPr>
        <w:t xml:space="preserve"> ясен: малые ГЭС могут быть полезны некоторым местным общинам в </w:t>
      </w:r>
      <w:proofErr w:type="spellStart"/>
      <w:r>
        <w:rPr>
          <w:rFonts w:cstheme="minorHAnsi"/>
          <w:sz w:val="24"/>
          <w:szCs w:val="24"/>
          <w:lang w:val="ru-RU"/>
        </w:rPr>
        <w:t>определнных</w:t>
      </w:r>
      <w:proofErr w:type="spellEnd"/>
      <w:r>
        <w:rPr>
          <w:rFonts w:cstheme="minorHAnsi"/>
          <w:sz w:val="24"/>
          <w:szCs w:val="24"/>
          <w:lang w:val="ru-RU"/>
        </w:rPr>
        <w:t xml:space="preserve"> местных обстоятельствах. Как средство получения энергии для </w:t>
      </w:r>
      <w:r>
        <w:rPr>
          <w:rFonts w:cstheme="minorHAnsi"/>
          <w:sz w:val="24"/>
          <w:szCs w:val="24"/>
          <w:lang w:val="ru-RU"/>
        </w:rPr>
        <w:lastRenderedPageBreak/>
        <w:t xml:space="preserve">региональных и национальных сетей или как способ решения климатических задач они совершенно </w:t>
      </w:r>
      <w:r w:rsidR="003F7C82">
        <w:rPr>
          <w:rFonts w:cstheme="minorHAnsi"/>
          <w:sz w:val="24"/>
          <w:szCs w:val="24"/>
          <w:lang w:val="ru-RU"/>
        </w:rPr>
        <w:t>непригодны</w:t>
      </w:r>
      <w:r>
        <w:rPr>
          <w:rFonts w:cstheme="minorHAnsi"/>
          <w:sz w:val="24"/>
          <w:szCs w:val="24"/>
          <w:lang w:val="ru-RU"/>
        </w:rPr>
        <w:t>…</w:t>
      </w:r>
    </w:p>
    <w:p w:rsidR="004B79BA" w:rsidRDefault="004B79BA" w:rsidP="004B79BA">
      <w:pPr>
        <w:rPr>
          <w:rFonts w:cstheme="minorHAnsi"/>
          <w:sz w:val="24"/>
          <w:szCs w:val="24"/>
          <w:lang w:val="ru-RU"/>
        </w:rPr>
      </w:pPr>
      <w:proofErr w:type="spellStart"/>
      <w:r>
        <w:rPr>
          <w:rFonts w:cstheme="minorHAnsi"/>
          <w:sz w:val="24"/>
          <w:szCs w:val="24"/>
          <w:lang w:val="ru-RU"/>
        </w:rPr>
        <w:t>Искваш</w:t>
      </w:r>
      <w:proofErr w:type="spellEnd"/>
    </w:p>
    <w:p w:rsidR="004B79BA" w:rsidRDefault="004B79BA" w:rsidP="004B79BA">
      <w:pPr>
        <w:rPr>
          <w:rFonts w:cstheme="minorHAnsi"/>
          <w:sz w:val="24"/>
          <w:szCs w:val="24"/>
          <w:lang w:val="ru-RU"/>
        </w:rPr>
      </w:pPr>
      <w:r>
        <w:rPr>
          <w:rFonts w:cstheme="minorHAnsi"/>
          <w:sz w:val="24"/>
          <w:szCs w:val="24"/>
          <w:lang w:val="ru-RU"/>
        </w:rPr>
        <w:t>ЕАС.</w:t>
      </w:r>
    </w:p>
    <w:p w:rsidR="003F7C82" w:rsidRDefault="003F7C82" w:rsidP="004B79BA">
      <w:pPr>
        <w:rPr>
          <w:rFonts w:cstheme="minorHAnsi"/>
          <w:sz w:val="24"/>
          <w:szCs w:val="24"/>
          <w:lang w:val="ru-RU"/>
        </w:rPr>
      </w:pPr>
      <w:r>
        <w:rPr>
          <w:rFonts w:cstheme="minorHAnsi"/>
          <w:sz w:val="24"/>
          <w:szCs w:val="24"/>
          <w:lang w:val="ru-RU"/>
        </w:rPr>
        <w:t>РбГ</w:t>
      </w:r>
    </w:p>
    <w:p w:rsidR="004B79BA" w:rsidRDefault="004B79BA" w:rsidP="00770D82">
      <w:pPr>
        <w:spacing w:before="100" w:beforeAutospacing="1" w:after="100" w:afterAutospacing="1" w:line="240" w:lineRule="auto"/>
        <w:outlineLvl w:val="1"/>
        <w:rPr>
          <w:rFonts w:ascii="Times New Roman" w:eastAsia="Times New Roman" w:hAnsi="Times New Roman" w:cs="Times New Roman"/>
          <w:b/>
          <w:bCs/>
          <w:sz w:val="36"/>
          <w:szCs w:val="36"/>
          <w:lang w:val="ru-RU"/>
        </w:rPr>
      </w:pPr>
    </w:p>
    <w:p w:rsidR="004B79BA" w:rsidRDefault="004B79BA" w:rsidP="00770D82">
      <w:pPr>
        <w:spacing w:before="100" w:beforeAutospacing="1" w:after="100" w:afterAutospacing="1" w:line="240" w:lineRule="auto"/>
        <w:outlineLvl w:val="1"/>
        <w:rPr>
          <w:rFonts w:ascii="Times New Roman" w:eastAsia="Times New Roman" w:hAnsi="Times New Roman" w:cs="Times New Roman"/>
          <w:b/>
          <w:bCs/>
          <w:sz w:val="36"/>
          <w:szCs w:val="36"/>
          <w:lang w:val="ru-RU"/>
        </w:rPr>
      </w:pPr>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World Small Hydropower Development Report </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The </w:t>
      </w:r>
      <w:r w:rsidRPr="00770D82">
        <w:rPr>
          <w:rFonts w:ascii="Times New Roman" w:eastAsia="Times New Roman" w:hAnsi="Times New Roman" w:cs="Times New Roman"/>
          <w:i/>
          <w:iCs/>
          <w:sz w:val="24"/>
          <w:szCs w:val="24"/>
        </w:rPr>
        <w:t>World Small Hydropower Development Report (WSHPDR) 2019</w:t>
      </w:r>
      <w:r w:rsidRPr="00770D82">
        <w:rPr>
          <w:rFonts w:ascii="Times New Roman" w:eastAsia="Times New Roman" w:hAnsi="Times New Roman" w:cs="Times New Roman"/>
          <w:sz w:val="24"/>
          <w:szCs w:val="24"/>
        </w:rPr>
        <w:t xml:space="preserve"> is the result of an enormous collaborative effort between the United Nations Industrial Development Organization (UNIDO), the International Center on Small Hydro Power (ICSHP) and over 230 local and regional small hydropower (SHP) experts, organizations, engineers, academics and government officials across the globe.</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Prior to the </w:t>
      </w:r>
      <w:r w:rsidRPr="00770D82">
        <w:rPr>
          <w:rFonts w:ascii="Times New Roman" w:eastAsia="Times New Roman" w:hAnsi="Times New Roman" w:cs="Times New Roman"/>
          <w:i/>
          <w:iCs/>
          <w:sz w:val="24"/>
          <w:szCs w:val="24"/>
        </w:rPr>
        <w:t>World Small Hydropower Development Report (WSHPDR) 2013</w:t>
      </w:r>
      <w:r w:rsidRPr="00770D82">
        <w:rPr>
          <w:rFonts w:ascii="Times New Roman" w:eastAsia="Times New Roman" w:hAnsi="Times New Roman" w:cs="Times New Roman"/>
          <w:sz w:val="24"/>
          <w:szCs w:val="24"/>
        </w:rPr>
        <w:t>, it was clear that a comprehensive reference publication for decision makers, stakeholders and potential investors was needed to promote SHP as a renewable and rural energy source for sustainable development more effectively and to overcome the existing barriers to development. The 2019 edition aims to not only provide an update but also to greatly expand on the 2013 and 2016 edition by providing improvements on data accuracy with enhanced analysis and a more comprehensive overview of the policy landscapes compiled from a larger number of countries.</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Energy remains one of the most critical economic, environmental and development issues facing the world today. It is estimated that 1.06 billion people (13 per cent) worldwide, a predominantly rural population, still do not have access to electricity. Access to reliable and affordable electricity has an immediate and transformative impact on quality of life, access to basic services (e.g., health, education) and livelihoods. Small hydropower is a key building block towards the broader development goals associated with environmental sustainability, delivery of public services and poverty eradication.</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Despite the appeal and benefits of small hydropower (SHP) solutions, much of the world’s SHP potential remains untapped (66 per cent). The global installed SHP capacity for plants up to 10 MW is estimated at 78 GW according to the </w:t>
      </w:r>
      <w:r w:rsidRPr="00770D82">
        <w:rPr>
          <w:rFonts w:ascii="Times New Roman" w:eastAsia="Times New Roman" w:hAnsi="Times New Roman" w:cs="Times New Roman"/>
          <w:i/>
          <w:iCs/>
          <w:sz w:val="24"/>
          <w:szCs w:val="24"/>
        </w:rPr>
        <w:t>World Small Hydropower Development Report (WSHPDR) 2019</w:t>
      </w:r>
      <w:r w:rsidRPr="00770D82">
        <w:rPr>
          <w:rFonts w:ascii="Times New Roman" w:eastAsia="Times New Roman" w:hAnsi="Times New Roman" w:cs="Times New Roman"/>
          <w:sz w:val="24"/>
          <w:szCs w:val="24"/>
        </w:rPr>
        <w:t xml:space="preserve">, an increase of approximately 10 per cent compared to data from the </w:t>
      </w:r>
      <w:r w:rsidRPr="00770D82">
        <w:rPr>
          <w:rFonts w:ascii="Times New Roman" w:eastAsia="Times New Roman" w:hAnsi="Times New Roman" w:cs="Times New Roman"/>
          <w:i/>
          <w:iCs/>
          <w:sz w:val="24"/>
          <w:szCs w:val="24"/>
        </w:rPr>
        <w:t>WSHPDR 2013</w:t>
      </w:r>
      <w:r w:rsidRPr="00770D82">
        <w:rPr>
          <w:rFonts w:ascii="Times New Roman" w:eastAsia="Times New Roman" w:hAnsi="Times New Roman" w:cs="Times New Roman"/>
          <w:sz w:val="24"/>
          <w:szCs w:val="24"/>
        </w:rPr>
        <w:t xml:space="preserve">. </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SHP represents only approximately 1.5 per cent of the world’s total electricity installed capacity, 4.5 per cent of the total renewable energy capacity and 7.5 per cent (&lt; 10 MW) of the total hydropower capacity. Nonetheless, it plays a major role in improving many lives. This impact is shown in the WSHPDR 2019 case studies.</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The case study section is a new addition to the </w:t>
      </w:r>
      <w:r w:rsidRPr="00770D82">
        <w:rPr>
          <w:rFonts w:ascii="Times New Roman" w:eastAsia="Times New Roman" w:hAnsi="Times New Roman" w:cs="Times New Roman"/>
          <w:i/>
          <w:iCs/>
          <w:sz w:val="24"/>
          <w:szCs w:val="24"/>
        </w:rPr>
        <w:t>WSHPDR</w:t>
      </w:r>
      <w:r w:rsidRPr="00770D82">
        <w:rPr>
          <w:rFonts w:ascii="Times New Roman" w:eastAsia="Times New Roman" w:hAnsi="Times New Roman" w:cs="Times New Roman"/>
          <w:sz w:val="24"/>
          <w:szCs w:val="24"/>
        </w:rPr>
        <w:t xml:space="preserve">. It is comprised of 18 case studies of successful SHP implementation in a range of communities. The case studies add a more detailed, practical perspective on the transformative potential of SHP and the best practices. Case studies give specific examples of communities that are using SHP for productive purposes to meet their needs and improve quality of life. The purpose of this new section is to provide easy access to the </w:t>
      </w:r>
      <w:proofErr w:type="spellStart"/>
      <w:r w:rsidRPr="00770D82">
        <w:rPr>
          <w:rFonts w:ascii="Times New Roman" w:eastAsia="Times New Roman" w:hAnsi="Times New Roman" w:cs="Times New Roman"/>
          <w:sz w:val="24"/>
          <w:szCs w:val="24"/>
        </w:rPr>
        <w:t>learnings</w:t>
      </w:r>
      <w:proofErr w:type="spellEnd"/>
      <w:r w:rsidRPr="00770D82">
        <w:rPr>
          <w:rFonts w:ascii="Times New Roman" w:eastAsia="Times New Roman" w:hAnsi="Times New Roman" w:cs="Times New Roman"/>
          <w:sz w:val="24"/>
          <w:szCs w:val="24"/>
        </w:rPr>
        <w:t xml:space="preserve"> drawn from such experience, thus forming a knowledge base that can benefit communities, decision-makers and developers elsewhere.</w:t>
      </w:r>
    </w:p>
    <w:p w:rsidR="00770D82" w:rsidRPr="00770D82" w:rsidRDefault="00770D82" w:rsidP="00770D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99820" cy="7764145"/>
            <wp:effectExtent l="0" t="0" r="0" b="8255"/>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9820" cy="7764145"/>
                    </a:xfrm>
                    <a:prstGeom prst="rect">
                      <a:avLst/>
                    </a:prstGeom>
                    <a:noFill/>
                    <a:ln>
                      <a:noFill/>
                    </a:ln>
                  </pic:spPr>
                </pic:pic>
              </a:graphicData>
            </a:graphic>
          </wp:inline>
        </w:drawing>
      </w:r>
    </w:p>
    <w:p w:rsidR="00770D82" w:rsidRPr="00770D82" w:rsidRDefault="00770D82" w:rsidP="00770D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9305" cy="2051050"/>
            <wp:effectExtent l="0" t="0" r="0" b="6350"/>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305" cy="2051050"/>
                    </a:xfrm>
                    <a:prstGeom prst="rect">
                      <a:avLst/>
                    </a:prstGeom>
                    <a:noFill/>
                    <a:ln>
                      <a:noFill/>
                    </a:ln>
                  </pic:spPr>
                </pic:pic>
              </a:graphicData>
            </a:graphic>
          </wp:inline>
        </w:drawing>
      </w:r>
    </w:p>
    <w:p w:rsidR="00770D82" w:rsidRPr="00770D82" w:rsidRDefault="00770D82" w:rsidP="00770D82">
      <w:pPr>
        <w:spacing w:before="100" w:beforeAutospacing="1" w:after="100" w:afterAutospacing="1" w:line="240" w:lineRule="auto"/>
        <w:outlineLvl w:val="3"/>
        <w:rPr>
          <w:rFonts w:ascii="Times New Roman" w:eastAsia="Times New Roman" w:hAnsi="Times New Roman" w:cs="Times New Roman"/>
          <w:b/>
          <w:bCs/>
          <w:sz w:val="24"/>
          <w:szCs w:val="24"/>
        </w:rPr>
      </w:pPr>
      <w:r w:rsidRPr="00770D82">
        <w:rPr>
          <w:rFonts w:ascii="Times New Roman" w:eastAsia="Times New Roman" w:hAnsi="Times New Roman" w:cs="Times New Roman"/>
          <w:b/>
          <w:bCs/>
          <w:sz w:val="24"/>
          <w:szCs w:val="24"/>
        </w:rPr>
        <w:t xml:space="preserve">Scan the QR code or click the link </w:t>
      </w:r>
      <w:hyperlink r:id="rId9" w:tgtFrame="_blank" w:history="1">
        <w:r w:rsidRPr="00770D82">
          <w:rPr>
            <w:rFonts w:ascii="Times New Roman" w:eastAsia="Times New Roman" w:hAnsi="Times New Roman" w:cs="Times New Roman"/>
            <w:b/>
            <w:bCs/>
            <w:color w:val="0000FF"/>
            <w:sz w:val="24"/>
            <w:szCs w:val="24"/>
            <w:u w:val="single"/>
          </w:rPr>
          <w:t>here</w:t>
        </w:r>
      </w:hyperlink>
      <w:r w:rsidRPr="00770D82">
        <w:rPr>
          <w:rFonts w:ascii="Times New Roman" w:eastAsia="Times New Roman" w:hAnsi="Times New Roman" w:cs="Times New Roman"/>
          <w:b/>
          <w:bCs/>
          <w:sz w:val="24"/>
          <w:szCs w:val="24"/>
        </w:rPr>
        <w:t xml:space="preserve">. </w:t>
      </w:r>
    </w:p>
    <w:p w:rsidR="00770D82" w:rsidRPr="00770D82" w:rsidRDefault="00770D82" w:rsidP="00770D82">
      <w:pPr>
        <w:spacing w:before="100" w:beforeAutospacing="1" w:after="100" w:afterAutospacing="1" w:line="240" w:lineRule="auto"/>
        <w:outlineLvl w:val="3"/>
        <w:rPr>
          <w:rFonts w:ascii="Times New Roman" w:eastAsia="Times New Roman" w:hAnsi="Times New Roman" w:cs="Times New Roman"/>
          <w:b/>
          <w:bCs/>
          <w:sz w:val="24"/>
          <w:szCs w:val="24"/>
        </w:rPr>
      </w:pPr>
      <w:r w:rsidRPr="00770D82">
        <w:rPr>
          <w:rFonts w:ascii="Times New Roman" w:eastAsia="Times New Roman" w:hAnsi="Times New Roman" w:cs="Times New Roman"/>
          <w:b/>
          <w:bCs/>
          <w:sz w:val="24"/>
          <w:szCs w:val="24"/>
        </w:rPr>
        <w:t>Find out more information on the World Small Hydropower Development Knowledge Platform.</w:t>
      </w:r>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1. Global Overview </w:t>
      </w:r>
    </w:p>
    <w:p w:rsidR="00770D82" w:rsidRPr="00770D82" w:rsidRDefault="00770D82" w:rsidP="00770D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Global Overview [ 9.43 MB ] </w:t>
      </w:r>
    </w:p>
    <w:p w:rsidR="00770D82" w:rsidRPr="00770D82" w:rsidRDefault="00770D82" w:rsidP="00770D82">
      <w:pPr>
        <w:spacing w:before="100" w:beforeAutospacing="1" w:after="100" w:afterAutospacing="1" w:line="240" w:lineRule="auto"/>
        <w:ind w:left="720"/>
        <w:rPr>
          <w:rFonts w:ascii="Times New Roman" w:eastAsia="Times New Roman" w:hAnsi="Times New Roman" w:cs="Times New Roman"/>
          <w:sz w:val="24"/>
          <w:szCs w:val="24"/>
        </w:rPr>
      </w:pPr>
      <w:hyperlink r:id="rId10" w:tgtFrame="_blank" w:history="1">
        <w:r w:rsidRPr="00770D82">
          <w:rPr>
            <w:rFonts w:ascii="Times New Roman" w:eastAsia="Times New Roman" w:hAnsi="Times New Roman" w:cs="Times New Roman"/>
            <w:color w:val="0000FF"/>
            <w:sz w:val="24"/>
            <w:szCs w:val="24"/>
            <w:u w:val="single"/>
          </w:rPr>
          <w:t xml:space="preserve">Download </w:t>
        </w:r>
      </w:hyperlink>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2. Africa regions </w:t>
      </w:r>
    </w:p>
    <w:p w:rsidR="00770D82" w:rsidRPr="00770D82" w:rsidRDefault="00770D82" w:rsidP="00770D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Africa regions [ 11.29 MB ] </w:t>
      </w:r>
    </w:p>
    <w:p w:rsidR="00770D82" w:rsidRPr="00770D82" w:rsidRDefault="00770D82" w:rsidP="00770D82">
      <w:pPr>
        <w:spacing w:before="100" w:beforeAutospacing="1" w:after="100" w:afterAutospacing="1" w:line="240" w:lineRule="auto"/>
        <w:ind w:left="720"/>
        <w:rPr>
          <w:rFonts w:ascii="Times New Roman" w:eastAsia="Times New Roman" w:hAnsi="Times New Roman" w:cs="Times New Roman"/>
          <w:sz w:val="24"/>
          <w:szCs w:val="24"/>
        </w:rPr>
      </w:pPr>
      <w:hyperlink r:id="rId11" w:tgtFrame="_blank" w:history="1">
        <w:r w:rsidRPr="00770D82">
          <w:rPr>
            <w:rFonts w:ascii="Times New Roman" w:eastAsia="Times New Roman" w:hAnsi="Times New Roman" w:cs="Times New Roman"/>
            <w:color w:val="0000FF"/>
            <w:sz w:val="24"/>
            <w:szCs w:val="24"/>
            <w:u w:val="single"/>
          </w:rPr>
          <w:t xml:space="preserve">Download </w:t>
        </w:r>
      </w:hyperlink>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3. Asia, Oceania regions </w:t>
      </w:r>
    </w:p>
    <w:p w:rsidR="00770D82" w:rsidRPr="00770D82" w:rsidRDefault="00770D82" w:rsidP="00770D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Asia, Oceania regions [ 13.47 MB ] </w:t>
      </w:r>
    </w:p>
    <w:p w:rsidR="00770D82" w:rsidRPr="00770D82" w:rsidRDefault="00770D82" w:rsidP="00770D82">
      <w:pPr>
        <w:spacing w:before="100" w:beforeAutospacing="1" w:after="100" w:afterAutospacing="1" w:line="240" w:lineRule="auto"/>
        <w:ind w:left="720"/>
        <w:rPr>
          <w:rFonts w:ascii="Times New Roman" w:eastAsia="Times New Roman" w:hAnsi="Times New Roman" w:cs="Times New Roman"/>
          <w:sz w:val="24"/>
          <w:szCs w:val="24"/>
        </w:rPr>
      </w:pPr>
      <w:hyperlink r:id="rId12" w:tgtFrame="_blank" w:history="1">
        <w:r w:rsidRPr="00770D82">
          <w:rPr>
            <w:rFonts w:ascii="Times New Roman" w:eastAsia="Times New Roman" w:hAnsi="Times New Roman" w:cs="Times New Roman"/>
            <w:color w:val="0000FF"/>
            <w:sz w:val="24"/>
            <w:szCs w:val="24"/>
            <w:u w:val="single"/>
          </w:rPr>
          <w:t xml:space="preserve">Download </w:t>
        </w:r>
      </w:hyperlink>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4. Americas regions </w:t>
      </w:r>
    </w:p>
    <w:p w:rsidR="00770D82" w:rsidRPr="00770D82" w:rsidRDefault="00770D82" w:rsidP="00770D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Americas regions [ 9.3 MB ] </w:t>
      </w:r>
    </w:p>
    <w:p w:rsidR="00770D82" w:rsidRPr="00770D82" w:rsidRDefault="00770D82" w:rsidP="00770D82">
      <w:pPr>
        <w:spacing w:before="100" w:beforeAutospacing="1" w:after="100" w:afterAutospacing="1" w:line="240" w:lineRule="auto"/>
        <w:ind w:left="720"/>
        <w:rPr>
          <w:rFonts w:ascii="Times New Roman" w:eastAsia="Times New Roman" w:hAnsi="Times New Roman" w:cs="Times New Roman"/>
          <w:sz w:val="24"/>
          <w:szCs w:val="24"/>
        </w:rPr>
      </w:pPr>
      <w:hyperlink r:id="rId13" w:tgtFrame="_blank" w:history="1">
        <w:r w:rsidRPr="00770D82">
          <w:rPr>
            <w:rFonts w:ascii="Times New Roman" w:eastAsia="Times New Roman" w:hAnsi="Times New Roman" w:cs="Times New Roman"/>
            <w:color w:val="0000FF"/>
            <w:sz w:val="24"/>
            <w:szCs w:val="24"/>
            <w:u w:val="single"/>
          </w:rPr>
          <w:t xml:space="preserve">Download </w:t>
        </w:r>
      </w:hyperlink>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5. Europe region </w:t>
      </w:r>
    </w:p>
    <w:p w:rsidR="00770D82" w:rsidRPr="00770D82" w:rsidRDefault="00770D82" w:rsidP="00770D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Europe region [ 9.85 MB ] </w:t>
      </w:r>
    </w:p>
    <w:p w:rsidR="00770D82" w:rsidRPr="00770D82" w:rsidRDefault="00770D82" w:rsidP="00770D82">
      <w:pPr>
        <w:spacing w:before="100" w:beforeAutospacing="1" w:after="100" w:afterAutospacing="1" w:line="240" w:lineRule="auto"/>
        <w:ind w:left="720"/>
        <w:rPr>
          <w:rFonts w:ascii="Times New Roman" w:eastAsia="Times New Roman" w:hAnsi="Times New Roman" w:cs="Times New Roman"/>
          <w:sz w:val="24"/>
          <w:szCs w:val="24"/>
        </w:rPr>
      </w:pPr>
      <w:hyperlink r:id="rId14" w:tgtFrame="_blank" w:history="1">
        <w:r w:rsidRPr="00770D82">
          <w:rPr>
            <w:rFonts w:ascii="Times New Roman" w:eastAsia="Times New Roman" w:hAnsi="Times New Roman" w:cs="Times New Roman"/>
            <w:color w:val="0000FF"/>
            <w:sz w:val="24"/>
            <w:szCs w:val="24"/>
            <w:u w:val="single"/>
          </w:rPr>
          <w:t xml:space="preserve">Download </w:t>
        </w:r>
      </w:hyperlink>
    </w:p>
    <w:p w:rsidR="00770D82" w:rsidRPr="00770D82" w:rsidRDefault="00770D82" w:rsidP="00770D82">
      <w:pPr>
        <w:spacing w:before="100" w:beforeAutospacing="1" w:after="100" w:afterAutospacing="1" w:line="240" w:lineRule="auto"/>
        <w:outlineLvl w:val="1"/>
        <w:rPr>
          <w:rFonts w:ascii="Times New Roman" w:eastAsia="Times New Roman" w:hAnsi="Times New Roman" w:cs="Times New Roman"/>
          <w:b/>
          <w:bCs/>
          <w:sz w:val="36"/>
          <w:szCs w:val="36"/>
        </w:rPr>
      </w:pPr>
      <w:r w:rsidRPr="00770D82">
        <w:rPr>
          <w:rFonts w:ascii="Times New Roman" w:eastAsia="Times New Roman" w:hAnsi="Times New Roman" w:cs="Times New Roman"/>
          <w:b/>
          <w:bCs/>
          <w:sz w:val="36"/>
          <w:szCs w:val="36"/>
        </w:rPr>
        <w:t xml:space="preserve">6. Case studies </w:t>
      </w:r>
    </w:p>
    <w:p w:rsidR="00770D82" w:rsidRPr="00770D82" w:rsidRDefault="00770D82" w:rsidP="00770D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0D82">
        <w:rPr>
          <w:rFonts w:ascii="Times New Roman" w:eastAsia="Times New Roman" w:hAnsi="Times New Roman" w:cs="Times New Roman"/>
          <w:sz w:val="24"/>
          <w:szCs w:val="24"/>
        </w:rPr>
        <w:t xml:space="preserve">Case study [ 42.83 MB ] </w:t>
      </w:r>
    </w:p>
    <w:p w:rsidR="00770D82" w:rsidRPr="00770D82" w:rsidRDefault="00770D82" w:rsidP="00770D82">
      <w:pPr>
        <w:spacing w:before="100" w:beforeAutospacing="1" w:after="100" w:afterAutospacing="1" w:line="240" w:lineRule="auto"/>
        <w:ind w:left="720"/>
        <w:rPr>
          <w:rFonts w:ascii="Times New Roman" w:eastAsia="Times New Roman" w:hAnsi="Times New Roman" w:cs="Times New Roman"/>
          <w:sz w:val="24"/>
          <w:szCs w:val="24"/>
        </w:rPr>
      </w:pPr>
      <w:hyperlink r:id="rId15" w:tgtFrame="_blank" w:history="1">
        <w:r w:rsidRPr="00770D82">
          <w:rPr>
            <w:rFonts w:ascii="Times New Roman" w:eastAsia="Times New Roman" w:hAnsi="Times New Roman" w:cs="Times New Roman"/>
            <w:color w:val="0000FF"/>
            <w:sz w:val="24"/>
            <w:szCs w:val="24"/>
            <w:u w:val="single"/>
          </w:rPr>
          <w:t xml:space="preserve">Download </w:t>
        </w:r>
      </w:hyperlink>
    </w:p>
    <w:p w:rsidR="003D2FC9" w:rsidRDefault="00770D82">
      <w:hyperlink r:id="rId16" w:history="1">
        <w:r w:rsidRPr="007B0D2A">
          <w:rPr>
            <w:rStyle w:val="Hyperlink"/>
          </w:rPr>
          <w:t>https://www.unido.org/our-focus-safeguarding-environment-clean-energy-access-productive-use-renewable-energy-focus-areas-small-hydro-power/world-small-hydropower-development-report</w:t>
        </w:r>
      </w:hyperlink>
    </w:p>
    <w:p w:rsidR="00DA2FA7" w:rsidRDefault="00DA2FA7">
      <w:pPr>
        <w:rPr>
          <w:lang w:val="ru-RU"/>
        </w:rPr>
      </w:pPr>
    </w:p>
    <w:p w:rsidR="004B79BA" w:rsidRDefault="004B79BA">
      <w:pPr>
        <w:rPr>
          <w:rFonts w:cstheme="minorHAnsi"/>
          <w:sz w:val="24"/>
          <w:szCs w:val="24"/>
          <w:lang w:val="ru-RU"/>
        </w:rPr>
      </w:pPr>
    </w:p>
    <w:p w:rsidR="004B79BA" w:rsidRPr="00716798" w:rsidRDefault="004B79BA">
      <w:pPr>
        <w:rPr>
          <w:rFonts w:cstheme="minorHAnsi"/>
          <w:sz w:val="24"/>
          <w:szCs w:val="24"/>
          <w:lang w:val="ru-RU"/>
        </w:rPr>
      </w:pPr>
    </w:p>
    <w:sectPr w:rsidR="004B79BA" w:rsidRPr="00716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669"/>
    <w:multiLevelType w:val="multilevel"/>
    <w:tmpl w:val="F22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4425B"/>
    <w:multiLevelType w:val="multilevel"/>
    <w:tmpl w:val="D32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35854"/>
    <w:multiLevelType w:val="multilevel"/>
    <w:tmpl w:val="C1D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3A5DD0"/>
    <w:multiLevelType w:val="multilevel"/>
    <w:tmpl w:val="9A04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3B17E1"/>
    <w:multiLevelType w:val="multilevel"/>
    <w:tmpl w:val="9518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905A17"/>
    <w:multiLevelType w:val="multilevel"/>
    <w:tmpl w:val="FD0E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82"/>
    <w:rsid w:val="003D2FC9"/>
    <w:rsid w:val="003F7C82"/>
    <w:rsid w:val="004B79BA"/>
    <w:rsid w:val="00716798"/>
    <w:rsid w:val="00770D82"/>
    <w:rsid w:val="00D43E88"/>
    <w:rsid w:val="00DA2FA7"/>
    <w:rsid w:val="00F6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82"/>
  </w:style>
  <w:style w:type="paragraph" w:styleId="Heading2">
    <w:name w:val="heading 2"/>
    <w:basedOn w:val="Normal"/>
    <w:link w:val="Heading2Char"/>
    <w:uiPriority w:val="9"/>
    <w:qFormat/>
    <w:rsid w:val="00770D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70D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D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70D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70D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0D82"/>
    <w:rPr>
      <w:i/>
      <w:iCs/>
    </w:rPr>
  </w:style>
  <w:style w:type="character" w:styleId="Strong">
    <w:name w:val="Strong"/>
    <w:basedOn w:val="DefaultParagraphFont"/>
    <w:uiPriority w:val="22"/>
    <w:qFormat/>
    <w:rsid w:val="00770D82"/>
    <w:rPr>
      <w:b/>
      <w:bCs/>
    </w:rPr>
  </w:style>
  <w:style w:type="character" w:styleId="Hyperlink">
    <w:name w:val="Hyperlink"/>
    <w:basedOn w:val="DefaultParagraphFont"/>
    <w:uiPriority w:val="99"/>
    <w:unhideWhenUsed/>
    <w:rsid w:val="00770D82"/>
    <w:rPr>
      <w:color w:val="0000FF"/>
      <w:u w:val="single"/>
    </w:rPr>
  </w:style>
  <w:style w:type="character" w:customStyle="1" w:styleId="field">
    <w:name w:val="field"/>
    <w:basedOn w:val="DefaultParagraphFont"/>
    <w:rsid w:val="00770D82"/>
  </w:style>
  <w:style w:type="character" w:customStyle="1" w:styleId="inline-block">
    <w:name w:val="inline-block"/>
    <w:basedOn w:val="DefaultParagraphFont"/>
    <w:rsid w:val="00770D82"/>
  </w:style>
  <w:style w:type="paragraph" w:styleId="BalloonText">
    <w:name w:val="Balloon Text"/>
    <w:basedOn w:val="Normal"/>
    <w:link w:val="BalloonTextChar"/>
    <w:uiPriority w:val="99"/>
    <w:semiHidden/>
    <w:unhideWhenUsed/>
    <w:rsid w:val="00770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82"/>
  </w:style>
  <w:style w:type="paragraph" w:styleId="Heading2">
    <w:name w:val="heading 2"/>
    <w:basedOn w:val="Normal"/>
    <w:link w:val="Heading2Char"/>
    <w:uiPriority w:val="9"/>
    <w:qFormat/>
    <w:rsid w:val="00770D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70D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D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70D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70D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0D82"/>
    <w:rPr>
      <w:i/>
      <w:iCs/>
    </w:rPr>
  </w:style>
  <w:style w:type="character" w:styleId="Strong">
    <w:name w:val="Strong"/>
    <w:basedOn w:val="DefaultParagraphFont"/>
    <w:uiPriority w:val="22"/>
    <w:qFormat/>
    <w:rsid w:val="00770D82"/>
    <w:rPr>
      <w:b/>
      <w:bCs/>
    </w:rPr>
  </w:style>
  <w:style w:type="character" w:styleId="Hyperlink">
    <w:name w:val="Hyperlink"/>
    <w:basedOn w:val="DefaultParagraphFont"/>
    <w:uiPriority w:val="99"/>
    <w:unhideWhenUsed/>
    <w:rsid w:val="00770D82"/>
    <w:rPr>
      <w:color w:val="0000FF"/>
      <w:u w:val="single"/>
    </w:rPr>
  </w:style>
  <w:style w:type="character" w:customStyle="1" w:styleId="field">
    <w:name w:val="field"/>
    <w:basedOn w:val="DefaultParagraphFont"/>
    <w:rsid w:val="00770D82"/>
  </w:style>
  <w:style w:type="character" w:customStyle="1" w:styleId="inline-block">
    <w:name w:val="inline-block"/>
    <w:basedOn w:val="DefaultParagraphFont"/>
    <w:rsid w:val="00770D82"/>
  </w:style>
  <w:style w:type="paragraph" w:styleId="BalloonText">
    <w:name w:val="Balloon Text"/>
    <w:basedOn w:val="Normal"/>
    <w:link w:val="BalloonTextChar"/>
    <w:uiPriority w:val="99"/>
    <w:semiHidden/>
    <w:unhideWhenUsed/>
    <w:rsid w:val="00770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82729">
      <w:bodyDiv w:val="1"/>
      <w:marLeft w:val="0"/>
      <w:marRight w:val="0"/>
      <w:marTop w:val="0"/>
      <w:marBottom w:val="0"/>
      <w:divBdr>
        <w:top w:val="none" w:sz="0" w:space="0" w:color="auto"/>
        <w:left w:val="none" w:sz="0" w:space="0" w:color="auto"/>
        <w:bottom w:val="none" w:sz="0" w:space="0" w:color="auto"/>
        <w:right w:val="none" w:sz="0" w:space="0" w:color="auto"/>
      </w:divBdr>
    </w:div>
    <w:div w:id="1088959512">
      <w:bodyDiv w:val="1"/>
      <w:marLeft w:val="0"/>
      <w:marRight w:val="0"/>
      <w:marTop w:val="0"/>
      <w:marBottom w:val="0"/>
      <w:divBdr>
        <w:top w:val="none" w:sz="0" w:space="0" w:color="auto"/>
        <w:left w:val="none" w:sz="0" w:space="0" w:color="auto"/>
        <w:bottom w:val="none" w:sz="0" w:space="0" w:color="auto"/>
        <w:right w:val="none" w:sz="0" w:space="0" w:color="auto"/>
      </w:divBdr>
      <w:divsChild>
        <w:div w:id="632712351">
          <w:marLeft w:val="0"/>
          <w:marRight w:val="0"/>
          <w:marTop w:val="0"/>
          <w:marBottom w:val="0"/>
          <w:divBdr>
            <w:top w:val="none" w:sz="0" w:space="0" w:color="auto"/>
            <w:left w:val="none" w:sz="0" w:space="0" w:color="auto"/>
            <w:bottom w:val="none" w:sz="0" w:space="0" w:color="auto"/>
            <w:right w:val="none" w:sz="0" w:space="0" w:color="auto"/>
          </w:divBdr>
          <w:divsChild>
            <w:div w:id="540213696">
              <w:marLeft w:val="0"/>
              <w:marRight w:val="0"/>
              <w:marTop w:val="0"/>
              <w:marBottom w:val="0"/>
              <w:divBdr>
                <w:top w:val="none" w:sz="0" w:space="0" w:color="auto"/>
                <w:left w:val="none" w:sz="0" w:space="0" w:color="auto"/>
                <w:bottom w:val="none" w:sz="0" w:space="0" w:color="auto"/>
                <w:right w:val="none" w:sz="0" w:space="0" w:color="auto"/>
              </w:divBdr>
              <w:divsChild>
                <w:div w:id="157381841">
                  <w:marLeft w:val="0"/>
                  <w:marRight w:val="0"/>
                  <w:marTop w:val="0"/>
                  <w:marBottom w:val="0"/>
                  <w:divBdr>
                    <w:top w:val="none" w:sz="0" w:space="0" w:color="auto"/>
                    <w:left w:val="none" w:sz="0" w:space="0" w:color="auto"/>
                    <w:bottom w:val="none" w:sz="0" w:space="0" w:color="auto"/>
                    <w:right w:val="none" w:sz="0" w:space="0" w:color="auto"/>
                  </w:divBdr>
                  <w:divsChild>
                    <w:div w:id="1710957003">
                      <w:marLeft w:val="0"/>
                      <w:marRight w:val="0"/>
                      <w:marTop w:val="0"/>
                      <w:marBottom w:val="0"/>
                      <w:divBdr>
                        <w:top w:val="none" w:sz="0" w:space="0" w:color="auto"/>
                        <w:left w:val="none" w:sz="0" w:space="0" w:color="auto"/>
                        <w:bottom w:val="none" w:sz="0" w:space="0" w:color="auto"/>
                        <w:right w:val="none" w:sz="0" w:space="0" w:color="auto"/>
                      </w:divBdr>
                      <w:divsChild>
                        <w:div w:id="22293084">
                          <w:marLeft w:val="0"/>
                          <w:marRight w:val="0"/>
                          <w:marTop w:val="0"/>
                          <w:marBottom w:val="0"/>
                          <w:divBdr>
                            <w:top w:val="none" w:sz="0" w:space="0" w:color="auto"/>
                            <w:left w:val="none" w:sz="0" w:space="0" w:color="auto"/>
                            <w:bottom w:val="none" w:sz="0" w:space="0" w:color="auto"/>
                            <w:right w:val="none" w:sz="0" w:space="0" w:color="auto"/>
                          </w:divBdr>
                        </w:div>
                        <w:div w:id="379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15643">
          <w:marLeft w:val="0"/>
          <w:marRight w:val="0"/>
          <w:marTop w:val="0"/>
          <w:marBottom w:val="0"/>
          <w:divBdr>
            <w:top w:val="none" w:sz="0" w:space="0" w:color="auto"/>
            <w:left w:val="none" w:sz="0" w:space="0" w:color="auto"/>
            <w:bottom w:val="none" w:sz="0" w:space="0" w:color="auto"/>
            <w:right w:val="none" w:sz="0" w:space="0" w:color="auto"/>
          </w:divBdr>
          <w:divsChild>
            <w:div w:id="190387551">
              <w:marLeft w:val="0"/>
              <w:marRight w:val="0"/>
              <w:marTop w:val="0"/>
              <w:marBottom w:val="0"/>
              <w:divBdr>
                <w:top w:val="none" w:sz="0" w:space="0" w:color="auto"/>
                <w:left w:val="none" w:sz="0" w:space="0" w:color="auto"/>
                <w:bottom w:val="none" w:sz="0" w:space="0" w:color="auto"/>
                <w:right w:val="none" w:sz="0" w:space="0" w:color="auto"/>
              </w:divBdr>
              <w:divsChild>
                <w:div w:id="2011567860">
                  <w:marLeft w:val="0"/>
                  <w:marRight w:val="0"/>
                  <w:marTop w:val="0"/>
                  <w:marBottom w:val="0"/>
                  <w:divBdr>
                    <w:top w:val="none" w:sz="0" w:space="0" w:color="auto"/>
                    <w:left w:val="none" w:sz="0" w:space="0" w:color="auto"/>
                    <w:bottom w:val="none" w:sz="0" w:space="0" w:color="auto"/>
                    <w:right w:val="none" w:sz="0" w:space="0" w:color="auto"/>
                  </w:divBdr>
                  <w:divsChild>
                    <w:div w:id="839732256">
                      <w:marLeft w:val="0"/>
                      <w:marRight w:val="0"/>
                      <w:marTop w:val="0"/>
                      <w:marBottom w:val="0"/>
                      <w:divBdr>
                        <w:top w:val="none" w:sz="0" w:space="0" w:color="auto"/>
                        <w:left w:val="none" w:sz="0" w:space="0" w:color="auto"/>
                        <w:bottom w:val="none" w:sz="0" w:space="0" w:color="auto"/>
                        <w:right w:val="none" w:sz="0" w:space="0" w:color="auto"/>
                      </w:divBdr>
                      <w:divsChild>
                        <w:div w:id="8861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9841">
          <w:marLeft w:val="0"/>
          <w:marRight w:val="0"/>
          <w:marTop w:val="0"/>
          <w:marBottom w:val="0"/>
          <w:divBdr>
            <w:top w:val="none" w:sz="0" w:space="0" w:color="auto"/>
            <w:left w:val="none" w:sz="0" w:space="0" w:color="auto"/>
            <w:bottom w:val="none" w:sz="0" w:space="0" w:color="auto"/>
            <w:right w:val="none" w:sz="0" w:space="0" w:color="auto"/>
          </w:divBdr>
          <w:divsChild>
            <w:div w:id="1305038618">
              <w:marLeft w:val="0"/>
              <w:marRight w:val="0"/>
              <w:marTop w:val="0"/>
              <w:marBottom w:val="0"/>
              <w:divBdr>
                <w:top w:val="none" w:sz="0" w:space="0" w:color="auto"/>
                <w:left w:val="none" w:sz="0" w:space="0" w:color="auto"/>
                <w:bottom w:val="none" w:sz="0" w:space="0" w:color="auto"/>
                <w:right w:val="none" w:sz="0" w:space="0" w:color="auto"/>
              </w:divBdr>
              <w:divsChild>
                <w:div w:id="381292594">
                  <w:marLeft w:val="0"/>
                  <w:marRight w:val="0"/>
                  <w:marTop w:val="0"/>
                  <w:marBottom w:val="0"/>
                  <w:divBdr>
                    <w:top w:val="none" w:sz="0" w:space="0" w:color="auto"/>
                    <w:left w:val="none" w:sz="0" w:space="0" w:color="auto"/>
                    <w:bottom w:val="none" w:sz="0" w:space="0" w:color="auto"/>
                    <w:right w:val="none" w:sz="0" w:space="0" w:color="auto"/>
                  </w:divBdr>
                  <w:divsChild>
                    <w:div w:id="1306086476">
                      <w:marLeft w:val="0"/>
                      <w:marRight w:val="0"/>
                      <w:marTop w:val="0"/>
                      <w:marBottom w:val="0"/>
                      <w:divBdr>
                        <w:top w:val="none" w:sz="0" w:space="0" w:color="auto"/>
                        <w:left w:val="none" w:sz="0" w:space="0" w:color="auto"/>
                        <w:bottom w:val="none" w:sz="0" w:space="0" w:color="auto"/>
                        <w:right w:val="none" w:sz="0" w:space="0" w:color="auto"/>
                      </w:divBdr>
                      <w:divsChild>
                        <w:div w:id="13526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5047">
                  <w:marLeft w:val="0"/>
                  <w:marRight w:val="0"/>
                  <w:marTop w:val="0"/>
                  <w:marBottom w:val="0"/>
                  <w:divBdr>
                    <w:top w:val="none" w:sz="0" w:space="0" w:color="auto"/>
                    <w:left w:val="none" w:sz="0" w:space="0" w:color="auto"/>
                    <w:bottom w:val="none" w:sz="0" w:space="0" w:color="auto"/>
                    <w:right w:val="none" w:sz="0" w:space="0" w:color="auto"/>
                  </w:divBdr>
                  <w:divsChild>
                    <w:div w:id="869145989">
                      <w:marLeft w:val="0"/>
                      <w:marRight w:val="0"/>
                      <w:marTop w:val="0"/>
                      <w:marBottom w:val="0"/>
                      <w:divBdr>
                        <w:top w:val="none" w:sz="0" w:space="0" w:color="auto"/>
                        <w:left w:val="none" w:sz="0" w:space="0" w:color="auto"/>
                        <w:bottom w:val="none" w:sz="0" w:space="0" w:color="auto"/>
                        <w:right w:val="none" w:sz="0" w:space="0" w:color="auto"/>
                      </w:divBdr>
                      <w:divsChild>
                        <w:div w:id="12050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597">
          <w:marLeft w:val="0"/>
          <w:marRight w:val="0"/>
          <w:marTop w:val="0"/>
          <w:marBottom w:val="0"/>
          <w:divBdr>
            <w:top w:val="none" w:sz="0" w:space="0" w:color="auto"/>
            <w:left w:val="none" w:sz="0" w:space="0" w:color="auto"/>
            <w:bottom w:val="none" w:sz="0" w:space="0" w:color="auto"/>
            <w:right w:val="none" w:sz="0" w:space="0" w:color="auto"/>
          </w:divBdr>
          <w:divsChild>
            <w:div w:id="134028106">
              <w:marLeft w:val="0"/>
              <w:marRight w:val="0"/>
              <w:marTop w:val="0"/>
              <w:marBottom w:val="0"/>
              <w:divBdr>
                <w:top w:val="none" w:sz="0" w:space="0" w:color="auto"/>
                <w:left w:val="none" w:sz="0" w:space="0" w:color="auto"/>
                <w:bottom w:val="none" w:sz="0" w:space="0" w:color="auto"/>
                <w:right w:val="none" w:sz="0" w:space="0" w:color="auto"/>
              </w:divBdr>
              <w:divsChild>
                <w:div w:id="1272930762">
                  <w:marLeft w:val="0"/>
                  <w:marRight w:val="0"/>
                  <w:marTop w:val="0"/>
                  <w:marBottom w:val="0"/>
                  <w:divBdr>
                    <w:top w:val="none" w:sz="0" w:space="0" w:color="auto"/>
                    <w:left w:val="none" w:sz="0" w:space="0" w:color="auto"/>
                    <w:bottom w:val="none" w:sz="0" w:space="0" w:color="auto"/>
                    <w:right w:val="none" w:sz="0" w:space="0" w:color="auto"/>
                  </w:divBdr>
                </w:div>
                <w:div w:id="8910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8932">
          <w:marLeft w:val="0"/>
          <w:marRight w:val="0"/>
          <w:marTop w:val="0"/>
          <w:marBottom w:val="0"/>
          <w:divBdr>
            <w:top w:val="none" w:sz="0" w:space="0" w:color="auto"/>
            <w:left w:val="none" w:sz="0" w:space="0" w:color="auto"/>
            <w:bottom w:val="none" w:sz="0" w:space="0" w:color="auto"/>
            <w:right w:val="none" w:sz="0" w:space="0" w:color="auto"/>
          </w:divBdr>
          <w:divsChild>
            <w:div w:id="1558931366">
              <w:marLeft w:val="0"/>
              <w:marRight w:val="0"/>
              <w:marTop w:val="0"/>
              <w:marBottom w:val="0"/>
              <w:divBdr>
                <w:top w:val="none" w:sz="0" w:space="0" w:color="auto"/>
                <w:left w:val="none" w:sz="0" w:space="0" w:color="auto"/>
                <w:bottom w:val="none" w:sz="0" w:space="0" w:color="auto"/>
                <w:right w:val="none" w:sz="0" w:space="0" w:color="auto"/>
              </w:divBdr>
              <w:divsChild>
                <w:div w:id="199368860">
                  <w:marLeft w:val="0"/>
                  <w:marRight w:val="0"/>
                  <w:marTop w:val="0"/>
                  <w:marBottom w:val="0"/>
                  <w:divBdr>
                    <w:top w:val="none" w:sz="0" w:space="0" w:color="auto"/>
                    <w:left w:val="none" w:sz="0" w:space="0" w:color="auto"/>
                    <w:bottom w:val="none" w:sz="0" w:space="0" w:color="auto"/>
                    <w:right w:val="none" w:sz="0" w:space="0" w:color="auto"/>
                  </w:divBdr>
                </w:div>
                <w:div w:id="1764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31412">
          <w:marLeft w:val="0"/>
          <w:marRight w:val="0"/>
          <w:marTop w:val="0"/>
          <w:marBottom w:val="0"/>
          <w:divBdr>
            <w:top w:val="none" w:sz="0" w:space="0" w:color="auto"/>
            <w:left w:val="none" w:sz="0" w:space="0" w:color="auto"/>
            <w:bottom w:val="none" w:sz="0" w:space="0" w:color="auto"/>
            <w:right w:val="none" w:sz="0" w:space="0" w:color="auto"/>
          </w:divBdr>
          <w:divsChild>
            <w:div w:id="1323242358">
              <w:marLeft w:val="0"/>
              <w:marRight w:val="0"/>
              <w:marTop w:val="0"/>
              <w:marBottom w:val="0"/>
              <w:divBdr>
                <w:top w:val="none" w:sz="0" w:space="0" w:color="auto"/>
                <w:left w:val="none" w:sz="0" w:space="0" w:color="auto"/>
                <w:bottom w:val="none" w:sz="0" w:space="0" w:color="auto"/>
                <w:right w:val="none" w:sz="0" w:space="0" w:color="auto"/>
              </w:divBdr>
              <w:divsChild>
                <w:div w:id="235896231">
                  <w:marLeft w:val="0"/>
                  <w:marRight w:val="0"/>
                  <w:marTop w:val="0"/>
                  <w:marBottom w:val="0"/>
                  <w:divBdr>
                    <w:top w:val="none" w:sz="0" w:space="0" w:color="auto"/>
                    <w:left w:val="none" w:sz="0" w:space="0" w:color="auto"/>
                    <w:bottom w:val="none" w:sz="0" w:space="0" w:color="auto"/>
                    <w:right w:val="none" w:sz="0" w:space="0" w:color="auto"/>
                  </w:divBdr>
                </w:div>
                <w:div w:id="7623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0896">
          <w:marLeft w:val="0"/>
          <w:marRight w:val="0"/>
          <w:marTop w:val="0"/>
          <w:marBottom w:val="0"/>
          <w:divBdr>
            <w:top w:val="none" w:sz="0" w:space="0" w:color="auto"/>
            <w:left w:val="none" w:sz="0" w:space="0" w:color="auto"/>
            <w:bottom w:val="none" w:sz="0" w:space="0" w:color="auto"/>
            <w:right w:val="none" w:sz="0" w:space="0" w:color="auto"/>
          </w:divBdr>
          <w:divsChild>
            <w:div w:id="130639565">
              <w:marLeft w:val="0"/>
              <w:marRight w:val="0"/>
              <w:marTop w:val="0"/>
              <w:marBottom w:val="0"/>
              <w:divBdr>
                <w:top w:val="none" w:sz="0" w:space="0" w:color="auto"/>
                <w:left w:val="none" w:sz="0" w:space="0" w:color="auto"/>
                <w:bottom w:val="none" w:sz="0" w:space="0" w:color="auto"/>
                <w:right w:val="none" w:sz="0" w:space="0" w:color="auto"/>
              </w:divBdr>
              <w:divsChild>
                <w:div w:id="352800657">
                  <w:marLeft w:val="0"/>
                  <w:marRight w:val="0"/>
                  <w:marTop w:val="0"/>
                  <w:marBottom w:val="0"/>
                  <w:divBdr>
                    <w:top w:val="none" w:sz="0" w:space="0" w:color="auto"/>
                    <w:left w:val="none" w:sz="0" w:space="0" w:color="auto"/>
                    <w:bottom w:val="none" w:sz="0" w:space="0" w:color="auto"/>
                    <w:right w:val="none" w:sz="0" w:space="0" w:color="auto"/>
                  </w:divBdr>
                </w:div>
                <w:div w:id="249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57983">
          <w:marLeft w:val="0"/>
          <w:marRight w:val="0"/>
          <w:marTop w:val="0"/>
          <w:marBottom w:val="0"/>
          <w:divBdr>
            <w:top w:val="none" w:sz="0" w:space="0" w:color="auto"/>
            <w:left w:val="none" w:sz="0" w:space="0" w:color="auto"/>
            <w:bottom w:val="none" w:sz="0" w:space="0" w:color="auto"/>
            <w:right w:val="none" w:sz="0" w:space="0" w:color="auto"/>
          </w:divBdr>
          <w:divsChild>
            <w:div w:id="430008711">
              <w:marLeft w:val="0"/>
              <w:marRight w:val="0"/>
              <w:marTop w:val="0"/>
              <w:marBottom w:val="0"/>
              <w:divBdr>
                <w:top w:val="none" w:sz="0" w:space="0" w:color="auto"/>
                <w:left w:val="none" w:sz="0" w:space="0" w:color="auto"/>
                <w:bottom w:val="none" w:sz="0" w:space="0" w:color="auto"/>
                <w:right w:val="none" w:sz="0" w:space="0" w:color="auto"/>
              </w:divBdr>
              <w:divsChild>
                <w:div w:id="666401595">
                  <w:marLeft w:val="0"/>
                  <w:marRight w:val="0"/>
                  <w:marTop w:val="0"/>
                  <w:marBottom w:val="0"/>
                  <w:divBdr>
                    <w:top w:val="none" w:sz="0" w:space="0" w:color="auto"/>
                    <w:left w:val="none" w:sz="0" w:space="0" w:color="auto"/>
                    <w:bottom w:val="none" w:sz="0" w:space="0" w:color="auto"/>
                    <w:right w:val="none" w:sz="0" w:space="0" w:color="auto"/>
                  </w:divBdr>
                </w:div>
                <w:div w:id="7869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829">
          <w:marLeft w:val="0"/>
          <w:marRight w:val="0"/>
          <w:marTop w:val="0"/>
          <w:marBottom w:val="0"/>
          <w:divBdr>
            <w:top w:val="none" w:sz="0" w:space="0" w:color="auto"/>
            <w:left w:val="none" w:sz="0" w:space="0" w:color="auto"/>
            <w:bottom w:val="none" w:sz="0" w:space="0" w:color="auto"/>
            <w:right w:val="none" w:sz="0" w:space="0" w:color="auto"/>
          </w:divBdr>
          <w:divsChild>
            <w:div w:id="2008710863">
              <w:marLeft w:val="0"/>
              <w:marRight w:val="0"/>
              <w:marTop w:val="0"/>
              <w:marBottom w:val="0"/>
              <w:divBdr>
                <w:top w:val="none" w:sz="0" w:space="0" w:color="auto"/>
                <w:left w:val="none" w:sz="0" w:space="0" w:color="auto"/>
                <w:bottom w:val="none" w:sz="0" w:space="0" w:color="auto"/>
                <w:right w:val="none" w:sz="0" w:space="0" w:color="auto"/>
              </w:divBdr>
              <w:divsChild>
                <w:div w:id="1524325344">
                  <w:marLeft w:val="0"/>
                  <w:marRight w:val="0"/>
                  <w:marTop w:val="0"/>
                  <w:marBottom w:val="0"/>
                  <w:divBdr>
                    <w:top w:val="none" w:sz="0" w:space="0" w:color="auto"/>
                    <w:left w:val="none" w:sz="0" w:space="0" w:color="auto"/>
                    <w:bottom w:val="none" w:sz="0" w:space="0" w:color="auto"/>
                    <w:right w:val="none" w:sz="0" w:space="0" w:color="auto"/>
                  </w:divBdr>
                </w:div>
                <w:div w:id="12971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nido.org/sites/default/files/files/2020-02/Americas%20Regions.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unido.org/sites/default/files/files/2020-02/Asia_Oceania%20Region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do.org/our-focus-safeguarding-environment-clean-energy-access-productive-use-renewable-energy-focus-areas-small-hydro-power/world-small-hydropower-development-report" TargetMode="External"/><Relationship Id="rId1" Type="http://schemas.openxmlformats.org/officeDocument/2006/relationships/numbering" Target="numbering.xml"/><Relationship Id="rId6" Type="http://schemas.openxmlformats.org/officeDocument/2006/relationships/hyperlink" Target="https://www.unido.org/our-focus-safeguarding-environment-clean-energy-access-productive-use-renewable-energy-focus-areas-small-hydro-power/world-small-hydropower-development-report" TargetMode="External"/><Relationship Id="rId11" Type="http://schemas.openxmlformats.org/officeDocument/2006/relationships/hyperlink" Target="https://www.unido.org/sites/default/files/files/2020-02/Africa%20Regions.pdf" TargetMode="External"/><Relationship Id="rId5" Type="http://schemas.openxmlformats.org/officeDocument/2006/relationships/webSettings" Target="webSettings.xml"/><Relationship Id="rId15" Type="http://schemas.openxmlformats.org/officeDocument/2006/relationships/hyperlink" Target="https://www.unido.org/sites/default/files/files/2020-02/WSHPDR%202019%20Case%20Studies.pdf" TargetMode="External"/><Relationship Id="rId10" Type="http://schemas.openxmlformats.org/officeDocument/2006/relationships/hyperlink" Target="https://www.unido.org/sites/default/files/files/2020-02/Global%20Overview.pdf" TargetMode="External"/><Relationship Id="rId4" Type="http://schemas.openxmlformats.org/officeDocument/2006/relationships/settings" Target="settings.xml"/><Relationship Id="rId9" Type="http://schemas.openxmlformats.org/officeDocument/2006/relationships/hyperlink" Target="http://www.smallhydroworld.org/" TargetMode="External"/><Relationship Id="rId14" Type="http://schemas.openxmlformats.org/officeDocument/2006/relationships/hyperlink" Target="https://www.unido.org/sites/default/files/files/2020-02/Europe%20Reg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1051</Words>
  <Characters>5995</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World Small Hydropower Development Report </vt:lpstr>
      <vt:lpstr>    1. Global Overview </vt:lpstr>
      <vt:lpstr>    2. Africa regions </vt:lpstr>
      <vt:lpstr>    3. Asia, Oceania regions </vt:lpstr>
      <vt:lpstr>    4. Americas regions </vt:lpstr>
      <vt:lpstr>    5. Europe region </vt:lpstr>
      <vt:lpstr>    6. Case studies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2020-02-15T07:01:00Z</dcterms:created>
  <dcterms:modified xsi:type="dcterms:W3CDTF">2020-02-15T11:00:00Z</dcterms:modified>
</cp:coreProperties>
</file>