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A7" w:rsidRDefault="00922BA7"/>
    <w:p w:rsidR="004966C5" w:rsidRPr="004966C5" w:rsidRDefault="004966C5">
      <w:pPr>
        <w:rPr>
          <w:b/>
          <w:bCs/>
          <w:sz w:val="44"/>
          <w:szCs w:val="44"/>
          <w:lang w:val="ru-RU"/>
        </w:rPr>
      </w:pPr>
      <w:r w:rsidRPr="004966C5">
        <w:rPr>
          <w:b/>
          <w:bCs/>
          <w:sz w:val="44"/>
          <w:szCs w:val="44"/>
          <w:lang w:val="ru-RU"/>
        </w:rPr>
        <w:t>ФЕДОРОВСКИЙ БЮЛЛЕТЕНЬ</w:t>
      </w:r>
    </w:p>
    <w:p w:rsidR="004966C5" w:rsidRPr="004966C5" w:rsidRDefault="004966C5">
      <w:pPr>
        <w:rPr>
          <w:b/>
          <w:bCs/>
          <w:sz w:val="44"/>
          <w:szCs w:val="44"/>
          <w:lang w:val="ru-RU"/>
        </w:rPr>
      </w:pPr>
      <w:r w:rsidRPr="004966C5">
        <w:rPr>
          <w:b/>
          <w:bCs/>
          <w:sz w:val="44"/>
          <w:szCs w:val="44"/>
          <w:lang w:val="ru-RU"/>
        </w:rPr>
        <w:t xml:space="preserve">ПРАВО ОБЩЕСТВА ЗНАТЬ </w:t>
      </w:r>
      <w:r>
        <w:rPr>
          <w:b/>
          <w:bCs/>
          <w:sz w:val="44"/>
          <w:szCs w:val="44"/>
          <w:lang w:val="ru-RU"/>
        </w:rPr>
        <w:t>192</w:t>
      </w:r>
    </w:p>
    <w:p w:rsidR="004966C5" w:rsidRPr="004966C5" w:rsidRDefault="004966C5">
      <w:pPr>
        <w:rPr>
          <w:lang w:val="ru-RU"/>
        </w:rPr>
      </w:pPr>
    </w:p>
    <w:p w:rsidR="004966C5" w:rsidRPr="004966C5" w:rsidRDefault="004966C5" w:rsidP="004966C5">
      <w:pPr>
        <w:shd w:val="clear" w:color="auto" w:fill="FFFFFF"/>
        <w:spacing w:before="288" w:after="288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bidi="he-IL"/>
        </w:rPr>
      </w:pPr>
      <w:r w:rsidRPr="004966C5">
        <w:rPr>
          <w:rFonts w:ascii="Tahoma" w:eastAsia="Times New Roman" w:hAnsi="Tahoma" w:cs="Tahoma"/>
          <w:color w:val="000000"/>
          <w:sz w:val="24"/>
          <w:szCs w:val="24"/>
          <w:lang w:bidi="he-IL"/>
        </w:rPr>
        <w:pict>
          <v:rect id="_x0000_i1025" style="width:0;height:.75pt" o:hralign="center" o:hrstd="t" o:hr="t" fillcolor="#a0a0a0" stroked="f"/>
        </w:pict>
      </w:r>
    </w:p>
    <w:p w:rsidR="004966C5" w:rsidRPr="004966C5" w:rsidRDefault="004966C5" w:rsidP="004966C5">
      <w:pPr>
        <w:spacing w:before="168" w:after="120" w:line="240" w:lineRule="atLeast"/>
        <w:ind w:right="331"/>
        <w:jc w:val="center"/>
        <w:textAlignment w:val="top"/>
        <w:outlineLvl w:val="0"/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42"/>
          <w:szCs w:val="42"/>
          <w:lang w:val="ru-RU" w:bidi="he-IL"/>
        </w:rPr>
      </w:pPr>
      <w:r w:rsidRPr="004966C5"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42"/>
          <w:szCs w:val="42"/>
          <w:lang w:val="ru-RU" w:bidi="he-IL"/>
        </w:rPr>
        <w:t>Провалы космических масштабов</w:t>
      </w:r>
    </w:p>
    <w:p w:rsidR="004966C5" w:rsidRPr="004966C5" w:rsidRDefault="004966C5" w:rsidP="004966C5">
      <w:pPr>
        <w:spacing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val="ru-RU" w:bidi="he-IL"/>
        </w:rPr>
      </w:pPr>
      <w:hyperlink r:id="rId4" w:history="1">
        <w:r w:rsidRPr="004966C5">
          <w:rPr>
            <w:rFonts w:ascii="Tahoma" w:eastAsia="Times New Roman" w:hAnsi="Tahoma" w:cs="Tahoma"/>
            <w:noProof/>
            <w:color w:val="000000"/>
            <w:sz w:val="24"/>
            <w:szCs w:val="24"/>
            <w:bdr w:val="none" w:sz="0" w:space="0" w:color="auto" w:frame="1"/>
            <w:lang w:bidi="he-IL"/>
          </w:rPr>
          <w:drawing>
            <wp:inline distT="0" distB="0" distL="0" distR="0">
              <wp:extent cx="669290" cy="669290"/>
              <wp:effectExtent l="0" t="0" r="0" b="0"/>
              <wp:docPr id="6" name="Рисунок 6" descr="https://2.cdn.echo.msk.ru/att/avatar2/poster-41345-picture-00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2.cdn.echo.msk.ru/att/avatar2/poster-41345-picture-000.jp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929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966C5">
          <w:rPr>
            <w:rFonts w:ascii="Tahoma" w:eastAsia="Times New Roman" w:hAnsi="Tahoma" w:cs="Tahoma"/>
            <w:b/>
            <w:bCs/>
            <w:caps/>
            <w:color w:val="000000"/>
            <w:spacing w:val="48"/>
            <w:sz w:val="17"/>
            <w:szCs w:val="17"/>
            <w:bdr w:val="none" w:sz="0" w:space="0" w:color="auto" w:frame="1"/>
            <w:lang w:val="ru-RU" w:bidi="he-IL"/>
          </w:rPr>
          <w:t>АВТОР</w:t>
        </w:r>
        <w:r w:rsidRPr="004966C5">
          <w:rPr>
            <w:rFonts w:ascii="Tahoma" w:eastAsia="Times New Roman" w:hAnsi="Tahoma" w:cs="Tahoma"/>
            <w:b/>
            <w:bCs/>
            <w:color w:val="000000"/>
            <w:spacing w:val="12"/>
            <w:sz w:val="21"/>
            <w:szCs w:val="21"/>
            <w:bdr w:val="none" w:sz="0" w:space="0" w:color="auto" w:frame="1"/>
            <w:lang w:val="ru-RU" w:bidi="he-IL"/>
          </w:rPr>
          <w:t>Статья дня</w:t>
        </w:r>
      </w:hyperlink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hyperlink r:id="rId6" w:tgtFrame="_blank" w:history="1">
        <w:r w:rsidRPr="004966C5">
          <w:rPr>
            <w:rFonts w:ascii="Tahoma" w:eastAsia="Times New Roman" w:hAnsi="Tahoma" w:cs="Tahoma"/>
            <w:color w:val="ED1C24"/>
            <w:sz w:val="24"/>
            <w:szCs w:val="24"/>
            <w:u w:val="single"/>
            <w:bdr w:val="none" w:sz="0" w:space="0" w:color="auto" w:frame="1"/>
            <w:lang w:val="ru-RU" w:bidi="he-IL"/>
          </w:rPr>
          <w:t>«Собеседник», 05 февраля 2019</w:t>
        </w:r>
      </w:hyperlink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val="ru-RU" w:bidi="he-IL"/>
        </w:rPr>
        <w:lastRenderedPageBreak/>
        <w:t>Автор: Ежов Сергей</w:t>
      </w:r>
      <w:r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val="ru-RU" w:bidi="he-IL"/>
        </w:rPr>
        <w:t xml:space="preserve">  </w:t>
      </w:r>
      <w:r w:rsidRPr="004966C5">
        <w:rPr>
          <w:rFonts w:ascii="Tahoma" w:eastAsia="Times New Roman" w:hAnsi="Tahoma" w:cs="Tahoma"/>
          <w:noProof/>
          <w:color w:val="222222"/>
          <w:sz w:val="27"/>
          <w:szCs w:val="27"/>
          <w:lang w:bidi="he-IL"/>
        </w:rPr>
        <w:drawing>
          <wp:inline distT="0" distB="0" distL="0" distR="0">
            <wp:extent cx="6667500" cy="5003800"/>
            <wp:effectExtent l="0" t="0" r="0" b="6350"/>
            <wp:docPr id="5" name="Рисунок 5" descr="304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46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br/>
      </w:r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val="ru-RU" w:bidi="he-IL"/>
        </w:rPr>
        <w:t>фото: Сергей Бобылев / ТАСС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«Собеседник» узнал </w:t>
      </w:r>
      <w:proofErr w:type="gramStart"/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>о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>криминальном прошлом главы</w:t>
      </w:r>
      <w:proofErr w:type="gramEnd"/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самой скандальной госкорпорации страны – Роскосмоса – Дмитрия Рогозина.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первое место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мире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числу космических пусков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2018 году вышел Китай. Еще пять лет назад лидерство держала Россия,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сейчас скатилась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третье место, пропустив вперед еще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США.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Так совпало, что годы неудач пришлись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время руководства отраслью Дмитрия Рогозина: сначала он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курировал ее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в статусе вице-премьера,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теперь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– гендиректора «Роскосмоса».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оценке Счетной палаты,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почти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половина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финансовых нарушений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стране связана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этой госкорпорацией.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Из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общей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суммы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1 трлн 865 млрд выявленных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lastRenderedPageBreak/>
        <w:t>нарушений 760 млрд руб. приходится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космическую отрасль, указано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прошлогоднем отчете аудиторов.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Несмотря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череду скандалов, карьера Рогозина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знает крушений.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отличие 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российских ракет.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u w:val="single"/>
          <w:bdr w:val="none" w:sz="0" w:space="0" w:color="auto" w:frame="1"/>
          <w:lang w:val="ru-RU" w:bidi="he-IL"/>
        </w:rPr>
        <w:t>цитата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«Образование у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него, может быть, не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профильное, но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Дмитрий Олегович Рогозин 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течение шести лет занимался оборонной промышленностью, очень много внимания уделял развитию космической деятельности применительно к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оборонке, и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он человек вполне компетентный </w:t>
      </w:r>
      <w:proofErr w:type="gramStart"/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этой</w:t>
      </w:r>
      <w:proofErr w:type="gramEnd"/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сфере».</w:t>
      </w:r>
    </w:p>
    <w:p w:rsidR="004966C5" w:rsidRPr="004966C5" w:rsidRDefault="004966C5" w:rsidP="004966C5">
      <w:pPr>
        <w:spacing w:after="0" w:line="333" w:lineRule="atLeast"/>
        <w:jc w:val="righ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>Владимир Путин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>Дмитрий Рогозин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родился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семье генерал-лейтенанта Олега Рогозина. Выпускник факультета журналистики МГУ. Несколько раз избирался депутатом Госдумы, был представителем России при НАТО.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правительстве работал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2011 года,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«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Роскосмос» перешел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2018-м.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При кураторстве Рогозиным освоения космоса у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России падали ракеты («Союз», «Протон-М», «Зенит-3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SL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»), терялись спутники («Канопус-СТ»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др.), терпели аварии грузовые корабли.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Сын Дмитрия Рогозина Алексей – топ-менеджер государственной Объединенной авиастроительной корпорации, возглавляет Авиационный комплекс имени Ильюшина.</w:t>
      </w:r>
    </w:p>
    <w:p w:rsidR="004966C5" w:rsidRPr="004966C5" w:rsidRDefault="004966C5" w:rsidP="004966C5">
      <w:pPr>
        <w:spacing w:before="274" w:after="137" w:line="371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Снится рокот космодрома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«Надо заканчивать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прожектерством, хватит болтать 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том, куда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мы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полетим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30-м году. Надо работать. Меньше говорить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больше делать», – так премьер-министр отчитывал Дмитрия Рогозина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hyperlink r:id="rId8" w:tgtFrame="_blank" w:history="1">
        <w:r w:rsidRPr="004966C5">
          <w:rPr>
            <w:rFonts w:ascii="Tahoma" w:eastAsia="Times New Roman" w:hAnsi="Tahoma" w:cs="Tahoma"/>
            <w:color w:val="ED1C24"/>
            <w:sz w:val="24"/>
            <w:szCs w:val="24"/>
            <w:u w:val="single"/>
            <w:bdr w:val="none" w:sz="0" w:space="0" w:color="auto" w:frame="1"/>
            <w:lang w:val="ru-RU" w:bidi="he-IL"/>
          </w:rPr>
          <w:t>январском совещании</w:t>
        </w:r>
      </w:hyperlink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. Неудовольствие Дмитрия Медведева вызвали сорванные «Роскосмосом» сроки строительства космодрома Восточный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новые просьбы выделить деньги.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Первая очередь строительства должна была завершиться еще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прошлом году,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реально построена только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четверть запланированных объектов. Сроки 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полной готовности космодрома сдвинули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2021-го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2023 год.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«Обязательно нужно начать стройку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мае», – говорил Рогозин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апреле прошлого года 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второй очереди Восточного. Спустя четыре месяца,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lastRenderedPageBreak/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августе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2018-го, глава «Роскосмоса» снова заявил 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необходимости «скорее приступать к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строительству». Между тем контракт, согласно сайту госзакупок, был заключен лишь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октябре.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Несмотря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огромную – почти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39 млрд руб. – сумму сделки, генеральный подрядчик был выбран без проведения аукциона. Заказ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возведение ракетного комплекса «Ангара» получила татарская фирма «ПСО «Казань».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Ею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руководит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депутат республиканского Госсовета 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«Единой России» Равиль Зиганшин. Он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же отвечал 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строительство перед чемпионатом мира футбольных стадионов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Самаре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Саранске.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Впрочем, компания, получившая благодаря Рогозину крупнейший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своей истории госзаказ, уже его лишилась. «Роскосмос» решил расторгнуть контракт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найти нового подрядчика, заявили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госкорпорации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прошлой неделе. Причина –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«тяжелом финансовом положении» фирмы. 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котором почему-то нельзя было догадаться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момент заключения сделки без конкурса, как якобы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«единственным поставщиком» из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всех возможных.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Выбор нового исполнителя снова займет какое-то время. Еще как минимум полгода оказалось потеряно.</w:t>
      </w:r>
    </w:p>
    <w:p w:rsidR="004966C5" w:rsidRPr="004966C5" w:rsidRDefault="004966C5" w:rsidP="004966C5">
      <w:pPr>
        <w:spacing w:before="274" w:after="137" w:line="371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Его искала милиция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Согласно пока еще действующему контракту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казанской компанией, строительные работы уже должны вестись.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бумагам.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 ним у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главы «Роскосмоса» всегда было своеобразное отношение.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Как выяснил «Собеседник», согласно архиву зонального информационного центра ГУВД Москвы,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начале 90-х годов Дмитрий Рогозин был фигурантом расследования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статье «Подделка, изготовление или сбыт поддельных документов, штампов, печатей, бланков». Будущего вице-премьера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объявляли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розыск. «Телосложение нормальное, глаза карие, волосы темно-русые» – было указано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ориентировке ОВД «Аэропорт». Только вот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ростом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подозреваемого следователи промахнулись: указали 170 см, хотя Рогозин сильно выше. Впрочем, 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эти годы он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должности сильно подрос. Все остальное – ФИО, дата рождения, адрес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пол – совпадает.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lastRenderedPageBreak/>
        <w:t>Максимальная санкция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статье 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подделку документов тогда составляла 5 лет лишения свободы. Уйти 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наказания Рогозину помогла уже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действующая норма УПК. Согласно ей, прокуратура была вправе вместо направления дела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суд «передать лицо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поруки трудовому коллективу или общественной организации для перевоспитания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исправления».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только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том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случае, когда «факт преступления очевиден».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Ненадолго перекочевавший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советских времен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новые российские процессуальный кодекс позволил Рогозину избежать судимости. Перевоспитываться 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он, судя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всему, мог «на поруках» трудового коллектива образовательной организации «Российско-Американский университет-корпорация», чьим сотрудником тогда являлся.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самые светлые пятна могут быть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в биографии супруги главы «Роскосмоса» Татьяны Рогозиной. Согласно базе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kartoteka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.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ru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,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2003-м она стала соучредителем ООО «Линда Флора». Совладельцем бизнеса был Омар Давидович Лолуа – так «в миру» звали уже умершего вора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законе Омика Сухумского. Однако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здесь странностей хватает: ИНН Татьяны Рогозиной необъяснимым образом совпадает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ИНН некоего Узуняна Георгия Зурабовича. То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ли ошибка, то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ли операция прикрытия. Ведь, судя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всему,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документами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Рогозины умеют манипулировать до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сих пор. Даже из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данных Росреестра 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принадлежащих им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квартирах пропадают сведения. Вместо имени собственника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них указано просто «Физическое лицо».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Впрочем,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отличие 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ракет, репутация Рогозина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Кремле все равно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падает.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515 млрд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рублей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инвестирует 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ближайшие три года Россия 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освоение космоса.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</w:p>
    <w:p w:rsidR="004966C5" w:rsidRPr="004966C5" w:rsidRDefault="004966C5" w:rsidP="004966C5">
      <w:pPr>
        <w:spacing w:before="274" w:after="137" w:line="371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Как Рогозин Путина подставил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августе Владимир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Путин проводил совещание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вопросам развития космической отрасли.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Разумеется, присутствовал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нем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глава «Роскосмоса». Ради визита к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президенту Дмитрий Рогозин заказал отдельный самолет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маршруту Москва – Сочи – Москва.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lastRenderedPageBreak/>
        <w:t>Разумеется, обслуживание обеспечивалось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уровню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vip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. Контрактом было предусмотрено 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накрытие «приветственного стола»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терминале аэропорта.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Полет «очень важной персоны» обошелся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2,5 млн руб. Всего 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на авиаперевозки эксклюзивными рейсами госкорпорация израсходовала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последние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два года 182 млн руб.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Однако неудовольствие Путина способно вызвать скорее 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это,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то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, что своим заказом чартера Рогозин выдал маленький президентский секрет. Ведь полет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Сочи оказался задокументирован, а,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утверждению официального сайта Кремля, совещание глава государства проводил якобы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Ново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-Огарево,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вовсе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 берегу Черного моря.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noProof/>
          <w:color w:val="222222"/>
          <w:sz w:val="27"/>
          <w:szCs w:val="27"/>
          <w:lang w:bidi="he-IL"/>
        </w:rPr>
        <w:drawing>
          <wp:inline distT="0" distB="0" distL="0" distR="0">
            <wp:extent cx="6667500" cy="3448685"/>
            <wp:effectExtent l="0" t="0" r="0" b="0"/>
            <wp:docPr id="3" name="Рисунок 3" descr="https://sobesednik.ru/storage/posts/February2019/XVbE04yjnnGEqNUgtN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besednik.ru/storage/posts/February2019/XVbE04yjnnGEqNUgtN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br/>
      </w:r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val="ru-RU" w:bidi="he-IL"/>
        </w:rPr>
        <w:t>источник:</w:t>
      </w:r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bidi="he-IL"/>
        </w:rPr>
        <w:t> </w:t>
      </w:r>
      <w:hyperlink r:id="rId10" w:tgtFrame="_blank" w:history="1">
        <w:r w:rsidRPr="004966C5">
          <w:rPr>
            <w:rFonts w:ascii="Tahoma" w:eastAsia="Times New Roman" w:hAnsi="Tahoma" w:cs="Tahoma"/>
            <w:i/>
            <w:iCs/>
            <w:color w:val="ED1C24"/>
            <w:sz w:val="23"/>
            <w:szCs w:val="23"/>
            <w:u w:val="single"/>
            <w:bdr w:val="none" w:sz="0" w:space="0" w:color="auto" w:frame="1"/>
            <w:lang w:val="ru-RU" w:bidi="he-IL"/>
          </w:rPr>
          <w:t>оф. сайт Кремля</w:t>
        </w:r>
      </w:hyperlink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Либо Путин был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самом деле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Сочи, либо Рогозин никуда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летал.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Глава «Роскосмоса» зарабатывает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6 млн руб. в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месяц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, узнал «Собеседник». 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правительстве у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Дмитрия Рогозина зарплата была 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lastRenderedPageBreak/>
        <w:t>даже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ниже: по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итогам 2017 года он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задекларировал среднемесячный доход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«всего»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в 2 млн руб.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Согласно официальным данным, </w:t>
      </w:r>
      <w:proofErr w:type="gramStart"/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из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транспортных</w:t>
      </w:r>
      <w:proofErr w:type="gramEnd"/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средств в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собственности у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Рогозина есть только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мотоцикл 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BMW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R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1200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GS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. «Собеседник» узнал, что Рогозин повесил на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bdr w:val="none" w:sz="0" w:space="0" w:color="auto" w:frame="1"/>
          <w:lang w:val="ru-RU" w:bidi="he-IL"/>
        </w:rPr>
        <w:t>байк госномер 8465ВВ77 (серия считается военной).</w:t>
      </w:r>
    </w:p>
    <w:p w:rsidR="004966C5" w:rsidRPr="004966C5" w:rsidRDefault="004966C5" w:rsidP="004966C5">
      <w:pPr>
        <w:spacing w:before="274" w:after="137" w:line="371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На</w:t>
      </w: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ракетах поставили</w:t>
      </w: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color w:val="222222"/>
          <w:sz w:val="37"/>
          <w:szCs w:val="37"/>
          <w:lang w:val="ru-RU" w:bidi="he-IL"/>
        </w:rPr>
        <w:t>«Золотой ярлык»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27 января во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дворе частного дома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московском Жулебино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hyperlink r:id="rId11" w:tgtFrame="_blank" w:history="1">
        <w:r w:rsidRPr="004966C5">
          <w:rPr>
            <w:rFonts w:ascii="Tahoma" w:eastAsia="Times New Roman" w:hAnsi="Tahoma" w:cs="Tahoma"/>
            <w:color w:val="ED1C24"/>
            <w:sz w:val="24"/>
            <w:szCs w:val="24"/>
            <w:u w:val="single"/>
            <w:bdr w:val="none" w:sz="0" w:space="0" w:color="auto" w:frame="1"/>
            <w:lang w:val="ru-RU" w:bidi="he-IL"/>
          </w:rPr>
          <w:t>нашли тело</w:t>
        </w:r>
      </w:hyperlink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экс-главы «Дальспецстроя» Дмитрия Савина. Голова бывшего генподрядчика строительства Восточного была прострелена, рядом лежал пистолет.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Спустя два дня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суд было отправлено очередное дело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обвинению строителей космодрома Восточный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хищениях. Общую сумму разворованного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проекте Следственный комитет оценивает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10 млрд руб. Стоимость работ завышалась, закупки производились фиктивно,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сотрудникам еще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 платили зарплату.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«В государственной корпорации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будет места бездельникам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интриганам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также тем, кто будет путать свою шерсть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государственной», – грозил совсем недавно Дмитрий Рогозин.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подозрительные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закупки структур «Роскосмоса» продолжаются.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Центре имени Хруничева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ценам выше рыночных приобретают 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какао.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упаковку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100 г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какао «Золотой ярлык» предприятие платит 93 руб.,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 розницу ее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можно купить 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61 руб., то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есть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треть дешевле.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Между тем финансовая дыра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научно-производственном центре составляет 111 млрд руб., сюда входят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долги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банковским кредитам. Зато руководители 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отказывают себе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роскоши за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бюджетный счет.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балансе предприятия числится пять авто бизнес-класса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Audi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A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6, три внедорожника премиум-класса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Lexus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LX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570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представительский седан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Lexus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LS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600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h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, выяснил «Собеседник».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Пока топ-менеджеры госкорпорации утопают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салонах дорогих машин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получают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миллионы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месяц, рядовые сотрудники зарабатывают даже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меньше, чем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среднем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региону. Согласно открытым вакансиям НПО имени Лавочкина, слесарю-сборщику летательных аппаратов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lastRenderedPageBreak/>
        <w:t>полагается зарплата 45 тыс. руб., монтажнику электрооборудования – 41 тыс. руб.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это еще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вычета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налогов.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Однако Рогозин занят решением более актуальных проблем. Он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создал комиссию, которая будет присуждать космонавтам различные классы.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главе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комиссии поставил себя. Кроме того, главу корпорации волнует, что традиция делать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МКС видеозаписи различных поздравлений отвлекает космонавтов от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основной программы полета.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постановил впредь любые видеообращения записывать только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своего личного разрешения.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bidi="he-IL"/>
        </w:rPr>
      </w:pPr>
      <w:r w:rsidRPr="004966C5">
        <w:rPr>
          <w:rFonts w:ascii="Tahoma" w:eastAsia="Times New Roman" w:hAnsi="Tahoma" w:cs="Tahoma"/>
          <w:noProof/>
          <w:color w:val="222222"/>
          <w:sz w:val="27"/>
          <w:szCs w:val="27"/>
          <w:lang w:bidi="he-IL"/>
        </w:rPr>
        <w:lastRenderedPageBreak/>
        <w:drawing>
          <wp:inline distT="0" distB="0" distL="0" distR="0">
            <wp:extent cx="4449445" cy="6083935"/>
            <wp:effectExtent l="0" t="0" r="8255" b="0"/>
            <wp:docPr id="2" name="Рисунок 2" descr="https://sobesednik.ru/storage/posts/February2019/PeHvJAnTteaptbNleX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besednik.ru/storage/posts/February2019/PeHvJAnTteaptbNleXP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60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br/>
        <w:t>  </w:t>
      </w:r>
      <w:proofErr w:type="gramStart"/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bidi="he-IL"/>
        </w:rPr>
        <w:t>фото</w:t>
      </w:r>
      <w:proofErr w:type="gramEnd"/>
      <w:r w:rsidRPr="004966C5">
        <w:rPr>
          <w:rFonts w:ascii="Tahoma" w:eastAsia="Times New Roman" w:hAnsi="Tahoma" w:cs="Tahoma"/>
          <w:i/>
          <w:iCs/>
          <w:color w:val="222222"/>
          <w:sz w:val="23"/>
          <w:szCs w:val="23"/>
          <w:bdr w:val="none" w:sz="0" w:space="0" w:color="auto" w:frame="1"/>
          <w:lang w:bidi="he-IL"/>
        </w:rPr>
        <w:t>: Global Look Press</w:t>
      </w:r>
    </w:p>
    <w:p w:rsidR="004966C5" w:rsidRPr="004966C5" w:rsidRDefault="004966C5" w:rsidP="004966C5">
      <w:pPr>
        <w:spacing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hyperlink r:id="rId13" w:tgtFrame="_blank" w:history="1">
        <w:r w:rsidRPr="004966C5">
          <w:rPr>
            <w:rFonts w:ascii="Tahoma" w:eastAsia="Times New Roman" w:hAnsi="Tahoma" w:cs="Tahoma"/>
            <w:noProof/>
            <w:color w:val="0000FF"/>
            <w:sz w:val="27"/>
            <w:szCs w:val="27"/>
            <w:lang w:bidi="he-IL"/>
          </w:rPr>
          <w:drawing>
            <wp:inline distT="0" distB="0" distL="0" distR="0">
              <wp:extent cx="5076190" cy="2858135"/>
              <wp:effectExtent l="0" t="0" r="0" b="0"/>
              <wp:docPr id="1" name="Рисунок 1" descr="https://avatars.mds.yandex.net/get-direct/225323/kUt8L8pj40Z9G5iSnGFiKA/wy300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avatars.mds.yandex.net/get-direct/225323/kUt8L8pj40Z9G5iSnGFiKA/wy300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190" cy="285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val="ru-RU" w:bidi="he-IL"/>
          </w:rPr>
          <w:t>Яндекс.ДиректТуры в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bidi="he-IL"/>
          </w:rPr>
          <w:t> 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val="ru-RU" w:bidi="he-IL"/>
          </w:rPr>
          <w:t>СкандинавиюУзнать больше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bidi="he-IL"/>
          </w:rPr>
          <w:t>viking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val="ru-RU" w:bidi="he-IL"/>
          </w:rPr>
          <w:t>-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bidi="he-IL"/>
          </w:rPr>
          <w:t>travel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val="ru-RU" w:bidi="he-IL"/>
          </w:rPr>
          <w:t>.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bidi="he-IL"/>
          </w:rPr>
          <w:t>ru</w:t>
        </w:r>
        <w:r w:rsidRPr="004966C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val="ru-RU" w:bidi="he-IL"/>
          </w:rPr>
          <w:t>18+</w:t>
        </w:r>
      </w:hyperlink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i/>
          <w:iCs/>
          <w:color w:val="222222"/>
          <w:sz w:val="27"/>
          <w:szCs w:val="27"/>
          <w:u w:val="single"/>
          <w:bdr w:val="none" w:sz="0" w:space="0" w:color="auto" w:frame="1"/>
          <w:lang w:val="ru-RU" w:bidi="he-IL"/>
        </w:rPr>
        <w:t>комментарий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>Член-корреспондент Академии космонавтики,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bidi="he-IL"/>
        </w:rPr>
        <w:t> 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советник гендиректора компании 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bidi="he-IL"/>
        </w:rPr>
        <w:t>S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7 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bidi="he-IL"/>
        </w:rPr>
        <w:t>Space</w:t>
      </w:r>
      <w:r w:rsidRPr="004966C5">
        <w:rPr>
          <w:rFonts w:ascii="Tahoma" w:eastAsia="Times New Roman" w:hAnsi="Tahoma" w:cs="Tahoma"/>
          <w:b/>
          <w:bCs/>
          <w:color w:val="222222"/>
          <w:sz w:val="27"/>
          <w:szCs w:val="27"/>
          <w:bdr w:val="none" w:sz="0" w:space="0" w:color="auto" w:frame="1"/>
          <w:lang w:val="ru-RU" w:bidi="he-IL"/>
        </w:rPr>
        <w:t xml:space="preserve"> Андрей Ионин:</w:t>
      </w:r>
    </w:p>
    <w:p w:rsidR="004966C5" w:rsidRPr="004966C5" w:rsidRDefault="004966C5" w:rsidP="004966C5">
      <w:pPr>
        <w:spacing w:after="312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</w:pP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– Время конкуренции государств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космонавтике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прошло. Уверен, дальнейшее освоение дальнего космоса связано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общечеловеческими, 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 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национальными задачами. Никаких отдельных программ освоения Марса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Луны Россией, Китаем или США быть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может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. Только международные. Внутренние же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задачи должны быть связаны </w:t>
      </w:r>
      <w:proofErr w:type="gramStart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с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развитием</w:t>
      </w:r>
      <w:proofErr w:type="gramEnd"/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технологий.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мой взгляд, нужно «Роскосмосу»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«Росатому» совместно развивать ядерную энергетику в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космосе.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думать, как привлекать частные инвестиции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примеру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NASA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. Сегодня 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SpaceX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 xml:space="preserve"> Илона Маска – однозначный лидер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коммерческим запускам. Ну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а пока российские налогоплательщики справедливо могут возмущаться. У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«Роскосмоса» 90% доходов – это госденьги: как по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программам, так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по закрытым статьям гособоронзаказа.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лишь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немного удается зарабатывать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рынке запусков, производстве комплектующих и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доставке американцев на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bidi="he-IL"/>
        </w:rPr>
        <w:t> </w:t>
      </w:r>
      <w:r w:rsidRPr="004966C5">
        <w:rPr>
          <w:rFonts w:ascii="Tahoma" w:eastAsia="Times New Roman" w:hAnsi="Tahoma" w:cs="Tahoma"/>
          <w:color w:val="222222"/>
          <w:sz w:val="27"/>
          <w:szCs w:val="27"/>
          <w:lang w:val="ru-RU" w:bidi="he-IL"/>
        </w:rPr>
        <w:t>МКС.</w:t>
      </w:r>
    </w:p>
    <w:p w:rsidR="004966C5" w:rsidRPr="004966C5" w:rsidRDefault="004966C5" w:rsidP="004966C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7"/>
          <w:szCs w:val="27"/>
          <w:lang w:bidi="he-IL"/>
        </w:rPr>
      </w:pPr>
      <w:hyperlink r:id="rId15" w:tgtFrame="_blank" w:history="1">
        <w:r w:rsidRPr="004966C5">
          <w:rPr>
            <w:rFonts w:ascii="Tahoma" w:eastAsia="Times New Roman" w:hAnsi="Tahoma" w:cs="Tahoma"/>
            <w:color w:val="ED1C24"/>
            <w:sz w:val="24"/>
            <w:szCs w:val="24"/>
            <w:u w:val="single"/>
            <w:bdr w:val="none" w:sz="0" w:space="0" w:color="auto" w:frame="1"/>
            <w:lang w:bidi="he-IL"/>
          </w:rPr>
          <w:t>Оригинал</w:t>
        </w:r>
      </w:hyperlink>
    </w:p>
    <w:p w:rsidR="004966C5" w:rsidRDefault="004966C5"/>
    <w:p w:rsidR="004966C5" w:rsidRPr="004966C5" w:rsidRDefault="004966C5">
      <w:pPr>
        <w:rPr>
          <w:lang w:val="ru-RU"/>
        </w:rPr>
      </w:pPr>
      <w:r>
        <w:rPr>
          <w:lang w:val="ru-RU"/>
        </w:rPr>
        <w:t>Выбрал для подачи Вениамин Гольденберг.</w:t>
      </w:r>
      <w:bookmarkStart w:id="0" w:name="_GoBack"/>
      <w:bookmarkEnd w:id="0"/>
    </w:p>
    <w:sectPr w:rsidR="004966C5" w:rsidRPr="0049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C5"/>
    <w:rsid w:val="004966C5"/>
    <w:rsid w:val="009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3206E-8BCA-44DB-ADFB-7094ADE4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6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3">
    <w:name w:val="heading 3"/>
    <w:basedOn w:val="a"/>
    <w:link w:val="30"/>
    <w:uiPriority w:val="9"/>
    <w:qFormat/>
    <w:rsid w:val="00496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6C5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30">
    <w:name w:val="Заголовок 3 Знак"/>
    <w:basedOn w:val="a0"/>
    <w:link w:val="3"/>
    <w:uiPriority w:val="9"/>
    <w:rsid w:val="004966C5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styleId="a3">
    <w:name w:val="Hyperlink"/>
    <w:basedOn w:val="a0"/>
    <w:uiPriority w:val="99"/>
    <w:semiHidden/>
    <w:unhideWhenUsed/>
    <w:rsid w:val="004966C5"/>
    <w:rPr>
      <w:color w:val="0000FF"/>
      <w:u w:val="single"/>
    </w:rPr>
  </w:style>
  <w:style w:type="character" w:styleId="a4">
    <w:name w:val="Strong"/>
    <w:basedOn w:val="a0"/>
    <w:uiPriority w:val="22"/>
    <w:qFormat/>
    <w:rsid w:val="004966C5"/>
    <w:rPr>
      <w:b/>
      <w:bCs/>
    </w:rPr>
  </w:style>
  <w:style w:type="paragraph" w:styleId="a5">
    <w:name w:val="Normal (Web)"/>
    <w:basedOn w:val="a"/>
    <w:uiPriority w:val="99"/>
    <w:semiHidden/>
    <w:unhideWhenUsed/>
    <w:rsid w:val="0049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6">
    <w:name w:val="Emphasis"/>
    <w:basedOn w:val="a0"/>
    <w:uiPriority w:val="20"/>
    <w:qFormat/>
    <w:rsid w:val="00496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74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67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089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643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640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besednik.ru/politika/%D0%9C%D0%B5%D0%B4%D0%B2%D0%B5%D0%B4%D0%B5%D0%B2%20%D1%80%D0%B0%D1%81%D0%BA%D1%80%D0%B8%D1%82%D0%B8%D0%BA%D0%BE%D0%B2%D0%B0%D0%BB%20%D1%81%D0%BA%D0%BE%D1%80%D0%BE%D1%81%D1%82%D1%8C%20%D1%81%D1%82%D1%80%D0%BE%D0%B8%D1%82%D0%B5%D0%BB%D1%8C%D1%81%D1%82%D0%B2%D0%B0%20%D0%BA%D0%BE%D1%81%D0%BC%D0%BE%D0%B4%D1%80%D0%BE%D0%BC%D0%B0%20%22%D0%92%D0%BE%D1%81%D1%82%D0%BE%D1%87%D0%BD%D1%8B%D0%B9%22" TargetMode="External"/><Relationship Id="rId13" Type="http://schemas.openxmlformats.org/officeDocument/2006/relationships/hyperlink" Target="https://an.yandex.ru/count/M0L9rDj_Hcy502C2CSpAMLm00000ECAt4402I09Wl0Xe173OihRn2e01W93NflQrbOBZ0OW1aEJatpcG0Ughjkq4c07qWxZy1g01alk5xGIe0VA3kFm6k07kliUk1S010jW1vlc61U01rBoE3EW1h07u0OG1Y08Se0B4a0Uv0iISgnYBustCy0A3r-hc1VW2We20W83mCR031BW4_m70133e18O2-0IDnmo81Ot73905wP8De0MdwWEe1SkO0x05ovW3k0NhgmF01TtX2yW5wFu2q0M9mW7W1LBm1G6O1eBGhFCEe0Q60gW6XWB91kUQQgOGQWrHqGRdBg0T4MeDKTa6000083y0002f1m63-0P2nq85i0U0W90qm0V6bF632j070jW72U07XWg020pG2BgAW870aC02u0YYo0E02W712W0000000F0_s0e2u0g0YNhu2e2r68WBEAeB4BTacR81Wm00Ylgo7Yc11G302u2Z1SWBWDIJ0TaB0OFu1aB7GWNe2ut73F0B1eWCfB_UlW7e31kO3QdGdWBW3GA93W0000000F0_a0x0X3sO3kUrghEAmjg6KQ0EfhaXi0u1eGy00000003mFwWFWOQYgO_eiQ45sG-iCivFl-7nF-0F0O0GY8M41eWGpuA8wWMG4EMsgAlVlT3z6PeG2H400000003mFyWG1FWG5O0H4eWH0P0H0w4H00000000y3-e4S24FG00?stat-id=28&amp;test-tag=219352968231937&amp;format-type=31&amp;actual-format=40&amp;banner-test-tags=eyI2NTE2MTA4NjkiOiIyMTkzNTI1Njk3NzQwODAifQ%3D%3D&amp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besednik.ru/politika/20190205-provaly-kosmicheskih-masshtabov" TargetMode="External"/><Relationship Id="rId11" Type="http://schemas.openxmlformats.org/officeDocument/2006/relationships/hyperlink" Target="https://sobesednik.ru/proisshestviya/20190128-telo-eks-rukovoditelya-kompanii-dalspecstroj-nashli-v-moskv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obesednik.ru/politika/20190205-provaly-kosmicheskih-masshtabov" TargetMode="External"/><Relationship Id="rId10" Type="http://schemas.openxmlformats.org/officeDocument/2006/relationships/hyperlink" Target="http://kremlin.ru/events/president/news/58275" TargetMode="External"/><Relationship Id="rId4" Type="http://schemas.openxmlformats.org/officeDocument/2006/relationships/hyperlink" Target="https://echo.msk.ru/blog/statya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1866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2019-02-05T17:41:00Z</dcterms:created>
  <dcterms:modified xsi:type="dcterms:W3CDTF">2019-02-05T17:45:00Z</dcterms:modified>
</cp:coreProperties>
</file>