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B7" w:rsidRDefault="007E3E1C">
      <w:r>
        <w:fldChar w:fldCharType="begin"/>
      </w:r>
      <w:r>
        <w:instrText xml:space="preserve"> HYPERLINK "https://www.infpol.ru/198956-eksperty-vyskazali-svoyu-tochku-zreniya-po-povodu-obnovleniya-prikaza-o-sokhranenii-ozera/" </w:instrText>
      </w:r>
      <w:r>
        <w:fldChar w:fldCharType="separate"/>
      </w:r>
      <w:r>
        <w:rPr>
          <w:rStyle w:val="a3"/>
        </w:rPr>
        <w:t>https://www.infpol.ru/198956-eksperty-vyskazali-svoyu-tochku-zreniya-po-povodu-obnovleniya-prikaza-o-sokhranenii-ozera/</w:t>
      </w:r>
      <w:r>
        <w:fldChar w:fldCharType="end"/>
      </w:r>
      <w:bookmarkStart w:id="0" w:name="_GoBack"/>
      <w:bookmarkEnd w:id="0"/>
    </w:p>
    <w:p w:rsidR="000762FC" w:rsidRPr="000762FC" w:rsidRDefault="000762FC" w:rsidP="000762FC">
      <w:pPr>
        <w:spacing w:after="300" w:line="780" w:lineRule="atLeast"/>
        <w:outlineLvl w:val="0"/>
        <w:rPr>
          <w:rFonts w:ascii="Arial" w:eastAsia="Times New Roman" w:hAnsi="Arial" w:cs="Arial"/>
          <w:color w:val="111111"/>
          <w:kern w:val="36"/>
          <w:sz w:val="72"/>
          <w:szCs w:val="72"/>
          <w:lang w:eastAsia="ru-RU"/>
        </w:rPr>
      </w:pPr>
      <w:r w:rsidRPr="000762FC">
        <w:rPr>
          <w:rFonts w:ascii="Arial" w:eastAsia="Times New Roman" w:hAnsi="Arial" w:cs="Arial"/>
          <w:color w:val="111111"/>
          <w:kern w:val="36"/>
          <w:sz w:val="72"/>
          <w:szCs w:val="72"/>
          <w:lang w:eastAsia="ru-RU"/>
        </w:rPr>
        <w:t>Эксперты высказали свою точку зрения по поводу обновления приказа о сохранении озера</w:t>
      </w:r>
    </w:p>
    <w:p w:rsidR="000762FC" w:rsidRPr="000762FC" w:rsidRDefault="000762FC" w:rsidP="000762FC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" name="Прямоугольник 3" descr="https://www.infpol.ru/local/templates/infpol/images/icons/avatar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www.infpol.ru/local/templates/infpol/images/icons/avatar.svg" href="https://www.infpol.ru/users/69/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6" w:history="1">
        <w:r w:rsidRPr="000762FC">
          <w:rPr>
            <w:rFonts w:ascii="Times New Roman" w:eastAsia="Times New Roman" w:hAnsi="Times New Roman" w:cs="Times New Roman"/>
            <w:color w:val="555555"/>
            <w:sz w:val="24"/>
            <w:szCs w:val="24"/>
            <w:u w:val="single"/>
            <w:lang w:eastAsia="ru-RU"/>
          </w:rPr>
          <w:t xml:space="preserve">Ася Селезнева </w:t>
        </w:r>
        <w:r w:rsidRPr="000762FC">
          <w:rPr>
            <w:rFonts w:ascii="Times New Roman" w:eastAsia="Times New Roman" w:hAnsi="Times New Roman" w:cs="Times New Roman"/>
            <w:color w:val="555555"/>
            <w:sz w:val="24"/>
            <w:szCs w:val="24"/>
            <w:lang w:eastAsia="ru-RU"/>
          </w:rPr>
          <w:br/>
        </w:r>
        <w:r w:rsidRPr="000762FC">
          <w:rPr>
            <w:rFonts w:ascii="Times New Roman" w:eastAsia="Times New Roman" w:hAnsi="Times New Roman" w:cs="Times New Roman"/>
            <w:color w:val="555555"/>
            <w:sz w:val="24"/>
            <w:szCs w:val="24"/>
            <w:u w:val="single"/>
            <w:lang w:eastAsia="ru-RU"/>
          </w:rPr>
          <w:t>2 часа назад</w:t>
        </w:r>
      </w:hyperlink>
    </w:p>
    <w:p w:rsidR="000762FC" w:rsidRPr="000762FC" w:rsidRDefault="000762FC" w:rsidP="0007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FC">
        <w:rPr>
          <w:rFonts w:ascii="Times New Roman" w:eastAsia="Times New Roman" w:hAnsi="Times New Roman" w:cs="Times New Roman"/>
          <w:color w:val="999999"/>
          <w:sz w:val="20"/>
          <w:szCs w:val="20"/>
          <w:lang w:eastAsia="ru-RU"/>
        </w:rPr>
        <w:t>1107</w:t>
      </w:r>
    </w:p>
    <w:p w:rsidR="000762FC" w:rsidRPr="000762FC" w:rsidRDefault="000762FC" w:rsidP="000762FC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5713730" cy="3800475"/>
            <wp:effectExtent l="0" t="0" r="1270" b="9525"/>
            <wp:docPr id="2" name="Рисунок 2" descr="https://www.infpol.ru/upload/resize_cache/iblock/285/600_6000_1/285b663270e2f5d1996316d0566a1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nfpol.ru/upload/resize_cache/iblock/285/600_6000_1/285b663270e2f5d1996316d0566a1b1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FC" w:rsidRPr="000762FC" w:rsidRDefault="000762FC" w:rsidP="000762FC">
      <w:pPr>
        <w:shd w:val="clear" w:color="auto" w:fill="FFFFFF"/>
        <w:spacing w:after="300" w:line="420" w:lineRule="atLeast"/>
        <w:outlineLvl w:val="3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762FC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Экологическая ситуация на Байкале в последнее время тревожит немало умов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Только закончили бороться со строительством завода на озере и теперь, чтобы начать строительство очистных сооружений, требуется внесение корректировок </w:t>
      </w: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 63-й приказ Минприроды России. Как это скажется на окружающей среде озера, разбирался корреспондент «ИП».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начале апреля на федеральном портале проектов законов завершилось обсуждение обновленного 63-го приказа Минприроды РФ «Об утверждении нормативов предельно допустимых воздействий на уникальную экологическую систему озера Байкал...». В документе предлагается сделать некоторые корректировки и построить современные очистные сооружения. Но из-за неоправданно завышенных требований к очистке сточных вод, прописанных в касающемся Байкала приказе № 63 Минприроды РФ от 2010 года, невозможно приступить даже к проектным работам.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 тоже время в рамках нацпроекта «Сохранение озера Байкал» уже утверждено, что в Бурятию поступит 34 </w:t>
      </w: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млрд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рублей. И треть этой суммы, около 9 </w:t>
      </w: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млрд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предназначена для строительства 21 очистного сооружения. Они должны появиться в республике к 2024 году.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Общественность Бурятии, Иркутской области, да и всей России не стала стоять в стороне и высказала мнение по поводу предстоящих изменений. Так, к примеру, 5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апреляв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Москве состоялась пресс-конференция «Сохранение озера Байкал: проблемы правового регулирования». Участие в ней приняли глава Бурятии Алексей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Цыденов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замминистра природных ресурсов и экологии России Иван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Валентик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зампредседателя комитета Госдумы по природным ресурсам, собственности и земельным отношениям Николай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Будуев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директор Байкальского института природопользования (БИП) СО РАН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ЕндонГармаев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заместитель главного инженера «Мосводоканала» Сергей Стрельцов и другие.</w:t>
      </w:r>
    </w:p>
    <w:p w:rsidR="000762FC" w:rsidRPr="000762FC" w:rsidRDefault="000762FC" w:rsidP="000762FC">
      <w:pPr>
        <w:shd w:val="clear" w:color="auto" w:fill="FFFFFF"/>
        <w:spacing w:after="300" w:line="600" w:lineRule="atLeast"/>
        <w:outlineLvl w:val="1"/>
        <w:rPr>
          <w:rFonts w:ascii="Arial" w:eastAsia="Times New Roman" w:hAnsi="Arial" w:cs="Arial"/>
          <w:color w:val="111111"/>
          <w:sz w:val="54"/>
          <w:szCs w:val="54"/>
          <w:lang w:eastAsia="ru-RU"/>
        </w:rPr>
      </w:pPr>
      <w:r w:rsidRPr="000762FC">
        <w:rPr>
          <w:rFonts w:ascii="Arial" w:eastAsia="Times New Roman" w:hAnsi="Arial" w:cs="Arial"/>
          <w:color w:val="111111"/>
          <w:sz w:val="54"/>
          <w:szCs w:val="54"/>
          <w:lang w:eastAsia="ru-RU"/>
        </w:rPr>
        <w:t>«</w:t>
      </w:r>
      <w:proofErr w:type="gramStart"/>
      <w:r w:rsidRPr="000762FC">
        <w:rPr>
          <w:rFonts w:ascii="Arial" w:eastAsia="Times New Roman" w:hAnsi="Arial" w:cs="Arial"/>
          <w:color w:val="111111"/>
          <w:sz w:val="54"/>
          <w:szCs w:val="54"/>
          <w:lang w:eastAsia="ru-RU"/>
        </w:rPr>
        <w:t>Сидеть</w:t>
      </w:r>
      <w:proofErr w:type="gramEnd"/>
      <w:r w:rsidRPr="000762FC">
        <w:rPr>
          <w:rFonts w:ascii="Arial" w:eastAsia="Times New Roman" w:hAnsi="Arial" w:cs="Arial"/>
          <w:color w:val="111111"/>
          <w:sz w:val="54"/>
          <w:szCs w:val="54"/>
          <w:lang w:eastAsia="ru-RU"/>
        </w:rPr>
        <w:t xml:space="preserve"> сложа руки-преступление»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Поскольку 94% водосбора Байкала приходится на республику и лишь 6% – на </w:t>
      </w: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соседнее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Приангарье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Бурятия как никто другой заинтересована в сохранении священного озера. Но 63-й приказ фактически связал руки властям.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- В действующей редакции прописаны самые жёсткие требования, которые есть на сегодня к стокам. Они не позволяют приступить к реализации мероприятий по улучшению качества сточных вод. А действовать, принимать реальные меры нужно прямо сейчас, не дожидаясь 2030 или 2050 года, пока мы что-то придумаем. </w:t>
      </w: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Сидеть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сложа руки – это преступление, – отметил на пресс-конференции Алексей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Цыденов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Такого же мнения придерживается и Иван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Валентик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В приказе № 63 содержатся объективно недостижимые сейчас требования. Таких технологий нет ни в России, ни в мире. Без приведения этих показателей к реальной жизни мы с вами навсегда останемся фантазёрами, – подчеркнул замглавы Минприроды РФ. – Уточнённая версия приказа содержит скорректированные с точки зрения текущей реальности нормативы. И они действительно соответствуют самым лучшим и доступным мировым технологиям, которые сегодня имеются в нашем распоряжении. Это позволит строить современные очистные сооружения на Байкале.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его словам, по достижении новых показателей на озере в приказ №63 ежегодно можно вносить изменения на основе мониторинга научных организаций, что позволит усовершенствовать работу по сохранению Байкала.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lastRenderedPageBreak/>
        <w:drawing>
          <wp:inline distT="0" distB="0" distL="0" distR="0">
            <wp:extent cx="8166100" cy="12188190"/>
            <wp:effectExtent l="0" t="0" r="6350" b="3810"/>
            <wp:docPr id="1" name="Рисунок 1" descr="https://www.infpol.ru/upload/iblock/bc1/bc13062907f6ef7802e38830f50f995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nfpol.ru/upload/iblock/bc1/bc13062907f6ef7802e38830f50f995c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0" cy="1218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FC" w:rsidRPr="000762FC" w:rsidRDefault="000762FC" w:rsidP="000762FC">
      <w:pPr>
        <w:shd w:val="clear" w:color="auto" w:fill="FFFFFF"/>
        <w:spacing w:after="300" w:line="600" w:lineRule="atLeast"/>
        <w:outlineLvl w:val="1"/>
        <w:rPr>
          <w:rFonts w:ascii="Arial" w:eastAsia="Times New Roman" w:hAnsi="Arial" w:cs="Arial"/>
          <w:color w:val="111111"/>
          <w:sz w:val="54"/>
          <w:szCs w:val="54"/>
          <w:lang w:eastAsia="ru-RU"/>
        </w:rPr>
      </w:pPr>
      <w:r w:rsidRPr="000762FC">
        <w:rPr>
          <w:rFonts w:ascii="Arial" w:eastAsia="Times New Roman" w:hAnsi="Arial" w:cs="Arial"/>
          <w:color w:val="111111"/>
          <w:sz w:val="54"/>
          <w:szCs w:val="54"/>
          <w:lang w:eastAsia="ru-RU"/>
        </w:rPr>
        <w:lastRenderedPageBreak/>
        <w:t>Жесткие требования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Корректировка приказа позволит качественно улучшить показатели сточных вод на Байкальской природной территории (БПТ) и даже ужесточить параметры по содержанию фосфатов, свинца, алюминия и фенолов.  А упрощённые требования всё равно останутся самыми жёсткими – и не только в России. В тех же странах Евросоюза предельно допустимая концентрация в стоках по некоторым показателям ниже в сотни раз.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Конечно, поправки ещё будут проходить обсуждение и тщательную экспертизу. К слову, с тех пор, как приказ вступил в силу, прошло девять лет, и за это время на Байкальской природной территории не было введено в строй ни одного очистного сооружения, которое бы соответствовало необходимым требованиям. Те же, что построили в Кяхте,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Джиде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Нижнеангарске, не выполняют жесткие нормы 63-го приказа.</w:t>
      </w:r>
    </w:p>
    <w:p w:rsidR="000762FC" w:rsidRPr="000762FC" w:rsidRDefault="000762FC" w:rsidP="000762FC">
      <w:pPr>
        <w:shd w:val="clear" w:color="auto" w:fill="FFFFFF"/>
        <w:spacing w:after="300" w:line="600" w:lineRule="atLeast"/>
        <w:outlineLvl w:val="1"/>
        <w:rPr>
          <w:rFonts w:ascii="Arial" w:eastAsia="Times New Roman" w:hAnsi="Arial" w:cs="Arial"/>
          <w:color w:val="111111"/>
          <w:sz w:val="54"/>
          <w:szCs w:val="54"/>
          <w:lang w:eastAsia="ru-RU"/>
        </w:rPr>
      </w:pPr>
      <w:r w:rsidRPr="000762FC">
        <w:rPr>
          <w:rFonts w:ascii="Arial" w:eastAsia="Times New Roman" w:hAnsi="Arial" w:cs="Arial"/>
          <w:color w:val="111111"/>
          <w:sz w:val="54"/>
          <w:szCs w:val="54"/>
          <w:lang w:eastAsia="ru-RU"/>
        </w:rPr>
        <w:t>Мнение: как появилась спирогира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Отметим, что действующий приказ № 63, принятый в 2010 году, подразумевает применение двух методов, которые позволяют добиться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нормативов</w:t>
      </w: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:в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ыпаривания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обратного осмоса. По словам экологов, в 2010 году введение предельно допустимых показателей на таком уровне было пролоббировано теми, кто реализует одну из этих технологий.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В то время, лет 10 назад, у нас на рынке активно продвигались технологии обратного осмоса. Нормативы были прописаны под то, чтобы максимально обеспечить применение этой технологии. Судя по всему, это было пролоббировано каким-то образом через экспертов, – рассказал корреспонденту «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ФедералПресс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» первый заместитель </w:t>
      </w: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председателя Центрального совета Всероссийского общества охраны природы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ЭлмуродРасулмухамедов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Уже тогда ряд активистов, в их числе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Расулмухамедов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выступали резко против утвержденных нормативов. В итоге недоработки документа привели к настоящей экологической катастрофе, когда Байкал захватили спирогиры.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-Время показало, что, например, по фосфорсодержащим веществам допуски были слишком большими. Это привело к повреждению экосистемы Байкала, развитию водорослей, которые хорошо растут на фосфоре, – так называемых спирогир, – заявил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Расулмухамедов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762FC" w:rsidRPr="000762FC" w:rsidRDefault="000762FC" w:rsidP="000762FC">
      <w:pPr>
        <w:shd w:val="clear" w:color="auto" w:fill="FFFFFF"/>
        <w:spacing w:after="300" w:line="600" w:lineRule="atLeast"/>
        <w:outlineLvl w:val="1"/>
        <w:rPr>
          <w:rFonts w:ascii="Arial" w:eastAsia="Times New Roman" w:hAnsi="Arial" w:cs="Arial"/>
          <w:color w:val="111111"/>
          <w:sz w:val="54"/>
          <w:szCs w:val="54"/>
          <w:lang w:eastAsia="ru-RU"/>
        </w:rPr>
      </w:pPr>
      <w:r w:rsidRPr="000762FC">
        <w:rPr>
          <w:rFonts w:ascii="Arial" w:eastAsia="Times New Roman" w:hAnsi="Arial" w:cs="Arial"/>
          <w:color w:val="111111"/>
          <w:sz w:val="54"/>
          <w:szCs w:val="54"/>
          <w:lang w:eastAsia="ru-RU"/>
        </w:rPr>
        <w:t>Выпаривание или обратный осмос?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Если рассматривать действующий приказ, важно разобраться, какая технология, предлагаемая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документом</w:t>
      </w: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,п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одходит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для Байкала: выпаривание или обратный осмос? Странно, что на этот вопрос эксперты отвечать не торопятся, утверждая, что это весьма дорогостоящие, а порой и бессмысленные технологии.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- Новые передовые технологии очень дорогостоящие. Тот же Сингапур шел к обратному осмосу 35 лет, а мы хотим в один скачок решить вопрос, – рассказывает директор Байкальского института природопользования СО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РАНЕндонГармаев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Если применить эти технологии, то стоимость очистки одного кубометра воды вырастет в десятки раз – с 19 до 146 рублей. Огромные убытки понесут муниципалитеты, увеличится стоимость услуг ЖКХ. А затраты лягут на плечи простых граждан – жителей Бурятии.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Если углубиться в историю вопроса, то можно отметить, что технология обратного осмоса придумывалась не для очистки воды, а для ее подготовки к использованию в промышленных целях. На выходе получается дистиллированная вода.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Выпаривание – это тоже технологическая очистка с таким же результатом. Возвращаясь в Байкал, дистиллированная вода все равно подвергается влиянию фоновых факторов.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- У нас не только на Байкале, но и по всей стране закрученные требования, которые приводят к тому, что предприятия берут воду из реки или из озера, а вынуждены возвращать воду гораздо более чистую. Практически мы находимся </w:t>
      </w: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в безумном состоянии, когда наша промышленность тратит колоссальные средства, чтобы чистить воду до состояния дистиллированной воды, </w:t>
      </w: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–с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читает первый заместитель председателя Центрального совета Всероссийского общества охраны природы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ЭлмуродРасулмухамедов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словам экспертов, в некоторых случаях после очистки обратным осмосом или выпариванием воду приходится «оживлять» в специальных прудах, доводить ее до состояния, когда в ней может выживать рыба. Эти методы небезопасны еще и с точки зрения экологического влияния. Как после обратного осмоса, так и после процедуры выпаривания остаются ядовитые осадки. Их нужно утилизировать специальным способом, поскольку, как уверяют экологи, это отходы третьего класса опасности или выше.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Получается, технологии, принятые в 2010 году, абсолютно не подходят для сохранения экосистемы озера Байкал.</w:t>
      </w:r>
    </w:p>
    <w:p w:rsidR="000762FC" w:rsidRPr="000762FC" w:rsidRDefault="000762FC" w:rsidP="000762FC">
      <w:pPr>
        <w:shd w:val="clear" w:color="auto" w:fill="FFFFFF"/>
        <w:spacing w:after="300" w:line="600" w:lineRule="atLeast"/>
        <w:outlineLvl w:val="1"/>
        <w:rPr>
          <w:rFonts w:ascii="Arial" w:eastAsia="Times New Roman" w:hAnsi="Arial" w:cs="Arial"/>
          <w:color w:val="111111"/>
          <w:sz w:val="54"/>
          <w:szCs w:val="54"/>
          <w:lang w:eastAsia="ru-RU"/>
        </w:rPr>
      </w:pPr>
      <w:r w:rsidRPr="000762FC">
        <w:rPr>
          <w:rFonts w:ascii="Arial" w:eastAsia="Times New Roman" w:hAnsi="Arial" w:cs="Arial"/>
          <w:color w:val="111111"/>
          <w:sz w:val="54"/>
          <w:szCs w:val="54"/>
          <w:lang w:eastAsia="ru-RU"/>
        </w:rPr>
        <w:t>Лучше не затягивать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 тем, что требования, прописанные в документе 2010 года, завышены, соглашается и заместитель председателя комитета Госдумы по природным ресурсам, собственности и земельным отношениям Николай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Будуев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Согласно приказу, вода на выходе у нас должна быть чище, чем природные фоновые показатели. Условно говоря, вода в реках, которые впадают в Байкал, грязнее, чем должна выходить после очистных сооружений, – заявил «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ФедералПресс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»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Будуев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Решение вопроса очистки стоков, впадающих в Байкал, целиком лежит на Бурятии, поскольку 67% территории озера находятся в ведении региона. По словам депутата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Будуева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лучше не затягивать, а «запустить очистные сооружения, которые будут чистить на 95% от желаемого, чем не запускать еще несколько лет».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Независимые эксперты также заявили, что нормативы по очистке стоков в Байкал нужно скорректировать.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Можно отложить это на неопределённый срок и тем самым сорвать планы по строительству новых и модернизации действующих очистных.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последних своих выступлениях глава государства не раз отмечал необходимость обновления действующих законов, если они противоречат здравому смыслу и интересам населения, а также реализации федеральных программ и проектов, – напомнил научный руководитель БИП СО РАН Арнольд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Тулохонов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– Противники изменений, как правило, любители ярких публичных выступлений, которые приносят им финансовый и политический капитал. Им очень сложно понять, что за внешним желанием реальных экологов сохранить окружающую среду стоят судьбы людей, столетиями живущих на береге священного озера.</w:t>
      </w:r>
    </w:p>
    <w:p w:rsidR="000762FC" w:rsidRPr="000762FC" w:rsidRDefault="000762FC" w:rsidP="000762FC">
      <w:pPr>
        <w:shd w:val="clear" w:color="auto" w:fill="FFFFFF"/>
        <w:spacing w:after="300" w:line="600" w:lineRule="atLeast"/>
        <w:outlineLvl w:val="1"/>
        <w:rPr>
          <w:rFonts w:ascii="Arial" w:eastAsia="Times New Roman" w:hAnsi="Arial" w:cs="Arial"/>
          <w:color w:val="111111"/>
          <w:sz w:val="54"/>
          <w:szCs w:val="54"/>
          <w:lang w:eastAsia="ru-RU"/>
        </w:rPr>
      </w:pPr>
      <w:r w:rsidRPr="000762FC">
        <w:rPr>
          <w:rFonts w:ascii="Arial" w:eastAsia="Times New Roman" w:hAnsi="Arial" w:cs="Arial"/>
          <w:color w:val="111111"/>
          <w:sz w:val="54"/>
          <w:szCs w:val="54"/>
          <w:lang w:eastAsia="ru-RU"/>
        </w:rPr>
        <w:t>Парадокс с озером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Сейчас в реку Селенгу, которая впадает в Байкал, ежедневно поступает около 56 </w:t>
      </w:r>
      <w:proofErr w:type="gram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млн</w:t>
      </w:r>
      <w:proofErr w:type="gram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литров канализационных стоков. Концентрация аммония в них выше в 21,3 раза, нитратов – в 2,8 раза, нитритов – в 48,8 раза по сравнению с нормами для сброса в водоемы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рыбохозяйственного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назначения. А с начала действия 63-го приказа в Селенгу попало сверх допустимых нормативов  - больше 13 тысяч тонн нитратов, 702 тонны нитритов и более 1,8 тысячи тонн аммония.</w:t>
      </w:r>
    </w:p>
    <w:p w:rsidR="000762FC" w:rsidRPr="000762FC" w:rsidRDefault="000762FC" w:rsidP="000762FC">
      <w:pPr>
        <w:shd w:val="clear" w:color="auto" w:fill="FFFFFF"/>
        <w:spacing w:after="45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Таким образом, сейчас идет речь не об ослаблении охраны озера Байкал, а о чрезвычайной необходимости строительства очистных сооружений. Конечно, мы с вами можем радоваться, что на Байкале действует самый строгий приказ в </w:t>
      </w:r>
      <w:proofErr w:type="spellStart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мирепо</w:t>
      </w:r>
      <w:proofErr w:type="spellEnd"/>
      <w:r w:rsidRPr="000762F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нормам очистки, однако он по факту не работает. В наших условиях нужно что-то менять, а не уповать на работу очистных сооружений, которые были возведены еще в советское время и требуют серьезной модернизации. Если мы не будем действовать сейчас, возможно, через десятки лет останемся без озера Байкал, но с действующим парадоксальным приказом. Нужно ли нам это, выбирать важно сейчас.</w:t>
      </w:r>
    </w:p>
    <w:p w:rsidR="000762FC" w:rsidRPr="000762FC" w:rsidRDefault="000762FC" w:rsidP="000762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9" w:history="1">
        <w:proofErr w:type="spellStart"/>
        <w:r w:rsidRPr="000762FC">
          <w:rPr>
            <w:rFonts w:ascii="Arial" w:eastAsia="Times New Roman" w:hAnsi="Arial" w:cs="Arial"/>
            <w:color w:val="1B6BED"/>
            <w:sz w:val="24"/>
            <w:szCs w:val="24"/>
            <w:u w:val="single"/>
            <w:bdr w:val="single" w:sz="6" w:space="0" w:color="DDDDDD" w:frame="1"/>
            <w:lang w:eastAsia="ru-RU"/>
          </w:rPr>
          <w:t>Байка</w:t>
        </w:r>
        <w:r w:rsidRPr="000762FC">
          <w:rPr>
            <w:rFonts w:ascii="Arial" w:eastAsia="Times New Roman" w:hAnsi="Arial" w:cs="Arial"/>
            <w:color w:val="1B6BED"/>
            <w:sz w:val="24"/>
            <w:szCs w:val="24"/>
            <w:u w:val="single"/>
            <w:bdr w:val="single" w:sz="6" w:space="0" w:color="DDDDDD" w:frame="1"/>
            <w:lang w:eastAsia="ru-RU"/>
          </w:rPr>
          <w:t>л</w:t>
        </w:r>
      </w:hyperlink>
      <w:hyperlink r:id="rId10" w:history="1">
        <w:r w:rsidRPr="000762FC">
          <w:rPr>
            <w:rFonts w:ascii="Arial" w:eastAsia="Times New Roman" w:hAnsi="Arial" w:cs="Arial"/>
            <w:color w:val="1B6BED"/>
            <w:sz w:val="24"/>
            <w:szCs w:val="24"/>
            <w:u w:val="single"/>
            <w:bdr w:val="single" w:sz="6" w:space="0" w:color="DDDDDD" w:frame="1"/>
            <w:lang w:eastAsia="ru-RU"/>
          </w:rPr>
          <w:t>Экология</w:t>
        </w:r>
      </w:hyperlink>
      <w:hyperlink r:id="rId11" w:history="1">
        <w:r w:rsidRPr="000762FC">
          <w:rPr>
            <w:rFonts w:ascii="Arial" w:eastAsia="Times New Roman" w:hAnsi="Arial" w:cs="Arial"/>
            <w:color w:val="1B6BED"/>
            <w:sz w:val="24"/>
            <w:szCs w:val="24"/>
            <w:u w:val="single"/>
            <w:bdr w:val="single" w:sz="6" w:space="0" w:color="DDDDDD" w:frame="1"/>
            <w:lang w:eastAsia="ru-RU"/>
          </w:rPr>
          <w:t>Бурятия</w:t>
        </w:r>
      </w:hyperlink>
      <w:hyperlink r:id="rId12" w:history="1">
        <w:r w:rsidRPr="000762FC">
          <w:rPr>
            <w:rFonts w:ascii="Arial" w:eastAsia="Times New Roman" w:hAnsi="Arial" w:cs="Arial"/>
            <w:color w:val="1B6BED"/>
            <w:sz w:val="24"/>
            <w:szCs w:val="24"/>
            <w:u w:val="single"/>
            <w:bdr w:val="single" w:sz="6" w:space="0" w:color="DDDDDD" w:frame="1"/>
            <w:lang w:eastAsia="ru-RU"/>
          </w:rPr>
          <w:t>Общество</w:t>
        </w:r>
        <w:proofErr w:type="spellEnd"/>
      </w:hyperlink>
    </w:p>
    <w:p w:rsidR="000762FC" w:rsidRDefault="000762FC"/>
    <w:sectPr w:rsidR="0007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FC"/>
    <w:rsid w:val="000762FC"/>
    <w:rsid w:val="007E3E1C"/>
    <w:rsid w:val="00F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6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762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2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62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62FC"/>
    <w:rPr>
      <w:color w:val="0000FF"/>
      <w:u w:val="single"/>
    </w:rPr>
  </w:style>
  <w:style w:type="character" w:customStyle="1" w:styleId="value">
    <w:name w:val="value"/>
    <w:basedOn w:val="a0"/>
    <w:rsid w:val="000762FC"/>
  </w:style>
  <w:style w:type="paragraph" w:styleId="a4">
    <w:name w:val="Normal (Web)"/>
    <w:basedOn w:val="a"/>
    <w:uiPriority w:val="99"/>
    <w:semiHidden/>
    <w:unhideWhenUsed/>
    <w:rsid w:val="0007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6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762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2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62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62FC"/>
    <w:rPr>
      <w:color w:val="0000FF"/>
      <w:u w:val="single"/>
    </w:rPr>
  </w:style>
  <w:style w:type="character" w:customStyle="1" w:styleId="value">
    <w:name w:val="value"/>
    <w:basedOn w:val="a0"/>
    <w:rsid w:val="000762FC"/>
  </w:style>
  <w:style w:type="paragraph" w:styleId="a4">
    <w:name w:val="Normal (Web)"/>
    <w:basedOn w:val="a"/>
    <w:uiPriority w:val="99"/>
    <w:semiHidden/>
    <w:unhideWhenUsed/>
    <w:rsid w:val="0007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93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241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fpol.ru/obshchestv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fpol.ru/users/69/" TargetMode="External"/><Relationship Id="rId11" Type="http://schemas.openxmlformats.org/officeDocument/2006/relationships/hyperlink" Target="https://www.infpol.ru/buryatiya/" TargetMode="External"/><Relationship Id="rId5" Type="http://schemas.openxmlformats.org/officeDocument/2006/relationships/hyperlink" Target="https://www.infpol.ru/users/69/" TargetMode="External"/><Relationship Id="rId10" Type="http://schemas.openxmlformats.org/officeDocument/2006/relationships/hyperlink" Target="https://www.infpol.ru/ekolog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pol.ru/bayk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dw</cp:lastModifiedBy>
  <cp:revision>2</cp:revision>
  <dcterms:created xsi:type="dcterms:W3CDTF">2019-04-10T06:59:00Z</dcterms:created>
  <dcterms:modified xsi:type="dcterms:W3CDTF">2019-04-10T07:07:00Z</dcterms:modified>
</cp:coreProperties>
</file>