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1204" w14:textId="0F614491" w:rsidR="00C0508A" w:rsidRPr="003069EC" w:rsidRDefault="005302B3" w:rsidP="003069EC">
      <w:pPr>
        <w:spacing w:after="0" w:line="276" w:lineRule="auto"/>
        <w:jc w:val="center"/>
        <w:rPr>
          <w:rFonts w:ascii="Times New Roman" w:hAnsi="Times New Roman" w:cs="Times New Roman"/>
          <w:b/>
          <w:bCs/>
          <w:color w:val="000000" w:themeColor="text1"/>
          <w:lang w:val="en-US"/>
        </w:rPr>
      </w:pPr>
      <w:r w:rsidRPr="003069EC">
        <w:rPr>
          <w:rFonts w:ascii="Times New Roman" w:hAnsi="Times New Roman" w:cs="Times New Roman"/>
          <w:b/>
          <w:bCs/>
          <w:color w:val="000000" w:themeColor="text1"/>
          <w:lang w:val="en-US"/>
        </w:rPr>
        <w:t>CONCEPTUAL NOTE</w:t>
      </w:r>
    </w:p>
    <w:p w14:paraId="60B40CD6" w14:textId="3E1ABE9B" w:rsidR="005302B3" w:rsidRPr="003069EC" w:rsidRDefault="005302B3" w:rsidP="003069EC">
      <w:pPr>
        <w:spacing w:after="0" w:line="276" w:lineRule="auto"/>
        <w:jc w:val="center"/>
        <w:rPr>
          <w:rFonts w:ascii="Times New Roman" w:hAnsi="Times New Roman" w:cs="Times New Roman"/>
          <w:b/>
          <w:bCs/>
          <w:color w:val="000000" w:themeColor="text1"/>
          <w:lang w:val="en-US"/>
        </w:rPr>
      </w:pPr>
      <w:r w:rsidRPr="003069EC">
        <w:rPr>
          <w:rFonts w:ascii="Times New Roman" w:hAnsi="Times New Roman" w:cs="Times New Roman"/>
          <w:b/>
          <w:bCs/>
          <w:color w:val="000000" w:themeColor="text1"/>
          <w:lang w:val="en-US"/>
        </w:rPr>
        <w:br/>
      </w:r>
      <w:r w:rsidR="00C31800" w:rsidRPr="003069EC">
        <w:rPr>
          <w:rFonts w:ascii="Times New Roman" w:hAnsi="Times New Roman" w:cs="Times New Roman"/>
          <w:b/>
          <w:bCs/>
          <w:color w:val="000000" w:themeColor="text1"/>
          <w:lang w:val="en-US"/>
        </w:rPr>
        <w:t>Mobilizing Climate Finance: The Role of the Financial Sector in Implementing NDC 3.0 in Kyrgyzstan</w:t>
      </w:r>
    </w:p>
    <w:p w14:paraId="7C3392E5" w14:textId="77777777" w:rsidR="001E6732" w:rsidRPr="003069EC" w:rsidRDefault="001E6732" w:rsidP="003069EC">
      <w:pPr>
        <w:spacing w:after="0" w:line="276" w:lineRule="auto"/>
        <w:rPr>
          <w:rFonts w:ascii="Times New Roman" w:hAnsi="Times New Roman" w:cs="Times New Roman"/>
          <w:b/>
          <w:bCs/>
          <w:color w:val="000000" w:themeColor="text1"/>
          <w:lang w:val="en-US"/>
        </w:rPr>
      </w:pPr>
    </w:p>
    <w:p w14:paraId="50C55B15" w14:textId="2F92C72F" w:rsidR="00C0508A" w:rsidRPr="003069EC" w:rsidRDefault="005302B3" w:rsidP="003069EC">
      <w:pPr>
        <w:spacing w:after="0" w:line="276" w:lineRule="auto"/>
        <w:rPr>
          <w:rFonts w:ascii="Times New Roman" w:hAnsi="Times New Roman" w:cs="Times New Roman"/>
          <w:color w:val="000000" w:themeColor="text1"/>
          <w:lang w:val="en-US"/>
        </w:rPr>
      </w:pPr>
      <w:r w:rsidRPr="003069EC">
        <w:rPr>
          <w:rFonts w:ascii="Times New Roman" w:hAnsi="Times New Roman" w:cs="Times New Roman"/>
          <w:b/>
          <w:bCs/>
          <w:color w:val="000000" w:themeColor="text1"/>
          <w:lang w:val="en-US"/>
        </w:rPr>
        <w:t>General information</w:t>
      </w:r>
      <w:r w:rsidR="00C0508A" w:rsidRPr="003069EC">
        <w:rPr>
          <w:rFonts w:ascii="Times New Roman" w:hAnsi="Times New Roman" w:cs="Times New Roman"/>
          <w:color w:val="000000" w:themeColor="text1"/>
          <w:lang w:val="en-US"/>
        </w:rPr>
        <w:t>:</w:t>
      </w:r>
    </w:p>
    <w:p w14:paraId="765D6A92" w14:textId="1570B56D" w:rsidR="005302B3" w:rsidRPr="003069EC" w:rsidRDefault="005302B3" w:rsidP="003069EC">
      <w:p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br/>
        <w:t xml:space="preserve">In the context of growing climate risks and limited budget resources, climate finance is becoming a key tool for implementing commitments under the Paris Agreement. The updated Nationally Determined Contributions (NDC 3.0) should not only reflect the ambitions of </w:t>
      </w:r>
      <w:r w:rsidR="003069EC" w:rsidRPr="003069EC">
        <w:rPr>
          <w:rFonts w:ascii="Times New Roman" w:hAnsi="Times New Roman" w:cs="Times New Roman"/>
          <w:color w:val="000000" w:themeColor="text1"/>
          <w:lang w:val="en-US"/>
        </w:rPr>
        <w:t>countries but</w:t>
      </w:r>
      <w:r w:rsidRPr="003069EC">
        <w:rPr>
          <w:rFonts w:ascii="Times New Roman" w:hAnsi="Times New Roman" w:cs="Times New Roman"/>
          <w:color w:val="000000" w:themeColor="text1"/>
          <w:lang w:val="en-US"/>
        </w:rPr>
        <w:t xml:space="preserve"> also be accompanied by realistic actions supported by financial mechanisms. For Kyrgyzstan, as a country with a vulnerable mountain ecosystem and high risks associated with climate change, the issue of mobilizing climate finance is becoming critically important.</w:t>
      </w:r>
    </w:p>
    <w:p w14:paraId="3CD3B390" w14:textId="77777777" w:rsidR="0047426D" w:rsidRPr="003069EC" w:rsidRDefault="0047426D" w:rsidP="003069EC">
      <w:pPr>
        <w:spacing w:after="0" w:line="276" w:lineRule="auto"/>
        <w:jc w:val="both"/>
        <w:rPr>
          <w:rFonts w:ascii="Times New Roman" w:hAnsi="Times New Roman" w:cs="Times New Roman"/>
          <w:color w:val="000000" w:themeColor="text1"/>
          <w:lang w:val="en-US"/>
        </w:rPr>
      </w:pPr>
    </w:p>
    <w:p w14:paraId="53449B6E" w14:textId="77777777" w:rsidR="00C0508A" w:rsidRPr="003069EC" w:rsidRDefault="005302B3" w:rsidP="003069EC">
      <w:pPr>
        <w:spacing w:after="0" w:line="276" w:lineRule="auto"/>
        <w:rPr>
          <w:rFonts w:ascii="Times New Roman" w:hAnsi="Times New Roman" w:cs="Times New Roman"/>
          <w:color w:val="000000" w:themeColor="text1"/>
          <w:u w:val="single"/>
          <w:lang w:val="en-US"/>
        </w:rPr>
      </w:pPr>
      <w:r w:rsidRPr="003069EC">
        <w:rPr>
          <w:rFonts w:ascii="Times New Roman" w:hAnsi="Times New Roman" w:cs="Times New Roman"/>
          <w:color w:val="000000" w:themeColor="text1"/>
          <w:u w:val="single"/>
          <w:lang w:val="en-US"/>
        </w:rPr>
        <w:t>What is climate finance?</w:t>
      </w:r>
    </w:p>
    <w:p w14:paraId="231C8BBB" w14:textId="1C1E42E3" w:rsidR="00C0508A" w:rsidRPr="003069EC" w:rsidRDefault="005302B3" w:rsidP="003069EC">
      <w:p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br/>
        <w:t xml:space="preserve">Climate finance covers national and international capital flows aimed at implementing measures to reduce greenhouse gas emissions </w:t>
      </w:r>
      <w:r w:rsidR="003069EC" w:rsidRPr="003069EC">
        <w:rPr>
          <w:rFonts w:ascii="Times New Roman" w:hAnsi="Times New Roman" w:cs="Times New Roman"/>
          <w:color w:val="000000" w:themeColor="text1"/>
          <w:lang w:val="en-US"/>
        </w:rPr>
        <w:t>(mitigation</w:t>
      </w:r>
      <w:r w:rsidRPr="003069EC">
        <w:rPr>
          <w:rFonts w:ascii="Times New Roman" w:hAnsi="Times New Roman" w:cs="Times New Roman"/>
          <w:color w:val="000000" w:themeColor="text1"/>
          <w:lang w:val="en-US"/>
        </w:rPr>
        <w:t>) and adapt</w:t>
      </w:r>
      <w:r w:rsidR="003069EC">
        <w:rPr>
          <w:rFonts w:ascii="Times New Roman" w:hAnsi="Times New Roman" w:cs="Times New Roman"/>
          <w:color w:val="000000" w:themeColor="text1"/>
          <w:lang w:val="en-US"/>
        </w:rPr>
        <w:t>ation</w:t>
      </w:r>
      <w:r w:rsidRPr="003069EC">
        <w:rPr>
          <w:rFonts w:ascii="Times New Roman" w:hAnsi="Times New Roman" w:cs="Times New Roman"/>
          <w:color w:val="000000" w:themeColor="text1"/>
          <w:lang w:val="en-US"/>
        </w:rPr>
        <w:t xml:space="preserve"> to the effects of climate change. This may include grants, loans, guarantees, green bonds, private sector investments and other financial instruments that promote sustainable development. According to international commitments, developed economies are called upon to mobilize at least US$100 billion annually to support developing countries such as Kyrgyzstan.</w:t>
      </w:r>
    </w:p>
    <w:p w14:paraId="24893EB0" w14:textId="77777777" w:rsidR="00C0508A" w:rsidRPr="003069EC" w:rsidRDefault="00C0508A" w:rsidP="003069EC">
      <w:pPr>
        <w:spacing w:after="0" w:line="276" w:lineRule="auto"/>
        <w:jc w:val="both"/>
        <w:rPr>
          <w:rFonts w:ascii="Times New Roman" w:hAnsi="Times New Roman" w:cs="Times New Roman"/>
          <w:color w:val="000000" w:themeColor="text1"/>
          <w:lang w:val="en-US"/>
        </w:rPr>
      </w:pPr>
    </w:p>
    <w:p w14:paraId="7ABE49A7" w14:textId="77777777" w:rsidR="00C0508A" w:rsidRPr="003069EC" w:rsidRDefault="005302B3" w:rsidP="003069EC">
      <w:pPr>
        <w:spacing w:after="0" w:line="276" w:lineRule="auto"/>
        <w:rPr>
          <w:rFonts w:ascii="Times New Roman" w:hAnsi="Times New Roman" w:cs="Times New Roman"/>
          <w:color w:val="000000" w:themeColor="text1"/>
          <w:lang w:val="en-US"/>
        </w:rPr>
      </w:pPr>
      <w:r w:rsidRPr="003069EC">
        <w:rPr>
          <w:rFonts w:ascii="Times New Roman" w:hAnsi="Times New Roman" w:cs="Times New Roman"/>
          <w:color w:val="000000" w:themeColor="text1"/>
          <w:u w:val="single"/>
          <w:lang w:val="en-US"/>
        </w:rPr>
        <w:t>The Role of Banks in Climate Finance</w:t>
      </w:r>
    </w:p>
    <w:p w14:paraId="1E88ECE1" w14:textId="497AEBFF" w:rsidR="005302B3" w:rsidRPr="007E754E" w:rsidRDefault="005302B3" w:rsidP="003069EC">
      <w:pPr>
        <w:spacing w:after="0" w:line="276" w:lineRule="auto"/>
        <w:rPr>
          <w:rFonts w:ascii="Times New Roman" w:hAnsi="Times New Roman" w:cs="Times New Roman"/>
          <w:color w:val="000000" w:themeColor="text1"/>
        </w:rPr>
      </w:pPr>
      <w:r w:rsidRPr="003069EC">
        <w:rPr>
          <w:rFonts w:ascii="Times New Roman" w:hAnsi="Times New Roman" w:cs="Times New Roman"/>
          <w:color w:val="000000" w:themeColor="text1"/>
          <w:lang w:val="en-US"/>
        </w:rPr>
        <w:br/>
        <w:t xml:space="preserve">The financial sector, in particular commercial banks, play a key role in providing access to climate finance. </w:t>
      </w:r>
      <w:r w:rsidRPr="007E754E">
        <w:rPr>
          <w:rFonts w:ascii="Times New Roman" w:hAnsi="Times New Roman" w:cs="Times New Roman"/>
          <w:color w:val="000000" w:themeColor="text1"/>
        </w:rPr>
        <w:t xml:space="preserve">Banks </w:t>
      </w:r>
      <w:r w:rsidR="003069EC">
        <w:rPr>
          <w:rFonts w:ascii="Times New Roman" w:hAnsi="Times New Roman" w:cs="Times New Roman"/>
          <w:color w:val="000000" w:themeColor="text1"/>
        </w:rPr>
        <w:t>are able to</w:t>
      </w:r>
      <w:r w:rsidRPr="007E754E">
        <w:rPr>
          <w:rFonts w:ascii="Times New Roman" w:hAnsi="Times New Roman" w:cs="Times New Roman"/>
          <w:color w:val="000000" w:themeColor="text1"/>
        </w:rPr>
        <w:t>:</w:t>
      </w:r>
    </w:p>
    <w:p w14:paraId="05F43827" w14:textId="77777777" w:rsidR="005302B3" w:rsidRPr="003069EC" w:rsidRDefault="005302B3" w:rsidP="003069EC">
      <w:pPr>
        <w:numPr>
          <w:ilvl w:val="0"/>
          <w:numId w:val="2"/>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provide green loans to businesses and individuals;</w:t>
      </w:r>
    </w:p>
    <w:p w14:paraId="051ADD6E" w14:textId="77777777" w:rsidR="005302B3" w:rsidRPr="003069EC" w:rsidRDefault="005302B3" w:rsidP="003069EC">
      <w:pPr>
        <w:numPr>
          <w:ilvl w:val="0"/>
          <w:numId w:val="2"/>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introduce climate risk assessment tools into credit portfolios;</w:t>
      </w:r>
    </w:p>
    <w:p w14:paraId="72AD6D58" w14:textId="02EA2A62" w:rsidR="005302B3" w:rsidRPr="003069EC" w:rsidRDefault="005302B3" w:rsidP="003069EC">
      <w:pPr>
        <w:numPr>
          <w:ilvl w:val="0"/>
          <w:numId w:val="2"/>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 xml:space="preserve">issue and </w:t>
      </w:r>
      <w:r w:rsidR="003069EC">
        <w:rPr>
          <w:rFonts w:ascii="Times New Roman" w:hAnsi="Times New Roman" w:cs="Times New Roman"/>
          <w:color w:val="000000" w:themeColor="text1"/>
          <w:lang w:val="en-US"/>
        </w:rPr>
        <w:t>maintain</w:t>
      </w:r>
      <w:r w:rsidRPr="003069EC">
        <w:rPr>
          <w:rFonts w:ascii="Times New Roman" w:hAnsi="Times New Roman" w:cs="Times New Roman"/>
          <w:color w:val="000000" w:themeColor="text1"/>
          <w:lang w:val="en-US"/>
        </w:rPr>
        <w:t xml:space="preserve"> sustainable financial instruments (e.g. green and sustainable bonds);</w:t>
      </w:r>
    </w:p>
    <w:p w14:paraId="26155B6D" w14:textId="64568A89" w:rsidR="00C0508A" w:rsidRPr="003069EC" w:rsidRDefault="005302B3" w:rsidP="003069EC">
      <w:pPr>
        <w:numPr>
          <w:ilvl w:val="0"/>
          <w:numId w:val="2"/>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mobilize private capital to finance climate solutions.</w:t>
      </w:r>
    </w:p>
    <w:p w14:paraId="11A0853F" w14:textId="77777777" w:rsidR="0047426D" w:rsidRPr="003069EC" w:rsidRDefault="0047426D" w:rsidP="003069EC">
      <w:pPr>
        <w:spacing w:after="0" w:line="276" w:lineRule="auto"/>
        <w:ind w:left="720"/>
        <w:jc w:val="both"/>
        <w:rPr>
          <w:rFonts w:ascii="Times New Roman" w:hAnsi="Times New Roman" w:cs="Times New Roman"/>
          <w:color w:val="000000" w:themeColor="text1"/>
          <w:lang w:val="en-US"/>
        </w:rPr>
      </w:pPr>
    </w:p>
    <w:p w14:paraId="35DF7786" w14:textId="6042DC4F" w:rsidR="005302B3" w:rsidRPr="007E754E" w:rsidRDefault="005302B3" w:rsidP="003069EC">
      <w:pPr>
        <w:spacing w:line="276" w:lineRule="auto"/>
        <w:jc w:val="both"/>
        <w:rPr>
          <w:rFonts w:ascii="Times New Roman" w:hAnsi="Times New Roman" w:cs="Times New Roman"/>
          <w:color w:val="000000" w:themeColor="text1"/>
        </w:rPr>
      </w:pPr>
      <w:r w:rsidRPr="003069EC">
        <w:rPr>
          <w:rFonts w:ascii="Times New Roman" w:hAnsi="Times New Roman" w:cs="Times New Roman"/>
          <w:color w:val="000000" w:themeColor="text1"/>
          <w:lang w:val="en-US"/>
        </w:rPr>
        <w:t xml:space="preserve">In the </w:t>
      </w:r>
      <w:r w:rsidR="003069EC">
        <w:rPr>
          <w:rFonts w:ascii="Times New Roman" w:hAnsi="Times New Roman" w:cs="Times New Roman"/>
          <w:color w:val="000000" w:themeColor="text1"/>
          <w:lang w:val="en-US"/>
        </w:rPr>
        <w:t>framework</w:t>
      </w:r>
      <w:r w:rsidRPr="003069EC">
        <w:rPr>
          <w:rFonts w:ascii="Times New Roman" w:hAnsi="Times New Roman" w:cs="Times New Roman"/>
          <w:color w:val="000000" w:themeColor="text1"/>
          <w:lang w:val="en-US"/>
        </w:rPr>
        <w:t xml:space="preserve"> of the preparation of NDC 3.0, it is essential to include the financial sector as one of the key stakeholders. </w:t>
      </w:r>
      <w:r w:rsidRPr="007E754E">
        <w:rPr>
          <w:rFonts w:ascii="Times New Roman" w:hAnsi="Times New Roman" w:cs="Times New Roman"/>
          <w:color w:val="000000" w:themeColor="text1"/>
        </w:rPr>
        <w:t>Commercial banks and others financial institutions can:</w:t>
      </w:r>
    </w:p>
    <w:p w14:paraId="58F91A4F" w14:textId="495C1C51" w:rsidR="005302B3" w:rsidRPr="003069EC" w:rsidRDefault="005302B3" w:rsidP="003069EC">
      <w:pPr>
        <w:numPr>
          <w:ilvl w:val="0"/>
          <w:numId w:val="3"/>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 xml:space="preserve">participate in the development of mechanisms for financing </w:t>
      </w:r>
      <w:r w:rsidR="00C0508A" w:rsidRPr="003069EC">
        <w:rPr>
          <w:rFonts w:ascii="Times New Roman" w:hAnsi="Times New Roman" w:cs="Times New Roman"/>
          <w:color w:val="000000" w:themeColor="text1"/>
          <w:lang w:val="en-US"/>
        </w:rPr>
        <w:t xml:space="preserve">mitigation </w:t>
      </w:r>
      <w:r w:rsidRPr="003069EC">
        <w:rPr>
          <w:rFonts w:ascii="Times New Roman" w:hAnsi="Times New Roman" w:cs="Times New Roman"/>
          <w:color w:val="000000" w:themeColor="text1"/>
          <w:lang w:val="en-US"/>
        </w:rPr>
        <w:t>and adaptation activities;</w:t>
      </w:r>
    </w:p>
    <w:p w14:paraId="67731F3D" w14:textId="77777777" w:rsidR="005302B3" w:rsidRPr="003069EC" w:rsidRDefault="005302B3" w:rsidP="003069EC">
      <w:pPr>
        <w:numPr>
          <w:ilvl w:val="0"/>
          <w:numId w:val="3"/>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contribute to the assessment of the cost of implementing priority climate measures;</w:t>
      </w:r>
    </w:p>
    <w:p w14:paraId="46825F7F" w14:textId="0F3B6BA6" w:rsidR="005302B3" w:rsidRPr="003069EC" w:rsidRDefault="005302B3" w:rsidP="003069EC">
      <w:pPr>
        <w:numPr>
          <w:ilvl w:val="0"/>
          <w:numId w:val="3"/>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develop innovative financial products to support the transition to a low-carbon economy;</w:t>
      </w:r>
    </w:p>
    <w:p w14:paraId="465C19D5" w14:textId="52530EEB" w:rsidR="0047426D" w:rsidRPr="003069EC" w:rsidRDefault="005302B3" w:rsidP="003069EC">
      <w:pPr>
        <w:numPr>
          <w:ilvl w:val="0"/>
          <w:numId w:val="3"/>
        </w:numPr>
        <w:spacing w:after="0"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promote the integration of climate criteria into investment and lending decisions.</w:t>
      </w:r>
    </w:p>
    <w:p w14:paraId="3B702C5B" w14:textId="01BDD30E" w:rsidR="00C0508A" w:rsidRPr="003069EC" w:rsidRDefault="0047426D" w:rsidP="003069EC">
      <w:p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 xml:space="preserve">The Kyrgyz Republic intends to develop a new NDC 3.0 by 2025 in line with the Paris Agreement. In order </w:t>
      </w:r>
      <w:r w:rsidR="003069EC">
        <w:rPr>
          <w:rFonts w:ascii="Times New Roman" w:hAnsi="Times New Roman" w:cs="Times New Roman"/>
          <w:color w:val="000000" w:themeColor="text1"/>
          <w:lang w:val="en-US"/>
        </w:rPr>
        <w:t>f</w:t>
      </w:r>
      <w:r w:rsidRPr="003069EC">
        <w:rPr>
          <w:rFonts w:ascii="Times New Roman" w:hAnsi="Times New Roman" w:cs="Times New Roman"/>
          <w:color w:val="000000" w:themeColor="text1"/>
          <w:lang w:val="en-US"/>
        </w:rPr>
        <w:t xml:space="preserve">or the NDC to meet recommended standards and serve as a model for achieving collective emission reduction targets and mobilizing the “whole of government” and “whole of society” to achieve more ambitious climate goals, collective efforts of all stakeholders are needed. In this regard, the Ministry of Natural Resources, Ecology and Technical Supervision of the Kyrgyz Republic, with the support of UNDP “Climate Promise”, is holding a consultation meeting “The Role of Climate Finance and the Banking Sector in Achieving the </w:t>
      </w:r>
      <w:r w:rsidR="003069EC" w:rsidRPr="003069EC">
        <w:rPr>
          <w:rFonts w:ascii="Times New Roman" w:hAnsi="Times New Roman" w:cs="Times New Roman"/>
          <w:color w:val="000000" w:themeColor="text1"/>
          <w:lang w:val="en-US"/>
        </w:rPr>
        <w:t xml:space="preserve">NDC 3.0 </w:t>
      </w:r>
      <w:r w:rsidRPr="003069EC">
        <w:rPr>
          <w:rFonts w:ascii="Times New Roman" w:hAnsi="Times New Roman" w:cs="Times New Roman"/>
          <w:color w:val="000000" w:themeColor="text1"/>
          <w:lang w:val="en-US"/>
        </w:rPr>
        <w:t>Goals in the Kyrgyz Republic”.</w:t>
      </w:r>
    </w:p>
    <w:p w14:paraId="566701E3" w14:textId="77777777" w:rsidR="003069EC" w:rsidRDefault="003069EC" w:rsidP="003069EC">
      <w:pPr>
        <w:spacing w:line="276" w:lineRule="auto"/>
        <w:jc w:val="both"/>
        <w:rPr>
          <w:rFonts w:ascii="Times New Roman" w:hAnsi="Times New Roman" w:cs="Times New Roman"/>
          <w:color w:val="000000" w:themeColor="text1"/>
          <w:u w:val="single"/>
        </w:rPr>
      </w:pPr>
    </w:p>
    <w:p w14:paraId="12BE24DB" w14:textId="77777777" w:rsidR="003069EC" w:rsidRDefault="003069EC" w:rsidP="003069EC">
      <w:pPr>
        <w:spacing w:line="276" w:lineRule="auto"/>
        <w:jc w:val="both"/>
        <w:rPr>
          <w:rFonts w:ascii="Times New Roman" w:hAnsi="Times New Roman" w:cs="Times New Roman"/>
          <w:color w:val="000000" w:themeColor="text1"/>
          <w:u w:val="single"/>
        </w:rPr>
      </w:pPr>
    </w:p>
    <w:p w14:paraId="5F195661" w14:textId="18FD5B25" w:rsidR="0047426D" w:rsidRPr="007E754E" w:rsidRDefault="003069EC" w:rsidP="003069EC">
      <w:pPr>
        <w:spacing w:line="276" w:lineRule="auto"/>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Objectives of the</w:t>
      </w:r>
      <w:r w:rsidR="0047426D" w:rsidRPr="007E754E">
        <w:rPr>
          <w:rFonts w:ascii="Times New Roman" w:hAnsi="Times New Roman" w:cs="Times New Roman"/>
          <w:color w:val="000000" w:themeColor="text1"/>
          <w:u w:val="single"/>
        </w:rPr>
        <w:t xml:space="preserve"> consult</w:t>
      </w:r>
      <w:r>
        <w:rPr>
          <w:rFonts w:ascii="Times New Roman" w:hAnsi="Times New Roman" w:cs="Times New Roman"/>
          <w:color w:val="000000" w:themeColor="text1"/>
          <w:u w:val="single"/>
        </w:rPr>
        <w:t>ation meet</w:t>
      </w:r>
      <w:r w:rsidR="0047426D" w:rsidRPr="007E754E">
        <w:rPr>
          <w:rFonts w:ascii="Times New Roman" w:hAnsi="Times New Roman" w:cs="Times New Roman"/>
          <w:color w:val="000000" w:themeColor="text1"/>
          <w:u w:val="single"/>
        </w:rPr>
        <w:t>ing:</w:t>
      </w:r>
    </w:p>
    <w:p w14:paraId="648DACC0" w14:textId="77777777" w:rsidR="0047426D" w:rsidRPr="003069EC" w:rsidRDefault="0047426D" w:rsidP="003069EC">
      <w:pPr>
        <w:pStyle w:val="ListParagraph"/>
        <w:numPr>
          <w:ilvl w:val="0"/>
          <w:numId w:val="5"/>
        </w:num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Discuss the role of banks and other financial institutions in mobilizing climate finance to achieve Kyrgyzstan’s ambitious climate goals;</w:t>
      </w:r>
    </w:p>
    <w:p w14:paraId="7B795701" w14:textId="77777777" w:rsidR="0047426D" w:rsidRPr="003069EC" w:rsidRDefault="0047426D" w:rsidP="003069EC">
      <w:pPr>
        <w:pStyle w:val="ListParagraph"/>
        <w:numPr>
          <w:ilvl w:val="0"/>
          <w:numId w:val="5"/>
        </w:num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To familiarize the banking sector with the content, priorities and logic of the preparation of NDC3.0, and to identify potential points of contact with banking products and initiatives;</w:t>
      </w:r>
    </w:p>
    <w:p w14:paraId="345E418B" w14:textId="77777777" w:rsidR="0047426D" w:rsidRPr="003069EC" w:rsidRDefault="0047426D" w:rsidP="003069EC">
      <w:pPr>
        <w:pStyle w:val="ListParagraph"/>
        <w:numPr>
          <w:ilvl w:val="0"/>
          <w:numId w:val="5"/>
        </w:num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Identify the barriers and needs of the banking sector in terms of developing sustainable finance, including those related to regulation, access to information, international support and institutional capacity;</w:t>
      </w:r>
    </w:p>
    <w:p w14:paraId="1C5FDAD7" w14:textId="39DD69B0" w:rsidR="0047426D" w:rsidRPr="003069EC" w:rsidRDefault="0047426D" w:rsidP="003069EC">
      <w:pPr>
        <w:pStyle w:val="ListParagraph"/>
        <w:numPr>
          <w:ilvl w:val="0"/>
          <w:numId w:val="5"/>
        </w:num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To identify promising areas of cooperation between banks and government and international partners in the framework of financing climate adaptation and mitigation measures;</w:t>
      </w:r>
    </w:p>
    <w:p w14:paraId="693320C9" w14:textId="77777777" w:rsidR="0047426D" w:rsidRPr="003069EC" w:rsidRDefault="0047426D" w:rsidP="003069EC">
      <w:pPr>
        <w:pStyle w:val="ListParagraph"/>
        <w:numPr>
          <w:ilvl w:val="0"/>
          <w:numId w:val="5"/>
        </w:num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Develop a common vision for the financial sector's participation in the implementation and monitoring of NDC 3.0, including opportunities for the development and implementation of green financial instruments;</w:t>
      </w:r>
    </w:p>
    <w:p w14:paraId="65F37F8A" w14:textId="509B19A1" w:rsidR="00C0508A" w:rsidRPr="003069EC" w:rsidRDefault="0047426D" w:rsidP="003069EC">
      <w:pPr>
        <w:pStyle w:val="ListParagraph"/>
        <w:numPr>
          <w:ilvl w:val="0"/>
          <w:numId w:val="5"/>
        </w:num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color w:val="000000" w:themeColor="text1"/>
          <w:lang w:val="en-US"/>
        </w:rPr>
        <w:t>Discuss mechanisms for involving banks in sustainable economic transformation, including decarbonization of sectors and stimulation of investments in green technologies.</w:t>
      </w:r>
    </w:p>
    <w:p w14:paraId="5E807263" w14:textId="3E41673A" w:rsidR="0047426D" w:rsidRPr="003069EC" w:rsidRDefault="0047426D" w:rsidP="003069EC">
      <w:p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b/>
          <w:bCs/>
          <w:color w:val="000000" w:themeColor="text1"/>
          <w:lang w:val="en-US"/>
        </w:rPr>
        <w:t xml:space="preserve">Target audience: </w:t>
      </w:r>
      <w:r w:rsidRPr="003069EC">
        <w:rPr>
          <w:rFonts w:ascii="Times New Roman" w:hAnsi="Times New Roman" w:cs="Times New Roman"/>
          <w:color w:val="000000" w:themeColor="text1"/>
          <w:lang w:val="en-US"/>
        </w:rPr>
        <w:t xml:space="preserve">financial sector of the </w:t>
      </w:r>
      <w:r w:rsidRPr="007E754E">
        <w:rPr>
          <w:rFonts w:ascii="Times New Roman" w:hAnsi="Times New Roman" w:cs="Times New Roman"/>
          <w:color w:val="000000" w:themeColor="text1"/>
        </w:rPr>
        <w:t xml:space="preserve">Kyrgyz </w:t>
      </w:r>
      <w:r w:rsidRPr="003069EC">
        <w:rPr>
          <w:rFonts w:ascii="Times New Roman" w:hAnsi="Times New Roman" w:cs="Times New Roman"/>
          <w:color w:val="000000" w:themeColor="text1"/>
          <w:lang w:val="en-US"/>
        </w:rPr>
        <w:t>Republic</w:t>
      </w:r>
    </w:p>
    <w:p w14:paraId="00B117A3" w14:textId="5195B888" w:rsidR="0047426D" w:rsidRPr="003069EC" w:rsidRDefault="0047426D" w:rsidP="003069EC">
      <w:pPr>
        <w:spacing w:line="276" w:lineRule="auto"/>
        <w:jc w:val="both"/>
        <w:rPr>
          <w:rFonts w:ascii="Times New Roman" w:hAnsi="Times New Roman" w:cs="Times New Roman"/>
          <w:color w:val="000000" w:themeColor="text1"/>
          <w:lang w:val="en-US"/>
        </w:rPr>
      </w:pPr>
      <w:r w:rsidRPr="003069EC">
        <w:rPr>
          <w:rFonts w:ascii="Times New Roman" w:hAnsi="Times New Roman" w:cs="Times New Roman"/>
          <w:b/>
          <w:bCs/>
          <w:color w:val="000000" w:themeColor="text1"/>
          <w:lang w:val="en-US"/>
        </w:rPr>
        <w:t xml:space="preserve">Date: </w:t>
      </w:r>
      <w:r w:rsidRPr="003069EC">
        <w:rPr>
          <w:rFonts w:ascii="Times New Roman" w:hAnsi="Times New Roman" w:cs="Times New Roman"/>
          <w:color w:val="000000" w:themeColor="text1"/>
          <w:lang w:val="en-US"/>
        </w:rPr>
        <w:t xml:space="preserve">May 22, 2025, from </w:t>
      </w:r>
      <w:r w:rsidR="008831F4" w:rsidRPr="003069EC">
        <w:rPr>
          <w:rFonts w:ascii="Times New Roman" w:hAnsi="Times New Roman" w:cs="Times New Roman"/>
          <w:lang w:val="en-US"/>
        </w:rPr>
        <w:t>09.00 to 13.30</w:t>
      </w:r>
    </w:p>
    <w:p w14:paraId="5658E01C" w14:textId="1B16634E" w:rsidR="005302B3" w:rsidRPr="003069EC" w:rsidRDefault="0047426D" w:rsidP="003069EC">
      <w:pPr>
        <w:spacing w:line="276" w:lineRule="auto"/>
        <w:rPr>
          <w:rFonts w:ascii="Times New Roman" w:hAnsi="Times New Roman" w:cs="Times New Roman"/>
          <w:b/>
          <w:bCs/>
          <w:color w:val="000000" w:themeColor="text1"/>
          <w:lang w:val="en-US"/>
        </w:rPr>
      </w:pPr>
      <w:r w:rsidRPr="007E754E">
        <w:rPr>
          <w:rFonts w:ascii="Times New Roman" w:hAnsi="Times New Roman" w:cs="Times New Roman"/>
          <w:b/>
          <w:bCs/>
          <w:color w:val="000000" w:themeColor="text1"/>
        </w:rPr>
        <w:t xml:space="preserve">Zoom </w:t>
      </w:r>
      <w:r w:rsidRPr="003069EC">
        <w:rPr>
          <w:rFonts w:ascii="Times New Roman" w:hAnsi="Times New Roman" w:cs="Times New Roman"/>
          <w:b/>
          <w:bCs/>
          <w:color w:val="000000" w:themeColor="text1"/>
          <w:lang w:val="en-US"/>
        </w:rPr>
        <w:t>Link</w:t>
      </w:r>
      <w:r w:rsidRPr="003069EC">
        <w:rPr>
          <w:rFonts w:ascii="Times New Roman" w:hAnsi="Times New Roman" w:cs="Times New Roman"/>
          <w:color w:val="000000" w:themeColor="text1"/>
          <w:lang w:val="en-US"/>
        </w:rPr>
        <w:t xml:space="preserve">: </w:t>
      </w:r>
      <w:hyperlink r:id="rId7" w:history="1">
        <w:r w:rsidR="007900ED" w:rsidRPr="00F059BF">
          <w:rPr>
            <w:rStyle w:val="Hyperlink"/>
            <w:rFonts w:ascii="Times New Roman" w:hAnsi="Times New Roman" w:cs="Times New Roman"/>
            <w:lang w:val="en-US"/>
          </w:rPr>
          <w:t>https://us02web.zoom.us/meeting/register/zLSxBEHHSUOfNyJ6ZUelIA</w:t>
        </w:r>
      </w:hyperlink>
      <w:r w:rsidR="007900ED">
        <w:rPr>
          <w:rFonts w:ascii="Times New Roman" w:hAnsi="Times New Roman" w:cs="Times New Roman"/>
          <w:color w:val="000000" w:themeColor="text1"/>
          <w:lang w:val="en-US"/>
        </w:rPr>
        <w:t xml:space="preserve"> </w:t>
      </w:r>
    </w:p>
    <w:p w14:paraId="1F59EF1C" w14:textId="77777777" w:rsidR="005302B3" w:rsidRPr="003069EC" w:rsidRDefault="005302B3" w:rsidP="00C0508A">
      <w:pPr>
        <w:spacing w:line="276" w:lineRule="auto"/>
        <w:jc w:val="center"/>
        <w:rPr>
          <w:rFonts w:ascii="Times New Roman" w:hAnsi="Times New Roman" w:cs="Times New Roman"/>
          <w:b/>
          <w:bCs/>
          <w:color w:val="000000" w:themeColor="text1"/>
          <w:lang w:val="en-US"/>
        </w:rPr>
      </w:pPr>
    </w:p>
    <w:p w14:paraId="3AA06C21"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1DEC7EEB"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338D34EB"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1FC0D36B"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7079952C"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163683D4"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7FAC912D"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337FF862"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79CFF732" w14:textId="77777777" w:rsidR="00200433" w:rsidRPr="003069EC" w:rsidRDefault="00200433" w:rsidP="00C0508A">
      <w:pPr>
        <w:spacing w:line="276" w:lineRule="auto"/>
        <w:jc w:val="center"/>
        <w:rPr>
          <w:rFonts w:ascii="Times New Roman" w:hAnsi="Times New Roman" w:cs="Times New Roman"/>
          <w:b/>
          <w:bCs/>
          <w:color w:val="000000" w:themeColor="text1"/>
          <w:lang w:val="en-US"/>
        </w:rPr>
      </w:pPr>
    </w:p>
    <w:p w14:paraId="16868A96" w14:textId="77777777" w:rsidR="005302B3" w:rsidRPr="003069EC" w:rsidRDefault="005302B3" w:rsidP="00200433">
      <w:pPr>
        <w:spacing w:line="276" w:lineRule="auto"/>
        <w:rPr>
          <w:rFonts w:ascii="Times New Roman" w:hAnsi="Times New Roman" w:cs="Times New Roman"/>
          <w:b/>
          <w:bCs/>
          <w:color w:val="000000" w:themeColor="text1"/>
          <w:lang w:val="en-US"/>
        </w:rPr>
      </w:pPr>
    </w:p>
    <w:p w14:paraId="2D3D97B7" w14:textId="77777777" w:rsidR="003069EC" w:rsidRDefault="003069EC" w:rsidP="00C0508A">
      <w:pPr>
        <w:spacing w:line="276" w:lineRule="auto"/>
        <w:jc w:val="center"/>
        <w:rPr>
          <w:rFonts w:ascii="Times New Roman" w:hAnsi="Times New Roman" w:cs="Times New Roman"/>
          <w:b/>
          <w:bCs/>
          <w:color w:val="000000" w:themeColor="text1"/>
          <w:lang w:val="en-US"/>
        </w:rPr>
      </w:pPr>
    </w:p>
    <w:p w14:paraId="1948A039" w14:textId="77777777" w:rsidR="003069EC" w:rsidRDefault="003069EC" w:rsidP="00C0508A">
      <w:pPr>
        <w:spacing w:line="276" w:lineRule="auto"/>
        <w:jc w:val="center"/>
        <w:rPr>
          <w:rFonts w:ascii="Times New Roman" w:hAnsi="Times New Roman" w:cs="Times New Roman"/>
          <w:b/>
          <w:bCs/>
          <w:color w:val="000000" w:themeColor="text1"/>
          <w:lang w:val="en-US"/>
        </w:rPr>
      </w:pPr>
    </w:p>
    <w:p w14:paraId="73A32608" w14:textId="77777777" w:rsidR="003069EC" w:rsidRDefault="003069EC" w:rsidP="00C0508A">
      <w:pPr>
        <w:spacing w:line="276" w:lineRule="auto"/>
        <w:jc w:val="center"/>
        <w:rPr>
          <w:rFonts w:ascii="Times New Roman" w:hAnsi="Times New Roman" w:cs="Times New Roman"/>
          <w:b/>
          <w:bCs/>
          <w:color w:val="000000" w:themeColor="text1"/>
          <w:lang w:val="en-US"/>
        </w:rPr>
      </w:pPr>
    </w:p>
    <w:p w14:paraId="5B2D2E3D" w14:textId="77777777" w:rsidR="003069EC" w:rsidRDefault="003069EC" w:rsidP="00C0508A">
      <w:pPr>
        <w:spacing w:line="276" w:lineRule="auto"/>
        <w:jc w:val="center"/>
        <w:rPr>
          <w:rFonts w:ascii="Times New Roman" w:hAnsi="Times New Roman" w:cs="Times New Roman"/>
          <w:b/>
          <w:bCs/>
          <w:color w:val="000000" w:themeColor="text1"/>
          <w:lang w:val="en-US"/>
        </w:rPr>
      </w:pPr>
    </w:p>
    <w:p w14:paraId="5836B75F" w14:textId="6F53D3C4" w:rsidR="005302B3" w:rsidRPr="003069EC" w:rsidRDefault="005302B3" w:rsidP="00C0508A">
      <w:pPr>
        <w:spacing w:line="276" w:lineRule="auto"/>
        <w:jc w:val="center"/>
        <w:rPr>
          <w:rFonts w:ascii="Times New Roman" w:hAnsi="Times New Roman" w:cs="Times New Roman"/>
          <w:b/>
          <w:bCs/>
          <w:color w:val="000000" w:themeColor="text1"/>
          <w:lang w:val="en-US"/>
        </w:rPr>
      </w:pPr>
      <w:r w:rsidRPr="003069EC">
        <w:rPr>
          <w:rFonts w:ascii="Times New Roman" w:hAnsi="Times New Roman" w:cs="Times New Roman"/>
          <w:b/>
          <w:bCs/>
          <w:color w:val="000000" w:themeColor="text1"/>
          <w:lang w:val="en-US"/>
        </w:rPr>
        <w:t>AGENDA</w:t>
      </w:r>
    </w:p>
    <w:p w14:paraId="2619CAA6" w14:textId="11411B9C" w:rsidR="00C0508A" w:rsidRPr="003069EC" w:rsidRDefault="004F7C53" w:rsidP="00C0508A">
      <w:pPr>
        <w:spacing w:line="276" w:lineRule="auto"/>
        <w:jc w:val="center"/>
        <w:rPr>
          <w:rFonts w:ascii="Times New Roman" w:hAnsi="Times New Roman" w:cs="Times New Roman"/>
          <w:b/>
          <w:bCs/>
          <w:color w:val="000000" w:themeColor="text1"/>
          <w:lang w:val="en-US"/>
        </w:rPr>
      </w:pPr>
      <w:bookmarkStart w:id="0" w:name="_Hlk192164810"/>
      <w:r w:rsidRPr="003069EC">
        <w:rPr>
          <w:rFonts w:ascii="Times New Roman" w:hAnsi="Times New Roman" w:cs="Times New Roman"/>
          <w:b/>
          <w:bCs/>
          <w:color w:val="000000" w:themeColor="text1"/>
          <w:lang w:val="en-US"/>
        </w:rPr>
        <w:lastRenderedPageBreak/>
        <w:t>Mobilizing Climate Finance: The Role of the Financial Sector in Implementing NDC 3.0 in Kyrgyzstan</w:t>
      </w:r>
    </w:p>
    <w:bookmarkEnd w:id="0"/>
    <w:p w14:paraId="305D8AF3" w14:textId="7CDEC8E0" w:rsidR="005302B3" w:rsidRPr="003069EC" w:rsidRDefault="005302B3" w:rsidP="00C0508A">
      <w:pPr>
        <w:spacing w:after="0" w:line="276" w:lineRule="auto"/>
        <w:rPr>
          <w:rFonts w:ascii="Times New Roman" w:hAnsi="Times New Roman" w:cs="Times New Roman"/>
          <w:lang w:val="en-US"/>
        </w:rPr>
      </w:pPr>
      <w:r w:rsidRPr="003069EC">
        <w:rPr>
          <w:rFonts w:ascii="Times New Roman" w:hAnsi="Times New Roman" w:cs="Times New Roman"/>
          <w:b/>
          <w:bCs/>
          <w:lang w:val="en-US"/>
        </w:rPr>
        <w:t xml:space="preserve">Date and time: </w:t>
      </w:r>
      <w:r w:rsidRPr="003069EC">
        <w:rPr>
          <w:rFonts w:ascii="Times New Roman" w:hAnsi="Times New Roman" w:cs="Times New Roman"/>
          <w:lang w:val="en-US"/>
        </w:rPr>
        <w:t>May 22, 2025, from 09.00 to 13.30</w:t>
      </w:r>
    </w:p>
    <w:p w14:paraId="0FA85D47" w14:textId="05110233" w:rsidR="005302B3" w:rsidRPr="00A310B8" w:rsidRDefault="005302B3" w:rsidP="00C0508A">
      <w:pPr>
        <w:spacing w:after="0" w:line="276" w:lineRule="auto"/>
        <w:rPr>
          <w:rFonts w:ascii="Times New Roman" w:hAnsi="Times New Roman" w:cs="Times New Roman"/>
          <w:lang w:val="en-US"/>
        </w:rPr>
      </w:pPr>
      <w:r w:rsidRPr="007E754E">
        <w:rPr>
          <w:rFonts w:ascii="Times New Roman" w:hAnsi="Times New Roman" w:cs="Times New Roman"/>
          <w:b/>
          <w:bCs/>
        </w:rPr>
        <w:t xml:space="preserve">Zoom </w:t>
      </w:r>
      <w:r w:rsidRPr="00A310B8">
        <w:rPr>
          <w:rFonts w:ascii="Times New Roman" w:hAnsi="Times New Roman" w:cs="Times New Roman"/>
          <w:b/>
          <w:bCs/>
          <w:lang w:val="en-US"/>
        </w:rPr>
        <w:t>link:</w:t>
      </w:r>
      <w:r w:rsidRPr="00A310B8">
        <w:rPr>
          <w:rFonts w:ascii="Times New Roman" w:hAnsi="Times New Roman" w:cs="Times New Roman"/>
          <w:lang w:val="en-US"/>
        </w:rPr>
        <w:t xml:space="preserve"> </w:t>
      </w:r>
      <w:hyperlink r:id="rId8" w:history="1">
        <w:r w:rsidR="00A310B8" w:rsidRPr="00F059BF">
          <w:rPr>
            <w:rStyle w:val="Hyperlink"/>
            <w:rFonts w:ascii="Times New Roman" w:hAnsi="Times New Roman" w:cs="Times New Roman"/>
            <w:lang w:val="en-US"/>
          </w:rPr>
          <w:t>https://us02web.zoom.us/meeting/register/zLSxBEHHSUOfNyJ6ZUelIA</w:t>
        </w:r>
      </w:hyperlink>
    </w:p>
    <w:p w14:paraId="490F2DD5" w14:textId="77777777" w:rsidR="005302B3" w:rsidRPr="00A310B8" w:rsidRDefault="005302B3" w:rsidP="00C0508A">
      <w:pPr>
        <w:spacing w:after="0" w:line="276" w:lineRule="auto"/>
        <w:rPr>
          <w:rFonts w:ascii="Times New Roman" w:hAnsi="Times New Roman" w:cs="Times New Roman"/>
          <w:lang w:val="en-US"/>
        </w:rPr>
      </w:pPr>
    </w:p>
    <w:tbl>
      <w:tblPr>
        <w:tblW w:w="9351" w:type="dxa"/>
        <w:jc w:val="right"/>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firstRow="1" w:lastRow="1" w:firstColumn="1" w:lastColumn="1" w:noHBand="0" w:noVBand="0"/>
      </w:tblPr>
      <w:tblGrid>
        <w:gridCol w:w="1413"/>
        <w:gridCol w:w="5152"/>
        <w:gridCol w:w="2786"/>
      </w:tblGrid>
      <w:tr w:rsidR="005302B3" w:rsidRPr="007E754E" w14:paraId="2E81AFD2" w14:textId="77777777" w:rsidTr="008831F4">
        <w:trPr>
          <w:trHeight w:val="300"/>
          <w:jc w:val="right"/>
        </w:trPr>
        <w:tc>
          <w:tcPr>
            <w:tcW w:w="1413" w:type="dxa"/>
            <w:tcBorders>
              <w:bottom w:val="single" w:sz="12" w:space="0" w:color="9CC2E4"/>
            </w:tcBorders>
            <w:shd w:val="clear" w:color="auto" w:fill="0070C0"/>
          </w:tcPr>
          <w:p w14:paraId="665E1154" w14:textId="77777777" w:rsidR="005302B3" w:rsidRPr="007E754E" w:rsidRDefault="005302B3" w:rsidP="00C0508A">
            <w:pPr>
              <w:pStyle w:val="TableParagraph"/>
              <w:spacing w:line="276" w:lineRule="auto"/>
              <w:ind w:left="218"/>
              <w:rPr>
                <w:rFonts w:ascii="Times New Roman" w:hAnsi="Times New Roman" w:cs="Times New Roman"/>
                <w:b/>
                <w:bCs/>
                <w:i/>
                <w:iCs/>
                <w:color w:val="FFFFFF" w:themeColor="background1"/>
                <w:lang w:val="ru-RU"/>
              </w:rPr>
            </w:pPr>
            <w:r w:rsidRPr="007E754E">
              <w:rPr>
                <w:rFonts w:ascii="Times New Roman" w:hAnsi="Times New Roman" w:cs="Times New Roman"/>
                <w:b/>
                <w:bCs/>
                <w:i/>
                <w:iCs/>
                <w:color w:val="FFFFFF" w:themeColor="background1"/>
                <w:spacing w:val="-2"/>
              </w:rPr>
              <w:t>Time</w:t>
            </w:r>
          </w:p>
        </w:tc>
        <w:tc>
          <w:tcPr>
            <w:tcW w:w="5152" w:type="dxa"/>
            <w:tcBorders>
              <w:bottom w:val="single" w:sz="12" w:space="0" w:color="9CC2E4"/>
            </w:tcBorders>
            <w:shd w:val="clear" w:color="auto" w:fill="0070C0"/>
          </w:tcPr>
          <w:p w14:paraId="41CBB243" w14:textId="77777777" w:rsidR="005302B3" w:rsidRPr="007E754E" w:rsidRDefault="005302B3" w:rsidP="00C0508A">
            <w:pPr>
              <w:pStyle w:val="TableParagraph"/>
              <w:spacing w:line="276" w:lineRule="auto"/>
              <w:ind w:left="7"/>
              <w:jc w:val="center"/>
              <w:rPr>
                <w:rFonts w:ascii="Times New Roman" w:hAnsi="Times New Roman" w:cs="Times New Roman"/>
                <w:b/>
                <w:bCs/>
                <w:i/>
                <w:iCs/>
                <w:color w:val="FFFFFF" w:themeColor="background1"/>
                <w:lang w:val="ru-RU"/>
              </w:rPr>
            </w:pPr>
            <w:r w:rsidRPr="007E754E">
              <w:rPr>
                <w:rFonts w:ascii="Times New Roman" w:hAnsi="Times New Roman" w:cs="Times New Roman"/>
                <w:b/>
                <w:bCs/>
                <w:i/>
                <w:iCs/>
                <w:color w:val="FFFFFF" w:themeColor="background1"/>
                <w:spacing w:val="-2"/>
                <w:lang w:val="ru-RU"/>
              </w:rPr>
              <w:t>Topic</w:t>
            </w:r>
          </w:p>
        </w:tc>
        <w:tc>
          <w:tcPr>
            <w:tcW w:w="2786" w:type="dxa"/>
            <w:tcBorders>
              <w:bottom w:val="single" w:sz="12" w:space="0" w:color="9CC2E4"/>
            </w:tcBorders>
            <w:shd w:val="clear" w:color="auto" w:fill="0070C0"/>
          </w:tcPr>
          <w:p w14:paraId="3E8279A6" w14:textId="77777777" w:rsidR="005302B3" w:rsidRPr="007E754E" w:rsidRDefault="005302B3" w:rsidP="00C0508A">
            <w:pPr>
              <w:pStyle w:val="TableParagraph"/>
              <w:spacing w:line="276" w:lineRule="auto"/>
              <w:ind w:left="1037"/>
              <w:rPr>
                <w:rFonts w:ascii="Times New Roman" w:hAnsi="Times New Roman" w:cs="Times New Roman"/>
                <w:b/>
                <w:bCs/>
                <w:i/>
                <w:iCs/>
                <w:color w:val="FFFFFF" w:themeColor="background1"/>
                <w:lang w:val="ru-RU"/>
              </w:rPr>
            </w:pPr>
            <w:r w:rsidRPr="007E754E">
              <w:rPr>
                <w:rFonts w:ascii="Times New Roman" w:hAnsi="Times New Roman" w:cs="Times New Roman"/>
                <w:b/>
                <w:bCs/>
                <w:i/>
                <w:iCs/>
                <w:color w:val="FFFFFF" w:themeColor="background1"/>
                <w:spacing w:val="-2"/>
                <w:lang w:val="ru-RU"/>
              </w:rPr>
              <w:t>Speakers</w:t>
            </w:r>
          </w:p>
        </w:tc>
      </w:tr>
      <w:tr w:rsidR="005302B3" w:rsidRPr="007E754E" w14:paraId="41C8A0C4" w14:textId="77777777" w:rsidTr="008831F4">
        <w:trPr>
          <w:trHeight w:val="300"/>
          <w:jc w:val="right"/>
        </w:trPr>
        <w:tc>
          <w:tcPr>
            <w:tcW w:w="1413" w:type="dxa"/>
            <w:tcBorders>
              <w:top w:val="single" w:sz="12" w:space="0" w:color="9CC2E4"/>
            </w:tcBorders>
          </w:tcPr>
          <w:p w14:paraId="5E0A1AF0" w14:textId="6DE9049B" w:rsidR="005302B3" w:rsidRPr="007E754E" w:rsidRDefault="008831F4" w:rsidP="008831F4">
            <w:pPr>
              <w:pStyle w:val="TableParagraph"/>
              <w:spacing w:line="276" w:lineRule="auto"/>
              <w:ind w:left="0"/>
              <w:rPr>
                <w:rFonts w:ascii="Times New Roman" w:hAnsi="Times New Roman" w:cs="Times New Roman"/>
                <w:lang w:val="ru-RU"/>
              </w:rPr>
            </w:pPr>
            <w:r w:rsidRPr="007E754E">
              <w:rPr>
                <w:rFonts w:ascii="Times New Roman" w:hAnsi="Times New Roman" w:cs="Times New Roman"/>
                <w:lang w:val="ru-RU"/>
              </w:rPr>
              <w:t>9.00-9.30</w:t>
            </w:r>
          </w:p>
        </w:tc>
        <w:tc>
          <w:tcPr>
            <w:tcW w:w="5152" w:type="dxa"/>
            <w:tcBorders>
              <w:top w:val="single" w:sz="12" w:space="0" w:color="9CC2E4"/>
            </w:tcBorders>
          </w:tcPr>
          <w:p w14:paraId="62BEF452" w14:textId="4A18ABFB" w:rsidR="005302B3" w:rsidRPr="007E754E" w:rsidRDefault="006620C2" w:rsidP="006620C2">
            <w:pPr>
              <w:pStyle w:val="TableParagraph"/>
              <w:spacing w:line="276" w:lineRule="auto"/>
              <w:ind w:right="82"/>
              <w:rPr>
                <w:rFonts w:ascii="Times New Roman" w:hAnsi="Times New Roman" w:cs="Times New Roman"/>
                <w:lang w:val="ru-RU"/>
              </w:rPr>
            </w:pPr>
            <w:r w:rsidRPr="007E754E">
              <w:rPr>
                <w:rFonts w:ascii="Times New Roman" w:hAnsi="Times New Roman" w:cs="Times New Roman"/>
                <w:lang w:val="ru-RU"/>
              </w:rPr>
              <w:t>Registration and coffee break</w:t>
            </w:r>
          </w:p>
        </w:tc>
        <w:tc>
          <w:tcPr>
            <w:tcW w:w="2786" w:type="dxa"/>
            <w:tcBorders>
              <w:top w:val="single" w:sz="12" w:space="0" w:color="9CC2E4"/>
            </w:tcBorders>
          </w:tcPr>
          <w:p w14:paraId="52AFEA9E" w14:textId="2F8A8E75" w:rsidR="005302B3" w:rsidRPr="007E754E" w:rsidRDefault="005302B3" w:rsidP="00C0508A">
            <w:pPr>
              <w:pStyle w:val="TableParagraph"/>
              <w:spacing w:line="276" w:lineRule="auto"/>
              <w:ind w:right="144"/>
              <w:rPr>
                <w:rFonts w:ascii="Times New Roman" w:hAnsi="Times New Roman" w:cs="Times New Roman"/>
                <w:lang w:val="ru-RU"/>
              </w:rPr>
            </w:pPr>
          </w:p>
        </w:tc>
      </w:tr>
      <w:tr w:rsidR="006620C2" w:rsidRPr="007E754E" w14:paraId="1DAE9314" w14:textId="77777777" w:rsidTr="008831F4">
        <w:trPr>
          <w:trHeight w:val="300"/>
          <w:jc w:val="right"/>
        </w:trPr>
        <w:tc>
          <w:tcPr>
            <w:tcW w:w="1413" w:type="dxa"/>
            <w:tcBorders>
              <w:top w:val="single" w:sz="12" w:space="0" w:color="9CC2E4"/>
            </w:tcBorders>
          </w:tcPr>
          <w:p w14:paraId="0EA74261" w14:textId="0CDE7090" w:rsidR="006620C2" w:rsidRPr="007E754E" w:rsidRDefault="008831F4" w:rsidP="008831F4">
            <w:pPr>
              <w:pStyle w:val="TableParagraph"/>
              <w:spacing w:line="276" w:lineRule="auto"/>
              <w:ind w:left="0"/>
              <w:rPr>
                <w:rFonts w:ascii="Times New Roman" w:hAnsi="Times New Roman" w:cs="Times New Roman"/>
                <w:lang w:val="ru-RU"/>
              </w:rPr>
            </w:pPr>
            <w:r w:rsidRPr="007E754E">
              <w:rPr>
                <w:rFonts w:ascii="Times New Roman" w:hAnsi="Times New Roman" w:cs="Times New Roman"/>
                <w:lang w:val="ru-RU"/>
              </w:rPr>
              <w:t>9.30-9.45</w:t>
            </w:r>
          </w:p>
        </w:tc>
        <w:tc>
          <w:tcPr>
            <w:tcW w:w="5152" w:type="dxa"/>
            <w:tcBorders>
              <w:top w:val="single" w:sz="12" w:space="0" w:color="9CC2E4"/>
            </w:tcBorders>
          </w:tcPr>
          <w:p w14:paraId="2731E984" w14:textId="381E35CA" w:rsidR="006620C2" w:rsidRPr="007E754E" w:rsidRDefault="006620C2" w:rsidP="006620C2">
            <w:pPr>
              <w:pStyle w:val="TableParagraph"/>
              <w:spacing w:line="276" w:lineRule="auto"/>
              <w:ind w:right="82"/>
              <w:rPr>
                <w:rFonts w:ascii="Times New Roman" w:hAnsi="Times New Roman" w:cs="Times New Roman"/>
              </w:rPr>
            </w:pPr>
            <w:r w:rsidRPr="007E754E">
              <w:rPr>
                <w:rFonts w:ascii="Times New Roman" w:hAnsi="Times New Roman" w:cs="Times New Roman"/>
              </w:rPr>
              <w:t>Introductory word:</w:t>
            </w:r>
          </w:p>
          <w:p w14:paraId="477ABDC1" w14:textId="43A1C526" w:rsidR="006620C2" w:rsidRPr="003069EC" w:rsidRDefault="006620C2" w:rsidP="006620C2">
            <w:pPr>
              <w:pStyle w:val="TableParagraph"/>
              <w:numPr>
                <w:ilvl w:val="0"/>
                <w:numId w:val="1"/>
              </w:numPr>
              <w:spacing w:line="276" w:lineRule="auto"/>
              <w:ind w:right="82"/>
              <w:rPr>
                <w:rFonts w:ascii="Times New Roman" w:hAnsi="Times New Roman" w:cs="Times New Roman"/>
                <w:lang w:val="en-US"/>
              </w:rPr>
            </w:pPr>
            <w:r w:rsidRPr="003069EC">
              <w:rPr>
                <w:rFonts w:ascii="Times New Roman" w:hAnsi="Times New Roman" w:cs="Times New Roman"/>
                <w:b/>
                <w:bCs/>
                <w:lang w:val="en-US"/>
              </w:rPr>
              <w:t xml:space="preserve">Mr. Meder Mashiev, </w:t>
            </w:r>
            <w:r w:rsidRPr="003069EC">
              <w:rPr>
                <w:rFonts w:ascii="Times New Roman" w:hAnsi="Times New Roman" w:cs="Times New Roman"/>
                <w:lang w:val="en-US"/>
              </w:rPr>
              <w:t>Minister of Natural Resources, Ecology and Technical Supervision of the Kyrgyz Republic</w:t>
            </w:r>
          </w:p>
          <w:p w14:paraId="29B43B27" w14:textId="37793619" w:rsidR="00030B13" w:rsidRPr="00030B13" w:rsidRDefault="006620C2" w:rsidP="00030B13">
            <w:pPr>
              <w:pStyle w:val="TableParagraph"/>
              <w:numPr>
                <w:ilvl w:val="0"/>
                <w:numId w:val="1"/>
              </w:numPr>
              <w:spacing w:line="276" w:lineRule="auto"/>
              <w:ind w:right="82"/>
              <w:rPr>
                <w:rFonts w:ascii="Times New Roman" w:hAnsi="Times New Roman" w:cs="Times New Roman"/>
                <w:lang w:val="en-US"/>
              </w:rPr>
            </w:pPr>
            <w:r w:rsidRPr="003069EC">
              <w:rPr>
                <w:rFonts w:ascii="Times New Roman" w:hAnsi="Times New Roman" w:cs="Times New Roman"/>
                <w:b/>
                <w:bCs/>
                <w:lang w:val="en-US"/>
              </w:rPr>
              <w:t xml:space="preserve">Mr. Ulanbek Nogaev, </w:t>
            </w:r>
            <w:r w:rsidRPr="003069EC">
              <w:rPr>
                <w:rFonts w:ascii="Times New Roman" w:hAnsi="Times New Roman" w:cs="Times New Roman"/>
                <w:lang w:val="en-US"/>
              </w:rPr>
              <w:t>Chairman of the Board of Eldik Bank</w:t>
            </w:r>
          </w:p>
          <w:p w14:paraId="3AFEF6D9" w14:textId="06666AA0" w:rsidR="00030B13" w:rsidRPr="005B1097" w:rsidRDefault="00030B13" w:rsidP="00030B13">
            <w:pPr>
              <w:pStyle w:val="TableParagraph"/>
              <w:numPr>
                <w:ilvl w:val="0"/>
                <w:numId w:val="1"/>
              </w:numPr>
              <w:spacing w:line="276" w:lineRule="auto"/>
              <w:ind w:right="82"/>
              <w:rPr>
                <w:rFonts w:ascii="Times New Roman" w:hAnsi="Times New Roman" w:cs="Times New Roman"/>
                <w:lang w:val="en-US"/>
              </w:rPr>
            </w:pPr>
            <w:r>
              <w:rPr>
                <w:rFonts w:ascii="Times New Roman" w:hAnsi="Times New Roman" w:cs="Times New Roman"/>
                <w:b/>
                <w:bCs/>
                <w:lang w:val="en-US"/>
              </w:rPr>
              <w:t xml:space="preserve">Mr. Aibek Asanov, </w:t>
            </w:r>
            <w:r w:rsidRPr="005B1097">
              <w:rPr>
                <w:rFonts w:ascii="Times New Roman" w:hAnsi="Times New Roman" w:cs="Times New Roman"/>
                <w:lang w:val="en-US"/>
              </w:rPr>
              <w:t>Director</w:t>
            </w:r>
            <w:r w:rsidR="00F94266">
              <w:rPr>
                <w:rFonts w:ascii="Times New Roman" w:hAnsi="Times New Roman" w:cs="Times New Roman"/>
                <w:lang w:val="en-US"/>
              </w:rPr>
              <w:t xml:space="preserve">, </w:t>
            </w:r>
            <w:r w:rsidR="005B1097" w:rsidRPr="005B1097">
              <w:rPr>
                <w:rFonts w:ascii="Times New Roman" w:hAnsi="Times New Roman" w:cs="Times New Roman"/>
                <w:lang w:val="en-US"/>
              </w:rPr>
              <w:t>Climate Finance Center</w:t>
            </w:r>
            <w:r w:rsidR="00B012FA" w:rsidRPr="00B012FA">
              <w:rPr>
                <w:rFonts w:ascii="Times New Roman" w:hAnsi="Times New Roman" w:cs="Times New Roman"/>
                <w:lang w:val="en-US"/>
              </w:rPr>
              <w:t xml:space="preserve"> under the Cabinet of Ministers of the Kyrgyz Republic </w:t>
            </w:r>
          </w:p>
          <w:p w14:paraId="59232F0D" w14:textId="4A5F1E4F" w:rsidR="005B1097" w:rsidRPr="005B1097" w:rsidRDefault="005B1097" w:rsidP="006620C2">
            <w:pPr>
              <w:pStyle w:val="ListParagraph"/>
              <w:numPr>
                <w:ilvl w:val="0"/>
                <w:numId w:val="1"/>
              </w:numPr>
              <w:rPr>
                <w:rFonts w:ascii="Times New Roman" w:eastAsia="Calibri" w:hAnsi="Times New Roman" w:cs="Times New Roman"/>
                <w:kern w:val="0"/>
                <w:lang w:val="en-US"/>
                <w14:ligatures w14:val="none"/>
              </w:rPr>
            </w:pPr>
            <w:r w:rsidRPr="005B1097">
              <w:rPr>
                <w:rFonts w:ascii="Times New Roman" w:eastAsia="Calibri" w:hAnsi="Times New Roman" w:cs="Times New Roman"/>
                <w:b/>
                <w:bCs/>
                <w:kern w:val="0"/>
                <w:lang w:val="en-US"/>
                <w14:ligatures w14:val="none"/>
              </w:rPr>
              <w:t>Mr. Anvar Abdraev</w:t>
            </w:r>
            <w:r>
              <w:rPr>
                <w:rFonts w:ascii="Times New Roman" w:eastAsia="Calibri" w:hAnsi="Times New Roman" w:cs="Times New Roman"/>
                <w:b/>
                <w:bCs/>
                <w:kern w:val="0"/>
                <w:lang w:val="en-US"/>
                <w14:ligatures w14:val="none"/>
              </w:rPr>
              <w:t xml:space="preserve">, </w:t>
            </w:r>
            <w:r w:rsidRPr="005B1097">
              <w:rPr>
                <w:rFonts w:ascii="Times New Roman" w:eastAsia="Calibri" w:hAnsi="Times New Roman" w:cs="Times New Roman"/>
                <w:kern w:val="0"/>
                <w:lang w:val="en-US"/>
                <w14:ligatures w14:val="none"/>
              </w:rPr>
              <w:t>President</w:t>
            </w:r>
            <w:r w:rsidR="00F94266">
              <w:rPr>
                <w:rFonts w:ascii="Times New Roman" w:eastAsia="Calibri" w:hAnsi="Times New Roman" w:cs="Times New Roman"/>
                <w:kern w:val="0"/>
                <w:lang w:val="en-US"/>
                <w14:ligatures w14:val="none"/>
              </w:rPr>
              <w:t xml:space="preserve">, </w:t>
            </w:r>
            <w:r w:rsidRPr="005B1097">
              <w:rPr>
                <w:rFonts w:ascii="Times New Roman" w:eastAsia="Calibri" w:hAnsi="Times New Roman" w:cs="Times New Roman"/>
                <w:kern w:val="0"/>
                <w:lang w:val="en-US"/>
                <w14:ligatures w14:val="none"/>
              </w:rPr>
              <w:t>Union of Banks of Kyrgy</w:t>
            </w:r>
            <w:r w:rsidR="00F171E9">
              <w:rPr>
                <w:rFonts w:ascii="Times New Roman" w:eastAsia="Calibri" w:hAnsi="Times New Roman" w:cs="Times New Roman"/>
                <w:kern w:val="0"/>
                <w:lang w:val="en-US"/>
                <w14:ligatures w14:val="none"/>
              </w:rPr>
              <w:t>zstan</w:t>
            </w:r>
          </w:p>
          <w:p w14:paraId="41AA39C9" w14:textId="16470866" w:rsidR="006620C2" w:rsidRPr="003069EC" w:rsidRDefault="006620C2" w:rsidP="006620C2">
            <w:pPr>
              <w:pStyle w:val="ListParagraph"/>
              <w:numPr>
                <w:ilvl w:val="0"/>
                <w:numId w:val="1"/>
              </w:numPr>
              <w:rPr>
                <w:rFonts w:ascii="Times New Roman" w:eastAsia="Calibri" w:hAnsi="Times New Roman" w:cs="Times New Roman"/>
                <w:kern w:val="0"/>
                <w:lang w:val="en-US"/>
                <w14:ligatures w14:val="none"/>
              </w:rPr>
            </w:pPr>
            <w:r w:rsidRPr="003069EC">
              <w:rPr>
                <w:rFonts w:ascii="Times New Roman" w:eastAsia="Calibri" w:hAnsi="Times New Roman" w:cs="Times New Roman"/>
                <w:b/>
                <w:bCs/>
                <w:kern w:val="0"/>
                <w:lang w:val="en-US"/>
                <w14:ligatures w14:val="none"/>
              </w:rPr>
              <w:t xml:space="preserve">Ms. </w:t>
            </w:r>
            <w:r w:rsidR="00BB71C1" w:rsidRPr="00BB71C1">
              <w:rPr>
                <w:rFonts w:ascii="Times New Roman" w:eastAsia="Calibri" w:hAnsi="Times New Roman" w:cs="Times New Roman"/>
                <w:b/>
                <w:bCs/>
                <w:kern w:val="0"/>
                <w:lang w:val="en-US"/>
                <w14:ligatures w14:val="none"/>
              </w:rPr>
              <w:t>Alexandra Solovieva</w:t>
            </w:r>
            <w:r w:rsidRPr="003069EC">
              <w:rPr>
                <w:rFonts w:ascii="Times New Roman" w:eastAsia="Calibri" w:hAnsi="Times New Roman" w:cs="Times New Roman"/>
                <w:kern w:val="0"/>
                <w:lang w:val="en-US"/>
                <w14:ligatures w14:val="none"/>
              </w:rPr>
              <w:t>, Resident Representative of the United Nations Development Programme in the Kyrgyz Republic</w:t>
            </w:r>
          </w:p>
        </w:tc>
        <w:tc>
          <w:tcPr>
            <w:tcW w:w="2786" w:type="dxa"/>
            <w:tcBorders>
              <w:top w:val="single" w:sz="12" w:space="0" w:color="9CC2E4"/>
            </w:tcBorders>
          </w:tcPr>
          <w:p w14:paraId="3A77B6DA" w14:textId="695381A7" w:rsidR="006620C2" w:rsidRPr="00876691" w:rsidRDefault="006620C2" w:rsidP="00200433">
            <w:pPr>
              <w:pStyle w:val="TableParagraph"/>
              <w:spacing w:line="276" w:lineRule="auto"/>
              <w:ind w:left="0" w:right="144"/>
              <w:rPr>
                <w:rFonts w:ascii="Times New Roman" w:hAnsi="Times New Roman" w:cs="Times New Roman"/>
                <w:b/>
                <w:bCs/>
                <w:lang w:val="en-US"/>
              </w:rPr>
            </w:pPr>
            <w:r w:rsidRPr="007E754E">
              <w:rPr>
                <w:rFonts w:ascii="Times New Roman" w:hAnsi="Times New Roman" w:cs="Times New Roman"/>
                <w:b/>
                <w:bCs/>
                <w:lang w:val="ru-RU"/>
              </w:rPr>
              <w:t xml:space="preserve">Moderator: </w:t>
            </w:r>
            <w:r w:rsidR="00876691">
              <w:rPr>
                <w:rFonts w:ascii="Times New Roman" w:hAnsi="Times New Roman" w:cs="Times New Roman"/>
                <w:lang w:val="en-US"/>
              </w:rPr>
              <w:t>TBC</w:t>
            </w:r>
          </w:p>
        </w:tc>
      </w:tr>
      <w:tr w:rsidR="006620C2" w:rsidRPr="007E754E" w14:paraId="23AC0E5E" w14:textId="77777777" w:rsidTr="008831F4">
        <w:trPr>
          <w:trHeight w:val="300"/>
          <w:jc w:val="right"/>
        </w:trPr>
        <w:tc>
          <w:tcPr>
            <w:tcW w:w="1413" w:type="dxa"/>
          </w:tcPr>
          <w:p w14:paraId="48CC5239" w14:textId="4602A5F0" w:rsidR="006620C2"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9.45-10.00</w:t>
            </w:r>
          </w:p>
        </w:tc>
        <w:tc>
          <w:tcPr>
            <w:tcW w:w="5152" w:type="dxa"/>
          </w:tcPr>
          <w:p w14:paraId="617B386F" w14:textId="6EEC3D26" w:rsidR="006620C2" w:rsidRPr="003069EC" w:rsidRDefault="006620C2" w:rsidP="006620C2">
            <w:pPr>
              <w:pStyle w:val="TableParagraph"/>
              <w:spacing w:line="276" w:lineRule="auto"/>
              <w:ind w:right="82"/>
              <w:rPr>
                <w:rFonts w:ascii="Times New Roman" w:hAnsi="Times New Roman" w:cs="Times New Roman"/>
                <w:lang w:val="en-US"/>
              </w:rPr>
            </w:pPr>
            <w:r w:rsidRPr="003069EC">
              <w:rPr>
                <w:rFonts w:ascii="Times New Roman" w:hAnsi="Times New Roman" w:cs="Times New Roman"/>
                <w:lang w:val="en-US"/>
              </w:rPr>
              <w:t>Presentation: On the process of preparing NDC 3.0</w:t>
            </w:r>
          </w:p>
        </w:tc>
        <w:tc>
          <w:tcPr>
            <w:tcW w:w="2786" w:type="dxa"/>
          </w:tcPr>
          <w:p w14:paraId="4F30F176" w14:textId="250ED99A" w:rsidR="006620C2" w:rsidRPr="003069EC" w:rsidRDefault="00C54481" w:rsidP="00C54481">
            <w:pPr>
              <w:pStyle w:val="TableParagraph"/>
              <w:spacing w:line="276" w:lineRule="auto"/>
              <w:ind w:left="0"/>
              <w:rPr>
                <w:rFonts w:ascii="Times New Roman" w:hAnsi="Times New Roman" w:cs="Times New Roman"/>
                <w:lang w:val="en-US"/>
              </w:rPr>
            </w:pPr>
            <w:r w:rsidRPr="003069EC">
              <w:rPr>
                <w:rFonts w:ascii="Times New Roman" w:hAnsi="Times New Roman" w:cs="Times New Roman"/>
                <w:b/>
                <w:bCs/>
                <w:lang w:val="en-US"/>
              </w:rPr>
              <w:t xml:space="preserve">Barieva </w:t>
            </w:r>
            <w:r w:rsidR="00200433" w:rsidRPr="003069EC">
              <w:rPr>
                <w:rFonts w:ascii="Times New Roman" w:hAnsi="Times New Roman" w:cs="Times New Roman"/>
                <w:b/>
                <w:bCs/>
                <w:lang w:val="en-US"/>
              </w:rPr>
              <w:t xml:space="preserve">Aizada, </w:t>
            </w:r>
            <w:r w:rsidR="00200433" w:rsidRPr="003069EC">
              <w:rPr>
                <w:rFonts w:ascii="Times New Roman" w:hAnsi="Times New Roman" w:cs="Times New Roman"/>
                <w:lang w:val="en-US"/>
              </w:rPr>
              <w:t>Head of the Climate Policy Department of the Ministry of Natural Resources, Ecology and Technical Supervision of the Kyrgyz Republic</w:t>
            </w:r>
          </w:p>
        </w:tc>
      </w:tr>
      <w:tr w:rsidR="008831F4" w:rsidRPr="007E754E" w14:paraId="7C1B684D" w14:textId="77777777" w:rsidTr="008831F4">
        <w:trPr>
          <w:trHeight w:val="300"/>
          <w:jc w:val="right"/>
        </w:trPr>
        <w:tc>
          <w:tcPr>
            <w:tcW w:w="1413" w:type="dxa"/>
          </w:tcPr>
          <w:p w14:paraId="1AAFDF1A" w14:textId="10A7F0CC" w:rsidR="008831F4"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10.00-10.40</w:t>
            </w:r>
          </w:p>
        </w:tc>
        <w:tc>
          <w:tcPr>
            <w:tcW w:w="5152" w:type="dxa"/>
          </w:tcPr>
          <w:p w14:paraId="680EAFB3" w14:textId="754B9C96" w:rsidR="008831F4" w:rsidRPr="003069EC" w:rsidRDefault="00051C6E" w:rsidP="006620C2">
            <w:pPr>
              <w:pStyle w:val="TableParagraph"/>
              <w:spacing w:line="276" w:lineRule="auto"/>
              <w:rPr>
                <w:rFonts w:ascii="Times New Roman" w:hAnsi="Times New Roman" w:cs="Times New Roman"/>
                <w:lang w:val="en-US"/>
              </w:rPr>
            </w:pPr>
            <w:r w:rsidRPr="003069EC">
              <w:rPr>
                <w:rFonts w:ascii="Times New Roman" w:hAnsi="Times New Roman" w:cs="Times New Roman"/>
                <w:lang w:val="en-US"/>
              </w:rPr>
              <w:t>Trends and Prospects for the Development of Climate Finance in the World</w:t>
            </w:r>
          </w:p>
        </w:tc>
        <w:tc>
          <w:tcPr>
            <w:tcW w:w="2786" w:type="dxa"/>
            <w:vMerge w:val="restart"/>
          </w:tcPr>
          <w:p w14:paraId="16775C44" w14:textId="65242E0F" w:rsidR="008831F4" w:rsidRPr="003069EC" w:rsidRDefault="008831F4" w:rsidP="00200433">
            <w:pPr>
              <w:pStyle w:val="TableParagraph"/>
              <w:spacing w:line="276" w:lineRule="auto"/>
              <w:ind w:left="0"/>
              <w:rPr>
                <w:rFonts w:ascii="Times New Roman" w:hAnsi="Times New Roman" w:cs="Times New Roman"/>
                <w:lang w:val="en-US"/>
              </w:rPr>
            </w:pPr>
            <w:r w:rsidRPr="003069EC">
              <w:rPr>
                <w:rFonts w:ascii="Times New Roman" w:hAnsi="Times New Roman" w:cs="Times New Roman"/>
                <w:b/>
                <w:bCs/>
                <w:lang w:val="en-US"/>
              </w:rPr>
              <w:t>Ivan Fi</w:t>
            </w:r>
            <w:r w:rsidR="00A73511">
              <w:rPr>
                <w:rFonts w:ascii="Times New Roman" w:hAnsi="Times New Roman" w:cs="Times New Roman"/>
                <w:b/>
                <w:bCs/>
                <w:lang w:val="en-US"/>
              </w:rPr>
              <w:t>liutsich</w:t>
            </w:r>
            <w:r w:rsidRPr="003069EC">
              <w:rPr>
                <w:rFonts w:ascii="Times New Roman" w:hAnsi="Times New Roman" w:cs="Times New Roman"/>
                <w:b/>
                <w:bCs/>
                <w:lang w:val="en-US"/>
              </w:rPr>
              <w:t xml:space="preserve">, </w:t>
            </w:r>
            <w:r w:rsidRPr="003069EC">
              <w:rPr>
                <w:rFonts w:ascii="Times New Roman" w:hAnsi="Times New Roman" w:cs="Times New Roman"/>
                <w:lang w:val="en-US"/>
              </w:rPr>
              <w:t>International Expert on Climate Finance</w:t>
            </w:r>
            <w:r w:rsidR="008D5C2E">
              <w:rPr>
                <w:rFonts w:ascii="Times New Roman" w:hAnsi="Times New Roman" w:cs="Times New Roman"/>
                <w:lang w:val="en-US"/>
              </w:rPr>
              <w:t>, UNDP</w:t>
            </w:r>
          </w:p>
        </w:tc>
      </w:tr>
      <w:tr w:rsidR="008831F4" w:rsidRPr="007E754E" w14:paraId="0F6B1F8B" w14:textId="77777777" w:rsidTr="008831F4">
        <w:trPr>
          <w:trHeight w:val="300"/>
          <w:jc w:val="right"/>
        </w:trPr>
        <w:tc>
          <w:tcPr>
            <w:tcW w:w="1413" w:type="dxa"/>
          </w:tcPr>
          <w:p w14:paraId="427D5CBD" w14:textId="37B31722" w:rsidR="008831F4"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10.40-11.20</w:t>
            </w:r>
          </w:p>
        </w:tc>
        <w:tc>
          <w:tcPr>
            <w:tcW w:w="5152" w:type="dxa"/>
          </w:tcPr>
          <w:p w14:paraId="7D409DC9" w14:textId="60B6AC27" w:rsidR="008831F4" w:rsidRPr="003069EC" w:rsidRDefault="008831F4" w:rsidP="006620C2">
            <w:pPr>
              <w:pStyle w:val="TableParagraph"/>
              <w:spacing w:line="276" w:lineRule="auto"/>
              <w:rPr>
                <w:rFonts w:ascii="Times New Roman" w:hAnsi="Times New Roman" w:cs="Times New Roman"/>
                <w:lang w:val="en-US"/>
              </w:rPr>
            </w:pPr>
            <w:r w:rsidRPr="003069EC">
              <w:rPr>
                <w:rFonts w:ascii="Times New Roman" w:hAnsi="Times New Roman" w:cs="Times New Roman"/>
                <w:lang w:val="en-US"/>
              </w:rPr>
              <w:t>Session 2 – Analysis of the state of climate finance in the Kyrgyz Republic</w:t>
            </w:r>
          </w:p>
        </w:tc>
        <w:tc>
          <w:tcPr>
            <w:tcW w:w="2786" w:type="dxa"/>
            <w:vMerge/>
          </w:tcPr>
          <w:p w14:paraId="32F22B12" w14:textId="5610F6DB" w:rsidR="008831F4" w:rsidRPr="003069EC" w:rsidRDefault="008831F4" w:rsidP="006620C2">
            <w:pPr>
              <w:pStyle w:val="TableParagraph"/>
              <w:spacing w:line="276" w:lineRule="auto"/>
              <w:rPr>
                <w:rFonts w:ascii="Times New Roman" w:hAnsi="Times New Roman" w:cs="Times New Roman"/>
                <w:b/>
                <w:bCs/>
                <w:lang w:val="en-US"/>
              </w:rPr>
            </w:pPr>
          </w:p>
        </w:tc>
      </w:tr>
      <w:tr w:rsidR="006620C2" w:rsidRPr="007E754E" w14:paraId="453F0E96" w14:textId="77777777" w:rsidTr="008831F4">
        <w:trPr>
          <w:trHeight w:val="300"/>
          <w:jc w:val="right"/>
        </w:trPr>
        <w:tc>
          <w:tcPr>
            <w:tcW w:w="1413" w:type="dxa"/>
          </w:tcPr>
          <w:p w14:paraId="1BA5CE59" w14:textId="204F0ADD" w:rsidR="006620C2"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11.20-11.30</w:t>
            </w:r>
          </w:p>
        </w:tc>
        <w:tc>
          <w:tcPr>
            <w:tcW w:w="5152" w:type="dxa"/>
          </w:tcPr>
          <w:p w14:paraId="42E9DE4F" w14:textId="607F2E71" w:rsidR="006620C2" w:rsidRPr="00E03801" w:rsidRDefault="00E03801" w:rsidP="006620C2">
            <w:pPr>
              <w:pStyle w:val="TableParagraph"/>
              <w:spacing w:line="276" w:lineRule="auto"/>
              <w:ind w:right="82"/>
              <w:rPr>
                <w:rFonts w:ascii="Times New Roman" w:hAnsi="Times New Roman" w:cs="Times New Roman"/>
                <w:lang w:val="en-US"/>
              </w:rPr>
            </w:pPr>
            <w:r>
              <w:rPr>
                <w:rFonts w:ascii="Times New Roman" w:hAnsi="Times New Roman" w:cs="Times New Roman"/>
                <w:lang w:val="en-US"/>
              </w:rPr>
              <w:t>Break</w:t>
            </w:r>
          </w:p>
        </w:tc>
        <w:tc>
          <w:tcPr>
            <w:tcW w:w="2786" w:type="dxa"/>
          </w:tcPr>
          <w:p w14:paraId="72A1D396" w14:textId="63DB16F5" w:rsidR="006620C2" w:rsidRPr="007E754E" w:rsidRDefault="006620C2" w:rsidP="006620C2">
            <w:pPr>
              <w:pStyle w:val="TableParagraph"/>
              <w:spacing w:line="276" w:lineRule="auto"/>
              <w:ind w:right="202"/>
              <w:rPr>
                <w:rFonts w:ascii="Times New Roman" w:hAnsi="Times New Roman" w:cs="Times New Roman"/>
                <w:b/>
                <w:lang w:val="ru-RU"/>
              </w:rPr>
            </w:pPr>
          </w:p>
        </w:tc>
      </w:tr>
      <w:tr w:rsidR="008831F4" w:rsidRPr="007E754E" w14:paraId="3476E7ED" w14:textId="77777777" w:rsidTr="008831F4">
        <w:trPr>
          <w:trHeight w:val="300"/>
          <w:jc w:val="right"/>
        </w:trPr>
        <w:tc>
          <w:tcPr>
            <w:tcW w:w="1413" w:type="dxa"/>
          </w:tcPr>
          <w:p w14:paraId="1F1F7C51" w14:textId="7F9EBA22" w:rsidR="008831F4"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11.30-12.10</w:t>
            </w:r>
          </w:p>
        </w:tc>
        <w:tc>
          <w:tcPr>
            <w:tcW w:w="5152" w:type="dxa"/>
          </w:tcPr>
          <w:p w14:paraId="15F0F184" w14:textId="3807D728" w:rsidR="008831F4" w:rsidRPr="003069EC" w:rsidRDefault="008831F4" w:rsidP="006620C2">
            <w:pPr>
              <w:pStyle w:val="TableParagraph"/>
              <w:spacing w:line="276" w:lineRule="auto"/>
              <w:ind w:right="82"/>
              <w:rPr>
                <w:rFonts w:ascii="Times New Roman" w:hAnsi="Times New Roman" w:cs="Times New Roman"/>
                <w:lang w:val="en-US"/>
              </w:rPr>
            </w:pPr>
            <w:r w:rsidRPr="003069EC">
              <w:rPr>
                <w:rFonts w:ascii="Times New Roman" w:hAnsi="Times New Roman" w:cs="Times New Roman"/>
                <w:lang w:val="en-US"/>
              </w:rPr>
              <w:t xml:space="preserve">Session 3 – </w:t>
            </w:r>
            <w:r w:rsidR="00A73511">
              <w:rPr>
                <w:rFonts w:ascii="Times New Roman" w:hAnsi="Times New Roman" w:cs="Times New Roman"/>
                <w:lang w:val="en-US"/>
              </w:rPr>
              <w:t>Perspective c</w:t>
            </w:r>
            <w:r w:rsidRPr="003069EC">
              <w:rPr>
                <w:rFonts w:ascii="Times New Roman" w:hAnsi="Times New Roman" w:cs="Times New Roman"/>
                <w:lang w:val="en-US"/>
              </w:rPr>
              <w:t>limate finance products and business models in demand in the Kyrgyz Republic</w:t>
            </w:r>
            <w:r w:rsidR="00876691">
              <w:rPr>
                <w:rFonts w:ascii="Times New Roman" w:hAnsi="Times New Roman" w:cs="Times New Roman"/>
                <w:lang w:val="en-US"/>
              </w:rPr>
              <w:t>’s</w:t>
            </w:r>
            <w:r w:rsidRPr="003069EC">
              <w:rPr>
                <w:rFonts w:ascii="Times New Roman" w:hAnsi="Times New Roman" w:cs="Times New Roman"/>
                <w:lang w:val="en-US"/>
              </w:rPr>
              <w:t xml:space="preserve"> market</w:t>
            </w:r>
          </w:p>
        </w:tc>
        <w:tc>
          <w:tcPr>
            <w:tcW w:w="2786" w:type="dxa"/>
            <w:vMerge w:val="restart"/>
          </w:tcPr>
          <w:p w14:paraId="576E105F" w14:textId="1FD5EDFA" w:rsidR="008831F4" w:rsidRPr="003069EC" w:rsidRDefault="008831F4" w:rsidP="00200433">
            <w:pPr>
              <w:pStyle w:val="TableParagraph"/>
              <w:spacing w:line="276" w:lineRule="auto"/>
              <w:ind w:left="0" w:right="82"/>
              <w:rPr>
                <w:rFonts w:ascii="Times New Roman" w:hAnsi="Times New Roman" w:cs="Times New Roman"/>
                <w:lang w:val="en-US"/>
              </w:rPr>
            </w:pPr>
            <w:r w:rsidRPr="003069EC">
              <w:rPr>
                <w:rFonts w:ascii="Times New Roman" w:hAnsi="Times New Roman" w:cs="Times New Roman"/>
                <w:b/>
                <w:bCs/>
                <w:lang w:val="en-US"/>
              </w:rPr>
              <w:t>Ivan Fi</w:t>
            </w:r>
            <w:r w:rsidR="00A73511">
              <w:rPr>
                <w:rFonts w:ascii="Times New Roman" w:hAnsi="Times New Roman" w:cs="Times New Roman"/>
                <w:b/>
                <w:bCs/>
                <w:lang w:val="en-US"/>
              </w:rPr>
              <w:t>liutsich</w:t>
            </w:r>
            <w:r w:rsidRPr="003069EC">
              <w:rPr>
                <w:rFonts w:ascii="Times New Roman" w:hAnsi="Times New Roman" w:cs="Times New Roman"/>
                <w:b/>
                <w:bCs/>
                <w:lang w:val="en-US"/>
              </w:rPr>
              <w:t xml:space="preserve">, </w:t>
            </w:r>
            <w:r w:rsidRPr="003069EC">
              <w:rPr>
                <w:rFonts w:ascii="Times New Roman" w:hAnsi="Times New Roman" w:cs="Times New Roman"/>
                <w:lang w:val="en-US"/>
              </w:rPr>
              <w:t>International Expert on Climate Finance</w:t>
            </w:r>
            <w:r w:rsidR="008D5C2E">
              <w:rPr>
                <w:rFonts w:ascii="Times New Roman" w:hAnsi="Times New Roman" w:cs="Times New Roman"/>
                <w:lang w:val="en-US"/>
              </w:rPr>
              <w:t>, UNDP</w:t>
            </w:r>
          </w:p>
        </w:tc>
      </w:tr>
      <w:tr w:rsidR="008831F4" w:rsidRPr="007E754E" w14:paraId="6CD9DCCB" w14:textId="77777777" w:rsidTr="008831F4">
        <w:trPr>
          <w:trHeight w:val="300"/>
          <w:jc w:val="right"/>
        </w:trPr>
        <w:tc>
          <w:tcPr>
            <w:tcW w:w="1413" w:type="dxa"/>
          </w:tcPr>
          <w:p w14:paraId="43B2B89E" w14:textId="6222B246" w:rsidR="008831F4"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12.10-12.50</w:t>
            </w:r>
          </w:p>
        </w:tc>
        <w:tc>
          <w:tcPr>
            <w:tcW w:w="5152" w:type="dxa"/>
          </w:tcPr>
          <w:p w14:paraId="3A6156FF" w14:textId="3BBFA380" w:rsidR="008831F4" w:rsidRPr="003069EC" w:rsidRDefault="008831F4" w:rsidP="006620C2">
            <w:pPr>
              <w:pStyle w:val="TableParagraph"/>
              <w:spacing w:line="276" w:lineRule="auto"/>
              <w:ind w:right="82"/>
              <w:rPr>
                <w:rFonts w:ascii="Times New Roman" w:hAnsi="Times New Roman" w:cs="Times New Roman"/>
                <w:lang w:val="en-US"/>
              </w:rPr>
            </w:pPr>
            <w:r w:rsidRPr="003069EC">
              <w:rPr>
                <w:rFonts w:ascii="Times New Roman" w:hAnsi="Times New Roman" w:cs="Times New Roman"/>
                <w:lang w:val="en-US"/>
              </w:rPr>
              <w:t>Session 4 – Climate Financ</w:t>
            </w:r>
            <w:r w:rsidR="00876691">
              <w:rPr>
                <w:rFonts w:ascii="Times New Roman" w:hAnsi="Times New Roman" w:cs="Times New Roman"/>
                <w:lang w:val="en-US"/>
              </w:rPr>
              <w:t>e</w:t>
            </w:r>
            <w:r w:rsidRPr="003069EC">
              <w:rPr>
                <w:rFonts w:ascii="Times New Roman" w:hAnsi="Times New Roman" w:cs="Times New Roman"/>
                <w:lang w:val="en-US"/>
              </w:rPr>
              <w:t xml:space="preserve"> Products: Case Studies from Banks in Central Asia</w:t>
            </w:r>
          </w:p>
        </w:tc>
        <w:tc>
          <w:tcPr>
            <w:tcW w:w="2786" w:type="dxa"/>
            <w:vMerge/>
          </w:tcPr>
          <w:p w14:paraId="4353470F" w14:textId="77777777" w:rsidR="008831F4" w:rsidRPr="003069EC" w:rsidRDefault="008831F4" w:rsidP="006620C2">
            <w:pPr>
              <w:pStyle w:val="TableParagraph"/>
              <w:spacing w:line="276" w:lineRule="auto"/>
              <w:ind w:right="82"/>
              <w:rPr>
                <w:rFonts w:ascii="Times New Roman" w:hAnsi="Times New Roman" w:cs="Times New Roman"/>
                <w:lang w:val="en-US"/>
              </w:rPr>
            </w:pPr>
          </w:p>
        </w:tc>
      </w:tr>
      <w:tr w:rsidR="006620C2" w:rsidRPr="007E754E" w14:paraId="16FC9D60" w14:textId="77777777" w:rsidTr="008831F4">
        <w:trPr>
          <w:trHeight w:val="300"/>
          <w:jc w:val="right"/>
        </w:trPr>
        <w:tc>
          <w:tcPr>
            <w:tcW w:w="1413" w:type="dxa"/>
          </w:tcPr>
          <w:p w14:paraId="5A33D77F" w14:textId="34782090" w:rsidR="006620C2"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12.50-13.20</w:t>
            </w:r>
          </w:p>
        </w:tc>
        <w:tc>
          <w:tcPr>
            <w:tcW w:w="5152" w:type="dxa"/>
          </w:tcPr>
          <w:p w14:paraId="11DF0A8A" w14:textId="7B952DE6" w:rsidR="006620C2" w:rsidRPr="003069EC" w:rsidRDefault="00876691" w:rsidP="006620C2">
            <w:pPr>
              <w:pStyle w:val="TableParagraph"/>
              <w:spacing w:line="276" w:lineRule="auto"/>
              <w:ind w:right="82"/>
              <w:rPr>
                <w:rFonts w:ascii="Times New Roman" w:hAnsi="Times New Roman" w:cs="Times New Roman"/>
                <w:lang w:val="en-US"/>
              </w:rPr>
            </w:pPr>
            <w:r>
              <w:rPr>
                <w:rFonts w:ascii="Times New Roman" w:hAnsi="Times New Roman" w:cs="Times New Roman"/>
                <w:b/>
                <w:bCs/>
                <w:lang w:val="en-US"/>
              </w:rPr>
              <w:t>Q&amp;A</w:t>
            </w:r>
            <w:r w:rsidR="008831F4" w:rsidRPr="003069EC">
              <w:rPr>
                <w:rFonts w:ascii="Times New Roman" w:hAnsi="Times New Roman" w:cs="Times New Roman"/>
                <w:b/>
                <w:bCs/>
                <w:lang w:val="en-US"/>
              </w:rPr>
              <w:t xml:space="preserve"> Session: </w:t>
            </w:r>
            <w:r w:rsidR="008831F4" w:rsidRPr="003069EC">
              <w:rPr>
                <w:rFonts w:ascii="Times New Roman" w:hAnsi="Times New Roman" w:cs="Times New Roman"/>
                <w:lang w:val="en-US"/>
              </w:rPr>
              <w:t>Open discussion and engagement of participants to develop recommendations and proposals for inclusion in NDC3.0</w:t>
            </w:r>
          </w:p>
        </w:tc>
        <w:tc>
          <w:tcPr>
            <w:tcW w:w="2786" w:type="dxa"/>
          </w:tcPr>
          <w:p w14:paraId="34A41D16" w14:textId="77777777" w:rsidR="006620C2" w:rsidRPr="003069EC" w:rsidRDefault="006620C2" w:rsidP="006620C2">
            <w:pPr>
              <w:pStyle w:val="TableParagraph"/>
              <w:spacing w:line="276" w:lineRule="auto"/>
              <w:ind w:right="82"/>
              <w:rPr>
                <w:rFonts w:ascii="Times New Roman" w:hAnsi="Times New Roman" w:cs="Times New Roman"/>
                <w:lang w:val="en-US"/>
              </w:rPr>
            </w:pPr>
          </w:p>
        </w:tc>
      </w:tr>
      <w:tr w:rsidR="006620C2" w:rsidRPr="007E754E" w14:paraId="5640F933" w14:textId="77777777" w:rsidTr="008831F4">
        <w:trPr>
          <w:trHeight w:val="300"/>
          <w:jc w:val="right"/>
        </w:trPr>
        <w:tc>
          <w:tcPr>
            <w:tcW w:w="1413" w:type="dxa"/>
          </w:tcPr>
          <w:p w14:paraId="6DBA6855" w14:textId="12AC6511" w:rsidR="006620C2" w:rsidRPr="007E754E" w:rsidRDefault="008831F4" w:rsidP="006620C2">
            <w:pPr>
              <w:pStyle w:val="TableParagraph"/>
              <w:spacing w:line="276" w:lineRule="auto"/>
              <w:rPr>
                <w:rFonts w:ascii="Times New Roman" w:hAnsi="Times New Roman" w:cs="Times New Roman"/>
                <w:lang w:val="ru-RU"/>
              </w:rPr>
            </w:pPr>
            <w:r w:rsidRPr="007E754E">
              <w:rPr>
                <w:rFonts w:ascii="Times New Roman" w:hAnsi="Times New Roman" w:cs="Times New Roman"/>
                <w:lang w:val="ru-RU"/>
              </w:rPr>
              <w:t>13.20-13.30</w:t>
            </w:r>
          </w:p>
        </w:tc>
        <w:tc>
          <w:tcPr>
            <w:tcW w:w="5152" w:type="dxa"/>
          </w:tcPr>
          <w:p w14:paraId="234183BC" w14:textId="2A989011" w:rsidR="006620C2" w:rsidRPr="007E754E" w:rsidRDefault="006620C2" w:rsidP="006620C2">
            <w:pPr>
              <w:pStyle w:val="TableParagraph"/>
              <w:spacing w:line="276" w:lineRule="auto"/>
              <w:ind w:right="82"/>
              <w:rPr>
                <w:rFonts w:ascii="Times New Roman" w:hAnsi="Times New Roman" w:cs="Times New Roman"/>
                <w:lang w:val="ru-RU"/>
              </w:rPr>
            </w:pPr>
            <w:r w:rsidRPr="007E754E">
              <w:rPr>
                <w:rFonts w:ascii="Times New Roman" w:hAnsi="Times New Roman" w:cs="Times New Roman"/>
                <w:lang w:val="ru-RU"/>
              </w:rPr>
              <w:t>Closing remarks and lunch</w:t>
            </w:r>
          </w:p>
        </w:tc>
        <w:tc>
          <w:tcPr>
            <w:tcW w:w="2786" w:type="dxa"/>
          </w:tcPr>
          <w:p w14:paraId="23678AB5" w14:textId="77777777" w:rsidR="006620C2" w:rsidRPr="007E754E" w:rsidRDefault="006620C2" w:rsidP="006620C2">
            <w:pPr>
              <w:pStyle w:val="TableParagraph"/>
              <w:spacing w:line="276" w:lineRule="auto"/>
              <w:ind w:right="82"/>
              <w:rPr>
                <w:rFonts w:ascii="Times New Roman" w:hAnsi="Times New Roman" w:cs="Times New Roman"/>
                <w:lang w:val="ru-RU"/>
              </w:rPr>
            </w:pPr>
          </w:p>
        </w:tc>
      </w:tr>
    </w:tbl>
    <w:p w14:paraId="50AC39A7" w14:textId="77777777" w:rsidR="005302B3" w:rsidRPr="007E754E" w:rsidRDefault="005302B3" w:rsidP="00C0508A">
      <w:pPr>
        <w:spacing w:line="276" w:lineRule="auto"/>
        <w:jc w:val="both"/>
        <w:rPr>
          <w:rFonts w:ascii="Times New Roman" w:hAnsi="Times New Roman" w:cs="Times New Roman"/>
          <w:lang w:val="ru-RU"/>
        </w:rPr>
      </w:pPr>
    </w:p>
    <w:p w14:paraId="0567CCA7" w14:textId="77777777" w:rsidR="00632F2F" w:rsidRPr="007E754E" w:rsidRDefault="00632F2F" w:rsidP="00C0508A">
      <w:pPr>
        <w:spacing w:line="276" w:lineRule="auto"/>
        <w:rPr>
          <w:rFonts w:ascii="Times New Roman" w:hAnsi="Times New Roman" w:cs="Times New Roman"/>
          <w:lang w:val="ru-RU"/>
        </w:rPr>
      </w:pPr>
    </w:p>
    <w:sectPr w:rsidR="00632F2F" w:rsidRPr="007E754E" w:rsidSect="0047426D">
      <w:headerReference w:type="default" r:id="rId9"/>
      <w:pgSz w:w="11906" w:h="16838"/>
      <w:pgMar w:top="1134" w:right="850" w:bottom="709" w:left="1701"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D803" w14:textId="77777777" w:rsidR="00544619" w:rsidRDefault="00544619" w:rsidP="005302B3">
      <w:pPr>
        <w:spacing w:after="0" w:line="240" w:lineRule="auto"/>
      </w:pPr>
      <w:r>
        <w:separator/>
      </w:r>
    </w:p>
  </w:endnote>
  <w:endnote w:type="continuationSeparator" w:id="0">
    <w:p w14:paraId="1AAE9B71" w14:textId="77777777" w:rsidR="00544619" w:rsidRDefault="00544619" w:rsidP="0053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D61F" w14:textId="77777777" w:rsidR="00544619" w:rsidRDefault="00544619" w:rsidP="005302B3">
      <w:pPr>
        <w:spacing w:after="0" w:line="240" w:lineRule="auto"/>
      </w:pPr>
      <w:r>
        <w:separator/>
      </w:r>
    </w:p>
  </w:footnote>
  <w:footnote w:type="continuationSeparator" w:id="0">
    <w:p w14:paraId="4F74D807" w14:textId="77777777" w:rsidR="00544619" w:rsidRDefault="00544619" w:rsidP="00530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EDCB" w14:textId="05622B33" w:rsidR="005302B3" w:rsidRPr="005302B3" w:rsidRDefault="00892FE2" w:rsidP="005302B3">
    <w:pPr>
      <w:pStyle w:val="Header"/>
      <w:jc w:val="right"/>
    </w:pPr>
    <w:r>
      <w:rPr>
        <w:noProof/>
      </w:rPr>
      <w:drawing>
        <wp:anchor distT="0" distB="0" distL="114300" distR="114300" simplePos="0" relativeHeight="251661312" behindDoc="0" locked="0" layoutInCell="1" allowOverlap="1" wp14:anchorId="0AF2E41B" wp14:editId="221FF6EE">
          <wp:simplePos x="0" y="0"/>
          <wp:positionH relativeFrom="margin">
            <wp:align>center</wp:align>
          </wp:positionH>
          <wp:positionV relativeFrom="paragraph">
            <wp:posOffset>-147320</wp:posOffset>
          </wp:positionV>
          <wp:extent cx="616585" cy="590550"/>
          <wp:effectExtent l="0" t="0" r="0" b="0"/>
          <wp:wrapTopAndBottom/>
          <wp:docPr id="52215400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54008"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590550"/>
                  </a:xfrm>
                  <a:prstGeom prst="rect">
                    <a:avLst/>
                  </a:prstGeom>
                </pic:spPr>
              </pic:pic>
            </a:graphicData>
          </a:graphic>
        </wp:anchor>
      </w:drawing>
    </w:r>
    <w:r>
      <w:rPr>
        <w:noProof/>
      </w:rPr>
      <w:drawing>
        <wp:anchor distT="0" distB="0" distL="114300" distR="114300" simplePos="0" relativeHeight="251664384" behindDoc="0" locked="0" layoutInCell="1" allowOverlap="1" wp14:anchorId="4B1216BF" wp14:editId="2ABA4DE4">
          <wp:simplePos x="0" y="0"/>
          <wp:positionH relativeFrom="margin">
            <wp:align>left</wp:align>
          </wp:positionH>
          <wp:positionV relativeFrom="paragraph">
            <wp:posOffset>-80645</wp:posOffset>
          </wp:positionV>
          <wp:extent cx="1342390" cy="461010"/>
          <wp:effectExtent l="0" t="0" r="0" b="0"/>
          <wp:wrapTopAndBottom/>
          <wp:docPr id="1832923283" name="Рисунок 2" descr="Изображение выглядит как Шрифт, Графика, графический дизайн,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23283" name="Рисунок 2" descr="Изображение выглядит как Шрифт, Графика, графический дизайн, логотип&#10;&#10;Контент, сгенерированный ИИ, может содержать ошибки."/>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390" cy="46101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2AE65797" wp14:editId="5AB69115">
          <wp:simplePos x="0" y="0"/>
          <wp:positionH relativeFrom="column">
            <wp:posOffset>4825365</wp:posOffset>
          </wp:positionH>
          <wp:positionV relativeFrom="paragraph">
            <wp:posOffset>-375920</wp:posOffset>
          </wp:positionV>
          <wp:extent cx="552450" cy="887730"/>
          <wp:effectExtent l="0" t="0" r="0" b="7620"/>
          <wp:wrapTopAndBottom/>
          <wp:docPr id="1031865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65916" name="Picture 1"/>
                  <pic:cNvPicPr>
                    <a:picLocks noChangeAspect="1"/>
                  </pic:cNvPicPr>
                </pic:nvPicPr>
                <pic:blipFill rotWithShape="1">
                  <a:blip r:embed="rId3">
                    <a:extLst>
                      <a:ext uri="{28A0092B-C50C-407E-A947-70E740481C1C}">
                        <a14:useLocalDpi xmlns:a14="http://schemas.microsoft.com/office/drawing/2010/main" val="0"/>
                      </a:ext>
                    </a:extLst>
                  </a:blip>
                  <a:srcRect t="367"/>
                  <a:stretch/>
                </pic:blipFill>
                <pic:spPr bwMode="auto">
                  <a:xfrm>
                    <a:off x="0" y="0"/>
                    <a:ext cx="552450" cy="887730"/>
                  </a:xfrm>
                  <a:prstGeom prst="rect">
                    <a:avLst/>
                  </a:prstGeom>
                  <a:ln>
                    <a:noFill/>
                  </a:ln>
                  <a:extLst>
                    <a:ext uri="{53640926-AAD7-44D8-BBD7-CCE9431645EC}">
                      <a14:shadowObscured xmlns:a14="http://schemas.microsoft.com/office/drawing/2010/main"/>
                    </a:ext>
                  </a:extLst>
                </pic:spPr>
              </pic:pic>
            </a:graphicData>
          </a:graphic>
        </wp:anchor>
      </w:drawing>
    </w:r>
  </w:p>
  <w:p w14:paraId="1C2BAB3C" w14:textId="057AFD65" w:rsidR="008831F4" w:rsidRDefault="008831F4" w:rsidP="00825C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2AFA"/>
    <w:multiLevelType w:val="hybridMultilevel"/>
    <w:tmpl w:val="F2EC00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001791"/>
    <w:multiLevelType w:val="multilevel"/>
    <w:tmpl w:val="938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14746"/>
    <w:multiLevelType w:val="multilevel"/>
    <w:tmpl w:val="0E1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617DF"/>
    <w:multiLevelType w:val="multilevel"/>
    <w:tmpl w:val="FC6C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E624B"/>
    <w:multiLevelType w:val="multilevel"/>
    <w:tmpl w:val="2CEE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94503">
    <w:abstractNumId w:val="2"/>
  </w:num>
  <w:num w:numId="2" w16cid:durableId="1890604033">
    <w:abstractNumId w:val="1"/>
  </w:num>
  <w:num w:numId="3" w16cid:durableId="129324820">
    <w:abstractNumId w:val="4"/>
  </w:num>
  <w:num w:numId="4" w16cid:durableId="1611231944">
    <w:abstractNumId w:val="3"/>
  </w:num>
  <w:num w:numId="5" w16cid:durableId="134435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B3"/>
    <w:rsid w:val="00030B13"/>
    <w:rsid w:val="00051C6E"/>
    <w:rsid w:val="000D7213"/>
    <w:rsid w:val="00121A19"/>
    <w:rsid w:val="00122103"/>
    <w:rsid w:val="00142539"/>
    <w:rsid w:val="00146298"/>
    <w:rsid w:val="0015231B"/>
    <w:rsid w:val="001B6FF1"/>
    <w:rsid w:val="001E6732"/>
    <w:rsid w:val="00200433"/>
    <w:rsid w:val="0024279B"/>
    <w:rsid w:val="00252298"/>
    <w:rsid w:val="00275A94"/>
    <w:rsid w:val="002F572C"/>
    <w:rsid w:val="003069EC"/>
    <w:rsid w:val="003A57B6"/>
    <w:rsid w:val="003C0F59"/>
    <w:rsid w:val="003C2BC3"/>
    <w:rsid w:val="003C4964"/>
    <w:rsid w:val="003C7C45"/>
    <w:rsid w:val="003D3D25"/>
    <w:rsid w:val="0047426D"/>
    <w:rsid w:val="004E4C55"/>
    <w:rsid w:val="004F7C53"/>
    <w:rsid w:val="0050742A"/>
    <w:rsid w:val="0052129F"/>
    <w:rsid w:val="005229FF"/>
    <w:rsid w:val="005302B3"/>
    <w:rsid w:val="00541C83"/>
    <w:rsid w:val="00544619"/>
    <w:rsid w:val="00571E70"/>
    <w:rsid w:val="00587824"/>
    <w:rsid w:val="005A763F"/>
    <w:rsid w:val="005B1097"/>
    <w:rsid w:val="00624264"/>
    <w:rsid w:val="00632F2F"/>
    <w:rsid w:val="006371B5"/>
    <w:rsid w:val="00644887"/>
    <w:rsid w:val="006620C2"/>
    <w:rsid w:val="00687FBC"/>
    <w:rsid w:val="006D018A"/>
    <w:rsid w:val="00707C5A"/>
    <w:rsid w:val="007616E8"/>
    <w:rsid w:val="007900ED"/>
    <w:rsid w:val="007C28E2"/>
    <w:rsid w:val="007E4177"/>
    <w:rsid w:val="007E754E"/>
    <w:rsid w:val="00871162"/>
    <w:rsid w:val="00876691"/>
    <w:rsid w:val="008831F4"/>
    <w:rsid w:val="00892FE2"/>
    <w:rsid w:val="00897E61"/>
    <w:rsid w:val="008D5C2E"/>
    <w:rsid w:val="00926C09"/>
    <w:rsid w:val="00986D28"/>
    <w:rsid w:val="009910A3"/>
    <w:rsid w:val="00A1553C"/>
    <w:rsid w:val="00A310B8"/>
    <w:rsid w:val="00A72541"/>
    <w:rsid w:val="00A73511"/>
    <w:rsid w:val="00AB3857"/>
    <w:rsid w:val="00B012FA"/>
    <w:rsid w:val="00B47F55"/>
    <w:rsid w:val="00BA5163"/>
    <w:rsid w:val="00BB71C1"/>
    <w:rsid w:val="00BE23BB"/>
    <w:rsid w:val="00C0508A"/>
    <w:rsid w:val="00C31800"/>
    <w:rsid w:val="00C54481"/>
    <w:rsid w:val="00D40740"/>
    <w:rsid w:val="00E03801"/>
    <w:rsid w:val="00E14DBC"/>
    <w:rsid w:val="00E5078E"/>
    <w:rsid w:val="00E74C7F"/>
    <w:rsid w:val="00E95B2B"/>
    <w:rsid w:val="00EB4B65"/>
    <w:rsid w:val="00EC2AB7"/>
    <w:rsid w:val="00ED4F08"/>
    <w:rsid w:val="00EF406A"/>
    <w:rsid w:val="00F171E9"/>
    <w:rsid w:val="00F53B8E"/>
    <w:rsid w:val="00F94266"/>
    <w:rsid w:val="00FA0450"/>
    <w:rsid w:val="00FA1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AA66"/>
  <w15:chartTrackingRefBased/>
  <w15:docId w15:val="{890E2F83-9B61-4361-A27F-C625077D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B3"/>
    <w:pPr>
      <w:spacing w:line="259" w:lineRule="auto"/>
    </w:pPr>
    <w:rPr>
      <w:sz w:val="22"/>
      <w:szCs w:val="22"/>
    </w:rPr>
  </w:style>
  <w:style w:type="paragraph" w:styleId="Heading1">
    <w:name w:val="heading 1"/>
    <w:basedOn w:val="Normal"/>
    <w:next w:val="Normal"/>
    <w:link w:val="Heading1Char"/>
    <w:uiPriority w:val="9"/>
    <w:qFormat/>
    <w:rsid w:val="0053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B3"/>
    <w:rPr>
      <w:rFonts w:eastAsiaTheme="majorEastAsia" w:cstheme="majorBidi"/>
      <w:color w:val="272727" w:themeColor="text1" w:themeTint="D8"/>
    </w:rPr>
  </w:style>
  <w:style w:type="paragraph" w:styleId="Title">
    <w:name w:val="Title"/>
    <w:basedOn w:val="Normal"/>
    <w:next w:val="Normal"/>
    <w:link w:val="TitleChar"/>
    <w:uiPriority w:val="10"/>
    <w:qFormat/>
    <w:rsid w:val="0053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B3"/>
    <w:pPr>
      <w:spacing w:before="160"/>
      <w:jc w:val="center"/>
    </w:pPr>
    <w:rPr>
      <w:i/>
      <w:iCs/>
      <w:color w:val="404040" w:themeColor="text1" w:themeTint="BF"/>
    </w:rPr>
  </w:style>
  <w:style w:type="character" w:customStyle="1" w:styleId="QuoteChar">
    <w:name w:val="Quote Char"/>
    <w:basedOn w:val="DefaultParagraphFont"/>
    <w:link w:val="Quote"/>
    <w:uiPriority w:val="29"/>
    <w:rsid w:val="005302B3"/>
    <w:rPr>
      <w:i/>
      <w:iCs/>
      <w:color w:val="404040" w:themeColor="text1" w:themeTint="BF"/>
    </w:rPr>
  </w:style>
  <w:style w:type="paragraph" w:styleId="ListParagraph">
    <w:name w:val="List Paragraph"/>
    <w:basedOn w:val="Normal"/>
    <w:uiPriority w:val="34"/>
    <w:qFormat/>
    <w:rsid w:val="005302B3"/>
    <w:pPr>
      <w:ind w:left="720"/>
      <w:contextualSpacing/>
    </w:pPr>
  </w:style>
  <w:style w:type="character" w:styleId="IntenseEmphasis">
    <w:name w:val="Intense Emphasis"/>
    <w:basedOn w:val="DefaultParagraphFont"/>
    <w:uiPriority w:val="21"/>
    <w:qFormat/>
    <w:rsid w:val="005302B3"/>
    <w:rPr>
      <w:i/>
      <w:iCs/>
      <w:color w:val="0F4761" w:themeColor="accent1" w:themeShade="BF"/>
    </w:rPr>
  </w:style>
  <w:style w:type="paragraph" w:styleId="IntenseQuote">
    <w:name w:val="Intense Quote"/>
    <w:basedOn w:val="Normal"/>
    <w:next w:val="Normal"/>
    <w:link w:val="IntenseQuoteChar"/>
    <w:uiPriority w:val="30"/>
    <w:qFormat/>
    <w:rsid w:val="0053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2B3"/>
    <w:rPr>
      <w:i/>
      <w:iCs/>
      <w:color w:val="0F4761" w:themeColor="accent1" w:themeShade="BF"/>
    </w:rPr>
  </w:style>
  <w:style w:type="character" w:styleId="IntenseReference">
    <w:name w:val="Intense Reference"/>
    <w:basedOn w:val="DefaultParagraphFont"/>
    <w:uiPriority w:val="32"/>
    <w:qFormat/>
    <w:rsid w:val="005302B3"/>
    <w:rPr>
      <w:b/>
      <w:bCs/>
      <w:smallCaps/>
      <w:color w:val="0F4761" w:themeColor="accent1" w:themeShade="BF"/>
      <w:spacing w:val="5"/>
    </w:rPr>
  </w:style>
  <w:style w:type="paragraph" w:styleId="Header">
    <w:name w:val="header"/>
    <w:basedOn w:val="Normal"/>
    <w:link w:val="HeaderChar"/>
    <w:uiPriority w:val="99"/>
    <w:unhideWhenUsed/>
    <w:rsid w:val="005302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5302B3"/>
    <w:rPr>
      <w:sz w:val="22"/>
      <w:szCs w:val="22"/>
      <w:lang w:val="en"/>
    </w:rPr>
  </w:style>
  <w:style w:type="paragraph" w:styleId="Footer">
    <w:name w:val="footer"/>
    <w:basedOn w:val="Normal"/>
    <w:link w:val="FooterChar"/>
    <w:uiPriority w:val="99"/>
    <w:unhideWhenUsed/>
    <w:rsid w:val="005302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5302B3"/>
    <w:rPr>
      <w:sz w:val="22"/>
      <w:szCs w:val="22"/>
      <w:lang w:val="en"/>
    </w:rPr>
  </w:style>
  <w:style w:type="paragraph" w:customStyle="1" w:styleId="TableParagraph">
    <w:name w:val="Table Paragraph"/>
    <w:basedOn w:val="Normal"/>
    <w:uiPriority w:val="1"/>
    <w:qFormat/>
    <w:rsid w:val="005302B3"/>
    <w:pPr>
      <w:widowControl w:val="0"/>
      <w:autoSpaceDE w:val="0"/>
      <w:autoSpaceDN w:val="0"/>
      <w:spacing w:after="0" w:line="240" w:lineRule="auto"/>
      <w:ind w:left="107"/>
    </w:pPr>
    <w:rPr>
      <w:rFonts w:ascii="Calibri" w:eastAsia="Calibri" w:hAnsi="Calibri" w:cs="Calibri"/>
      <w:kern w:val="0"/>
      <w14:ligatures w14:val="none"/>
    </w:rPr>
  </w:style>
  <w:style w:type="character" w:styleId="Hyperlink">
    <w:name w:val="Hyperlink"/>
    <w:basedOn w:val="DefaultParagraphFont"/>
    <w:uiPriority w:val="99"/>
    <w:unhideWhenUsed/>
    <w:rsid w:val="005302B3"/>
    <w:rPr>
      <w:color w:val="467886" w:themeColor="hyperlink"/>
      <w:u w:val="single"/>
    </w:rPr>
  </w:style>
  <w:style w:type="character" w:styleId="UnresolvedMention">
    <w:name w:val="Unresolved Mention"/>
    <w:basedOn w:val="DefaultParagraphFont"/>
    <w:uiPriority w:val="99"/>
    <w:semiHidden/>
    <w:unhideWhenUsed/>
    <w:rsid w:val="007900ED"/>
    <w:rPr>
      <w:color w:val="605E5C"/>
      <w:shd w:val="clear" w:color="auto" w:fill="E1DFDD"/>
    </w:rPr>
  </w:style>
  <w:style w:type="paragraph" w:styleId="Revision">
    <w:name w:val="Revision"/>
    <w:hidden/>
    <w:uiPriority w:val="99"/>
    <w:semiHidden/>
    <w:rsid w:val="00A7351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80479">
      <w:bodyDiv w:val="1"/>
      <w:marLeft w:val="0"/>
      <w:marRight w:val="0"/>
      <w:marTop w:val="0"/>
      <w:marBottom w:val="0"/>
      <w:divBdr>
        <w:top w:val="none" w:sz="0" w:space="0" w:color="auto"/>
        <w:left w:val="none" w:sz="0" w:space="0" w:color="auto"/>
        <w:bottom w:val="none" w:sz="0" w:space="0" w:color="auto"/>
        <w:right w:val="none" w:sz="0" w:space="0" w:color="auto"/>
      </w:divBdr>
    </w:div>
    <w:div w:id="1137183184">
      <w:bodyDiv w:val="1"/>
      <w:marLeft w:val="0"/>
      <w:marRight w:val="0"/>
      <w:marTop w:val="0"/>
      <w:marBottom w:val="0"/>
      <w:divBdr>
        <w:top w:val="none" w:sz="0" w:space="0" w:color="auto"/>
        <w:left w:val="none" w:sz="0" w:space="0" w:color="auto"/>
        <w:bottom w:val="none" w:sz="0" w:space="0" w:color="auto"/>
        <w:right w:val="none" w:sz="0" w:space="0" w:color="auto"/>
      </w:divBdr>
    </w:div>
    <w:div w:id="1227717704">
      <w:bodyDiv w:val="1"/>
      <w:marLeft w:val="0"/>
      <w:marRight w:val="0"/>
      <w:marTop w:val="0"/>
      <w:marBottom w:val="0"/>
      <w:divBdr>
        <w:top w:val="none" w:sz="0" w:space="0" w:color="auto"/>
        <w:left w:val="none" w:sz="0" w:space="0" w:color="auto"/>
        <w:bottom w:val="none" w:sz="0" w:space="0" w:color="auto"/>
        <w:right w:val="none" w:sz="0" w:space="0" w:color="auto"/>
      </w:divBdr>
    </w:div>
    <w:div w:id="178376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zLSxBEHHSUOfNyJ6ZUelIA" TargetMode="External"/><Relationship Id="rId3" Type="http://schemas.openxmlformats.org/officeDocument/2006/relationships/settings" Target="settings.xml"/><Relationship Id="rId7" Type="http://schemas.openxmlformats.org/officeDocument/2006/relationships/hyperlink" Target="https://us02web.zoom.us/meeting/register/zLSxBEHHSUOfNyJ6ZUe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5146</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Takhmina Zakirova</dc:creator>
  <cp:keywords/>
  <dc:description/>
  <cp:lastModifiedBy>Elnura Almaskanova</cp:lastModifiedBy>
  <cp:revision>8</cp:revision>
  <cp:lastPrinted>2025-05-14T07:53:00Z</cp:lastPrinted>
  <dcterms:created xsi:type="dcterms:W3CDTF">2025-05-13T10:29:00Z</dcterms:created>
  <dcterms:modified xsi:type="dcterms:W3CDTF">2025-05-15T08:09:00Z</dcterms:modified>
</cp:coreProperties>
</file>