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E003" w14:textId="77777777" w:rsidR="00831124" w:rsidRPr="00F07FB7" w:rsidRDefault="00831124" w:rsidP="0062064B">
      <w:pPr>
        <w:pStyle w:val="Default"/>
        <w:rPr>
          <w:rFonts w:ascii="Calibri" w:hAnsi="Calibri" w:cs="Calibri"/>
          <w:b/>
          <w:sz w:val="30"/>
          <w:szCs w:val="30"/>
          <w:lang w:val="en-GB"/>
        </w:rPr>
      </w:pPr>
    </w:p>
    <w:p w14:paraId="3299CE06" w14:textId="77777777" w:rsidR="00831124" w:rsidRPr="00F07FB7" w:rsidRDefault="00831124" w:rsidP="00831124">
      <w:pPr>
        <w:pStyle w:val="Default"/>
        <w:jc w:val="center"/>
        <w:rPr>
          <w:rFonts w:ascii="Calibri" w:hAnsi="Calibri" w:cs="Calibri"/>
          <w:b/>
          <w:sz w:val="40"/>
          <w:szCs w:val="40"/>
          <w:lang w:val="en-GB"/>
        </w:rPr>
      </w:pPr>
    </w:p>
    <w:p w14:paraId="63A3B799" w14:textId="6863549C" w:rsidR="0062064B" w:rsidRPr="00F07FB7" w:rsidRDefault="00831124" w:rsidP="00831124">
      <w:pPr>
        <w:pStyle w:val="Default"/>
        <w:jc w:val="center"/>
        <w:rPr>
          <w:rFonts w:ascii="Calibri" w:hAnsi="Calibri" w:cs="Calibri"/>
          <w:sz w:val="28"/>
          <w:szCs w:val="28"/>
          <w:lang w:val="en-US"/>
        </w:rPr>
      </w:pPr>
      <w:r w:rsidRPr="00F07FB7">
        <w:rPr>
          <w:rFonts w:ascii="Calibri" w:hAnsi="Calibri" w:cs="Calibri"/>
          <w:b/>
          <w:sz w:val="28"/>
          <w:szCs w:val="28"/>
          <w:lang w:val="en-GB"/>
        </w:rPr>
        <w:t xml:space="preserve">Call for expression of interest in Azerbaijan: Demonstration Companies on </w:t>
      </w:r>
      <w:r w:rsidRPr="00F07FB7">
        <w:rPr>
          <w:rFonts w:ascii="Calibri" w:hAnsi="Calibri" w:cs="Calibri"/>
          <w:b/>
          <w:sz w:val="28"/>
          <w:szCs w:val="28"/>
          <w:lang w:val="en-US"/>
        </w:rPr>
        <w:t xml:space="preserve">Resource Efficient and Cleaner Production (RECP) </w:t>
      </w:r>
    </w:p>
    <w:p w14:paraId="51817D5E" w14:textId="77777777" w:rsidR="00831124" w:rsidRPr="00F07FB7" w:rsidRDefault="00831124" w:rsidP="00857D47">
      <w:pPr>
        <w:spacing w:line="360" w:lineRule="auto"/>
        <w:rPr>
          <w:rFonts w:ascii="Calibri" w:hAnsi="Calibri" w:cs="Calibri"/>
          <w:b/>
        </w:rPr>
      </w:pPr>
    </w:p>
    <w:p w14:paraId="12580EFD" w14:textId="51FFFBE4" w:rsidR="0062064B" w:rsidRPr="00F07FB7" w:rsidRDefault="00044BF5" w:rsidP="00857D47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Baku, Azerbaijan,</w:t>
      </w:r>
      <w:r w:rsidR="00B76E5F" w:rsidRPr="008C7053">
        <w:rPr>
          <w:rFonts w:ascii="Calibri" w:hAnsi="Calibri" w:cs="Calibri"/>
          <w:b/>
        </w:rPr>
        <w:t xml:space="preserve"> </w:t>
      </w:r>
      <w:r w:rsidR="000F320B">
        <w:rPr>
          <w:rFonts w:ascii="Calibri" w:hAnsi="Calibri" w:cs="Calibri"/>
          <w:b/>
        </w:rPr>
        <w:t>June</w:t>
      </w:r>
      <w:r w:rsidR="0062064B" w:rsidRPr="00F07FB7">
        <w:rPr>
          <w:rFonts w:ascii="Calibri" w:hAnsi="Calibri" w:cs="Calibri"/>
          <w:b/>
        </w:rPr>
        <w:t xml:space="preserve">, 2021 </w:t>
      </w:r>
    </w:p>
    <w:p w14:paraId="0A687199" w14:textId="77C3E982" w:rsidR="00831124" w:rsidRPr="00F07FB7" w:rsidRDefault="00831124" w:rsidP="00831124">
      <w:pPr>
        <w:pStyle w:val="Default"/>
        <w:spacing w:line="360" w:lineRule="auto"/>
        <w:jc w:val="both"/>
        <w:rPr>
          <w:rFonts w:ascii="Calibri" w:hAnsi="Calibri" w:cs="Calibri"/>
          <w:lang w:val="en-US"/>
        </w:rPr>
      </w:pPr>
      <w:r w:rsidRPr="00F07FB7">
        <w:rPr>
          <w:rFonts w:ascii="Calibri" w:hAnsi="Calibri" w:cs="Calibri"/>
          <w:lang w:val="en-US"/>
        </w:rPr>
        <w:t>EU4Environment</w:t>
      </w:r>
      <w:r w:rsidR="004D31B0">
        <w:rPr>
          <w:rStyle w:val="FootnoteReference"/>
          <w:rFonts w:ascii="Calibri" w:hAnsi="Calibri" w:cs="Calibri"/>
          <w:lang w:val="en-US"/>
        </w:rPr>
        <w:footnoteReference w:id="1"/>
      </w:r>
      <w:r w:rsidR="004D31B0">
        <w:rPr>
          <w:rFonts w:ascii="Calibri" w:hAnsi="Calibri" w:cs="Calibri"/>
          <w:lang w:val="en-US"/>
        </w:rPr>
        <w:t xml:space="preserve"> Action funded by the European Union</w:t>
      </w:r>
      <w:r w:rsidRPr="00F07FB7">
        <w:rPr>
          <w:rFonts w:ascii="Calibri" w:hAnsi="Calibri" w:cs="Calibri"/>
          <w:lang w:val="en-US"/>
        </w:rPr>
        <w:t xml:space="preserve"> is looking for </w:t>
      </w:r>
      <w:r w:rsidR="00140759" w:rsidRPr="00F07FB7">
        <w:rPr>
          <w:rFonts w:ascii="Calibri" w:hAnsi="Calibri" w:cs="Calibri"/>
          <w:lang w:val="en-GB"/>
        </w:rPr>
        <w:t>Small and Medium-sized manufacturing Enterprises (SMEs)</w:t>
      </w:r>
      <w:r w:rsidR="00477C8D" w:rsidRPr="00F07FB7">
        <w:rPr>
          <w:rFonts w:ascii="Calibri" w:hAnsi="Calibri" w:cs="Calibri"/>
          <w:lang w:val="en-GB"/>
        </w:rPr>
        <w:t xml:space="preserve"> </w:t>
      </w:r>
      <w:r w:rsidR="00140759" w:rsidRPr="00F07FB7">
        <w:rPr>
          <w:rFonts w:ascii="Calibri" w:hAnsi="Calibri" w:cs="Calibri"/>
          <w:lang w:val="en-US"/>
        </w:rPr>
        <w:t>to become RECP Demonstration Companies</w:t>
      </w:r>
      <w:r w:rsidR="00962FB2" w:rsidRPr="00F07FB7">
        <w:rPr>
          <w:rFonts w:ascii="Calibri" w:hAnsi="Calibri" w:cs="Calibri"/>
          <w:lang w:val="en-US"/>
        </w:rPr>
        <w:t xml:space="preserve"> </w:t>
      </w:r>
      <w:r w:rsidR="00140759" w:rsidRPr="00F07FB7">
        <w:rPr>
          <w:rFonts w:ascii="Calibri" w:hAnsi="Calibri" w:cs="Calibri"/>
          <w:lang w:val="en-US"/>
        </w:rPr>
        <w:t xml:space="preserve">and </w:t>
      </w:r>
      <w:r w:rsidR="0024799B" w:rsidRPr="00F07FB7">
        <w:rPr>
          <w:rFonts w:ascii="Calibri" w:hAnsi="Calibri" w:cs="Calibri"/>
          <w:lang w:val="en-US"/>
        </w:rPr>
        <w:t>participate in the</w:t>
      </w:r>
      <w:r w:rsidRPr="00F07FB7">
        <w:rPr>
          <w:rFonts w:ascii="Calibri" w:hAnsi="Calibri" w:cs="Calibri"/>
          <w:lang w:val="en-US"/>
        </w:rPr>
        <w:t xml:space="preserve"> implementation of the RECP</w:t>
      </w:r>
      <w:r w:rsidR="00140759" w:rsidRPr="00F07FB7">
        <w:rPr>
          <w:rFonts w:ascii="Calibri" w:hAnsi="Calibri" w:cs="Calibri"/>
          <w:lang w:val="en-US"/>
        </w:rPr>
        <w:t xml:space="preserve"> methodology</w:t>
      </w:r>
      <w:r w:rsidRPr="00F07FB7">
        <w:rPr>
          <w:rFonts w:ascii="Calibri" w:hAnsi="Calibri" w:cs="Calibri"/>
          <w:lang w:val="en-US"/>
        </w:rPr>
        <w:t xml:space="preserve"> in Azerbaijan. </w:t>
      </w:r>
    </w:p>
    <w:p w14:paraId="684828B7" w14:textId="34E6ACF2" w:rsidR="009C0481" w:rsidRDefault="00463869" w:rsidP="009C0481">
      <w:pPr>
        <w:pStyle w:val="Default"/>
        <w:spacing w:line="360" w:lineRule="auto"/>
        <w:jc w:val="both"/>
        <w:rPr>
          <w:rFonts w:ascii="Calibri" w:hAnsi="Calibri" w:cs="Calibri"/>
          <w:lang w:val="en-GB"/>
        </w:rPr>
      </w:pPr>
      <w:r w:rsidRPr="00DA005E">
        <w:rPr>
          <w:rFonts w:ascii="Calibri" w:hAnsi="Calibri" w:cs="Calibri"/>
          <w:lang w:val="en-US"/>
        </w:rPr>
        <w:t xml:space="preserve">In order to scale up </w:t>
      </w:r>
      <w:r w:rsidR="005C0E04" w:rsidRPr="00DA005E">
        <w:rPr>
          <w:rFonts w:ascii="Calibri" w:hAnsi="Calibri" w:cs="Calibri"/>
          <w:lang w:val="en-US"/>
        </w:rPr>
        <w:t xml:space="preserve">the </w:t>
      </w:r>
      <w:r w:rsidR="00477C8D" w:rsidRPr="00DA005E">
        <w:rPr>
          <w:rFonts w:ascii="Calibri" w:hAnsi="Calibri" w:cs="Calibri"/>
          <w:lang w:val="en-US"/>
        </w:rPr>
        <w:t>application</w:t>
      </w:r>
      <w:r w:rsidR="005C0E04" w:rsidRPr="00DA005E">
        <w:rPr>
          <w:rFonts w:ascii="Calibri" w:hAnsi="Calibri" w:cs="Calibri"/>
          <w:lang w:val="en-US"/>
        </w:rPr>
        <w:t xml:space="preserve"> of the Resource Efficient and Cleaner Production (</w:t>
      </w:r>
      <w:r w:rsidRPr="00DA005E">
        <w:rPr>
          <w:rFonts w:ascii="Calibri" w:hAnsi="Calibri" w:cs="Calibri"/>
          <w:lang w:val="en-US"/>
        </w:rPr>
        <w:t>RECP</w:t>
      </w:r>
      <w:r w:rsidR="005C0E04" w:rsidRPr="00DA005E">
        <w:rPr>
          <w:rFonts w:ascii="Calibri" w:hAnsi="Calibri" w:cs="Calibri"/>
          <w:lang w:val="en-US"/>
        </w:rPr>
        <w:t>) methodology</w:t>
      </w:r>
      <w:r w:rsidR="00477C8D" w:rsidRPr="00DA005E">
        <w:rPr>
          <w:rFonts w:ascii="Calibri" w:hAnsi="Calibri" w:cs="Calibri"/>
          <w:lang w:val="en-US"/>
        </w:rPr>
        <w:t>,</w:t>
      </w:r>
      <w:r w:rsidRPr="00DA005E">
        <w:rPr>
          <w:rFonts w:ascii="Calibri" w:hAnsi="Calibri" w:cs="Calibri"/>
          <w:lang w:val="en-US"/>
        </w:rPr>
        <w:t xml:space="preserve"> </w:t>
      </w:r>
      <w:r w:rsidR="005C0E04" w:rsidRPr="00DA005E">
        <w:rPr>
          <w:rFonts w:ascii="Calibri" w:hAnsi="Calibri" w:cs="Calibri"/>
          <w:lang w:val="en-US"/>
        </w:rPr>
        <w:t>at least 15</w:t>
      </w:r>
      <w:r w:rsidR="00026D69" w:rsidRPr="00DA005E">
        <w:rPr>
          <w:rFonts w:ascii="Calibri" w:hAnsi="Calibri" w:cs="Calibri"/>
          <w:lang w:val="en-US"/>
        </w:rPr>
        <w:t xml:space="preserve"> local (manufacturing)</w:t>
      </w:r>
      <w:r w:rsidR="005C0E04" w:rsidRPr="00DA005E">
        <w:rPr>
          <w:rFonts w:ascii="Calibri" w:hAnsi="Calibri" w:cs="Calibri"/>
          <w:lang w:val="en-US"/>
        </w:rPr>
        <w:t xml:space="preserve"> </w:t>
      </w:r>
      <w:r w:rsidR="002522C4" w:rsidRPr="00DA005E">
        <w:rPr>
          <w:rFonts w:ascii="Calibri" w:hAnsi="Calibri" w:cs="Calibri"/>
          <w:lang w:val="en-US"/>
        </w:rPr>
        <w:t xml:space="preserve">SMEs </w:t>
      </w:r>
      <w:r w:rsidR="00026D69" w:rsidRPr="00DB5864">
        <w:rPr>
          <w:rFonts w:ascii="Calibri" w:hAnsi="Calibri" w:cs="Calibri"/>
          <w:lang w:val="en-US"/>
        </w:rPr>
        <w:t>will be selected and supported in greening their businesses and improving the efficiency of their production</w:t>
      </w:r>
      <w:r w:rsidR="00E81C99">
        <w:rPr>
          <w:rFonts w:ascii="Calibri" w:hAnsi="Calibri" w:cs="Calibri"/>
          <w:lang w:val="en-US"/>
        </w:rPr>
        <w:t xml:space="preserve"> during 2021-2022</w:t>
      </w:r>
      <w:r w:rsidR="00DA005E">
        <w:rPr>
          <w:rFonts w:ascii="Calibri" w:hAnsi="Calibri" w:cs="Calibri"/>
          <w:lang w:val="en-US"/>
        </w:rPr>
        <w:t xml:space="preserve">. </w:t>
      </w:r>
      <w:r w:rsidR="00DA005E">
        <w:rPr>
          <w:rFonts w:ascii="Calibri" w:hAnsi="Calibri" w:cs="Calibri"/>
          <w:lang w:val="en-GB"/>
        </w:rPr>
        <w:t>The focus</w:t>
      </w:r>
      <w:r w:rsidR="009C0481" w:rsidRPr="00DB5864">
        <w:rPr>
          <w:rFonts w:ascii="Calibri" w:hAnsi="Calibri" w:cs="Calibri"/>
          <w:lang w:val="en-GB"/>
        </w:rPr>
        <w:t xml:space="preserve"> of improvement</w:t>
      </w:r>
      <w:r w:rsidR="00DA005E">
        <w:rPr>
          <w:rFonts w:ascii="Calibri" w:hAnsi="Calibri" w:cs="Calibri"/>
          <w:lang w:val="en-GB"/>
        </w:rPr>
        <w:t>s</w:t>
      </w:r>
      <w:r w:rsidR="009C0481" w:rsidRPr="00DB5864">
        <w:rPr>
          <w:rFonts w:ascii="Calibri" w:hAnsi="Calibri" w:cs="Calibri"/>
          <w:lang w:val="en-GB"/>
        </w:rPr>
        <w:t xml:space="preserve"> for the selected companies will be in the fields of energy, us</w:t>
      </w:r>
      <w:r w:rsidR="00DA005E">
        <w:rPr>
          <w:rFonts w:ascii="Calibri" w:hAnsi="Calibri" w:cs="Calibri"/>
          <w:lang w:val="en-GB"/>
        </w:rPr>
        <w:t>e</w:t>
      </w:r>
      <w:r w:rsidR="009C0481" w:rsidRPr="00DB5864">
        <w:rPr>
          <w:rFonts w:ascii="Calibri" w:hAnsi="Calibri" w:cs="Calibri"/>
          <w:lang w:val="en-GB"/>
        </w:rPr>
        <w:t xml:space="preserve"> of raw materials and supplies, water efficiency, and waste management.</w:t>
      </w:r>
      <w:r w:rsidR="009C0481" w:rsidRPr="00F07FB7">
        <w:rPr>
          <w:rFonts w:ascii="Calibri" w:hAnsi="Calibri" w:cs="Calibri"/>
          <w:lang w:val="en-GB"/>
        </w:rPr>
        <w:t xml:space="preserve"> </w:t>
      </w:r>
    </w:p>
    <w:p w14:paraId="39070791" w14:textId="77777777" w:rsidR="004D31B0" w:rsidRDefault="004D31B0" w:rsidP="00590DE8">
      <w:pPr>
        <w:pStyle w:val="Default"/>
        <w:spacing w:line="360" w:lineRule="auto"/>
        <w:jc w:val="both"/>
        <w:rPr>
          <w:rFonts w:ascii="Calibri" w:hAnsi="Calibri" w:cs="Calibri"/>
          <w:lang w:val="en-US"/>
        </w:rPr>
      </w:pPr>
    </w:p>
    <w:p w14:paraId="5A1F0794" w14:textId="1903920F" w:rsidR="00590DE8" w:rsidRPr="00F07FB7" w:rsidRDefault="00EE19A2" w:rsidP="00590DE8">
      <w:pPr>
        <w:pStyle w:val="Default"/>
        <w:spacing w:line="360" w:lineRule="auto"/>
        <w:jc w:val="both"/>
        <w:rPr>
          <w:rFonts w:ascii="Calibri" w:hAnsi="Calibri" w:cs="Calibri"/>
          <w:lang w:val="en-US"/>
        </w:rPr>
      </w:pPr>
      <w:r w:rsidRPr="00F07FB7">
        <w:rPr>
          <w:rFonts w:ascii="Calibri" w:hAnsi="Calibri" w:cs="Calibri"/>
          <w:lang w:val="en-US"/>
        </w:rPr>
        <w:t xml:space="preserve">The </w:t>
      </w:r>
      <w:r w:rsidR="00DA005E">
        <w:rPr>
          <w:rFonts w:ascii="Calibri" w:hAnsi="Calibri" w:cs="Calibri"/>
          <w:lang w:val="en-US"/>
        </w:rPr>
        <w:t>e</w:t>
      </w:r>
      <w:r w:rsidR="00590DE8" w:rsidRPr="00F07FB7">
        <w:rPr>
          <w:rFonts w:ascii="Calibri" w:hAnsi="Calibri" w:cs="Calibri"/>
          <w:lang w:val="en-US"/>
        </w:rPr>
        <w:t xml:space="preserve">xpected </w:t>
      </w:r>
      <w:r w:rsidR="00DA005E">
        <w:rPr>
          <w:rFonts w:ascii="Calibri" w:hAnsi="Calibri" w:cs="Calibri"/>
          <w:lang w:val="en-US"/>
        </w:rPr>
        <w:t>b</w:t>
      </w:r>
      <w:r w:rsidR="00590DE8" w:rsidRPr="00F07FB7">
        <w:rPr>
          <w:rFonts w:ascii="Calibri" w:hAnsi="Calibri" w:cs="Calibri"/>
          <w:lang w:val="en-US"/>
        </w:rPr>
        <w:t xml:space="preserve">enefits for </w:t>
      </w:r>
      <w:r w:rsidRPr="00F07FB7">
        <w:rPr>
          <w:rFonts w:ascii="Calibri" w:hAnsi="Calibri" w:cs="Calibri"/>
          <w:lang w:val="en-US"/>
        </w:rPr>
        <w:t>the participating SMEs are to</w:t>
      </w:r>
      <w:r w:rsidR="00590DE8" w:rsidRPr="00F07FB7">
        <w:rPr>
          <w:rFonts w:ascii="Calibri" w:hAnsi="Calibri" w:cs="Calibri"/>
          <w:lang w:val="en-US"/>
        </w:rPr>
        <w:t>:</w:t>
      </w:r>
    </w:p>
    <w:p w14:paraId="73729E37" w14:textId="1857B926" w:rsidR="00590DE8" w:rsidRPr="00F07FB7" w:rsidRDefault="00EE19A2" w:rsidP="00590DE8">
      <w:pPr>
        <w:pStyle w:val="Defaul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lang w:val="en-US"/>
        </w:rPr>
      </w:pPr>
      <w:r w:rsidRPr="00F07FB7">
        <w:rPr>
          <w:rFonts w:ascii="Calibri" w:hAnsi="Calibri" w:cs="Calibri"/>
          <w:lang w:val="en-US"/>
        </w:rPr>
        <w:t>Improve the r</w:t>
      </w:r>
      <w:r w:rsidR="00590DE8" w:rsidRPr="00F07FB7">
        <w:rPr>
          <w:rFonts w:ascii="Calibri" w:hAnsi="Calibri" w:cs="Calibri"/>
          <w:lang w:val="en-US"/>
        </w:rPr>
        <w:t xml:space="preserve">esource input of </w:t>
      </w:r>
      <w:r w:rsidR="000D1A3D">
        <w:rPr>
          <w:rFonts w:ascii="Calibri" w:hAnsi="Calibri" w:cs="Calibri"/>
          <w:lang w:val="en-US"/>
        </w:rPr>
        <w:t xml:space="preserve">their </w:t>
      </w:r>
      <w:r w:rsidR="00590DE8" w:rsidRPr="00F07FB7">
        <w:rPr>
          <w:rFonts w:ascii="Calibri" w:hAnsi="Calibri" w:cs="Calibri"/>
          <w:lang w:val="en-US"/>
        </w:rPr>
        <w:t>production process</w:t>
      </w:r>
      <w:r w:rsidRPr="00F07FB7">
        <w:rPr>
          <w:rFonts w:ascii="Calibri" w:hAnsi="Calibri" w:cs="Calibri"/>
          <w:lang w:val="en-US"/>
        </w:rPr>
        <w:t>es</w:t>
      </w:r>
      <w:r w:rsidR="00FA4739">
        <w:rPr>
          <w:rFonts w:ascii="Calibri" w:hAnsi="Calibri" w:cs="Calibri"/>
          <w:lang w:val="en-US"/>
        </w:rPr>
        <w:t>.</w:t>
      </w:r>
      <w:r w:rsidR="00590DE8" w:rsidRPr="00F07FB7">
        <w:rPr>
          <w:rFonts w:ascii="Calibri" w:hAnsi="Calibri" w:cs="Calibri"/>
          <w:lang w:val="en-US"/>
        </w:rPr>
        <w:t xml:space="preserve"> </w:t>
      </w:r>
    </w:p>
    <w:p w14:paraId="0F2CA1F0" w14:textId="7866B733" w:rsidR="00590DE8" w:rsidRPr="00F07FB7" w:rsidRDefault="00590DE8" w:rsidP="00590DE8">
      <w:pPr>
        <w:pStyle w:val="Defaul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lang w:val="en-US"/>
        </w:rPr>
      </w:pPr>
      <w:r w:rsidRPr="00F07FB7">
        <w:rPr>
          <w:rFonts w:ascii="Calibri" w:hAnsi="Calibri" w:cs="Calibri"/>
          <w:lang w:val="en-US"/>
        </w:rPr>
        <w:t>Identi</w:t>
      </w:r>
      <w:r w:rsidR="00EE19A2" w:rsidRPr="00F07FB7">
        <w:rPr>
          <w:rFonts w:ascii="Calibri" w:hAnsi="Calibri" w:cs="Calibri"/>
          <w:lang w:val="en-US"/>
        </w:rPr>
        <w:t>fy</w:t>
      </w:r>
      <w:r w:rsidRPr="00F07FB7">
        <w:rPr>
          <w:rFonts w:ascii="Calibri" w:hAnsi="Calibri" w:cs="Calibri"/>
          <w:lang w:val="en-US"/>
        </w:rPr>
        <w:t xml:space="preserve"> resource</w:t>
      </w:r>
      <w:r w:rsidR="00DA005E">
        <w:rPr>
          <w:rFonts w:ascii="Calibri" w:hAnsi="Calibri" w:cs="Calibri"/>
          <w:lang w:val="en-US"/>
        </w:rPr>
        <w:t>s</w:t>
      </w:r>
      <w:r w:rsidRPr="00F07FB7">
        <w:rPr>
          <w:rFonts w:ascii="Calibri" w:hAnsi="Calibri" w:cs="Calibri"/>
          <w:lang w:val="en-US"/>
        </w:rPr>
        <w:t>/cost saving opportunities</w:t>
      </w:r>
      <w:r w:rsidR="00DA005E">
        <w:rPr>
          <w:rFonts w:ascii="Calibri" w:hAnsi="Calibri" w:cs="Calibri"/>
          <w:lang w:val="en-US"/>
        </w:rPr>
        <w:t xml:space="preserve">. </w:t>
      </w:r>
    </w:p>
    <w:p w14:paraId="3E4D34B4" w14:textId="682E8133" w:rsidR="00590DE8" w:rsidRDefault="00590DE8" w:rsidP="00590DE8">
      <w:pPr>
        <w:pStyle w:val="Defaul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lang w:val="en-US"/>
        </w:rPr>
      </w:pPr>
      <w:r w:rsidRPr="00F07FB7">
        <w:rPr>
          <w:rFonts w:ascii="Calibri" w:hAnsi="Calibri" w:cs="Calibri"/>
          <w:lang w:val="en-US"/>
        </w:rPr>
        <w:t>Build</w:t>
      </w:r>
      <w:r w:rsidR="00EE19A2" w:rsidRPr="00F07FB7">
        <w:rPr>
          <w:rFonts w:ascii="Calibri" w:hAnsi="Calibri" w:cs="Calibri"/>
          <w:lang w:val="en-US"/>
        </w:rPr>
        <w:t xml:space="preserve"> </w:t>
      </w:r>
      <w:r w:rsidRPr="00F07FB7">
        <w:rPr>
          <w:rFonts w:ascii="Calibri" w:hAnsi="Calibri" w:cs="Calibri"/>
          <w:lang w:val="en-US"/>
        </w:rPr>
        <w:t>capacity for long term resource efficiency and cleaner production</w:t>
      </w:r>
      <w:r w:rsidR="00FA4739">
        <w:rPr>
          <w:rFonts w:ascii="Calibri" w:hAnsi="Calibri" w:cs="Calibri"/>
          <w:lang w:val="en-US"/>
        </w:rPr>
        <w:t xml:space="preserve"> application.</w:t>
      </w:r>
    </w:p>
    <w:p w14:paraId="2553CE8A" w14:textId="38B605E8" w:rsidR="00590DE8" w:rsidRDefault="003139B6" w:rsidP="00A9666D">
      <w:pPr>
        <w:pStyle w:val="Defaul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lang w:val="en-US"/>
        </w:rPr>
      </w:pPr>
      <w:r w:rsidRPr="004D31B0">
        <w:rPr>
          <w:rFonts w:ascii="Calibri" w:hAnsi="Calibri" w:cs="Calibri"/>
          <w:lang w:val="en-US"/>
        </w:rPr>
        <w:t xml:space="preserve">Improve environment management system </w:t>
      </w:r>
      <w:r w:rsidR="00DA005E" w:rsidRPr="004D31B0">
        <w:rPr>
          <w:rFonts w:ascii="Calibri" w:hAnsi="Calibri" w:cs="Calibri"/>
          <w:lang w:val="en-US"/>
        </w:rPr>
        <w:t xml:space="preserve">and compliance </w:t>
      </w:r>
      <w:r w:rsidRPr="004D31B0">
        <w:rPr>
          <w:rFonts w:ascii="Calibri" w:hAnsi="Calibri" w:cs="Calibri"/>
          <w:lang w:val="en-US"/>
        </w:rPr>
        <w:t xml:space="preserve">by decreasing waste generation, emissions and/or </w:t>
      </w:r>
      <w:r w:rsidR="00DA005E" w:rsidRPr="004D31B0">
        <w:rPr>
          <w:rFonts w:ascii="Calibri" w:hAnsi="Calibri" w:cs="Calibri"/>
          <w:lang w:val="en-US"/>
        </w:rPr>
        <w:t>effluents</w:t>
      </w:r>
      <w:r w:rsidR="004D31B0">
        <w:rPr>
          <w:rFonts w:ascii="Calibri" w:hAnsi="Calibri" w:cs="Calibri"/>
          <w:lang w:val="en-US"/>
        </w:rPr>
        <w:t>.</w:t>
      </w:r>
    </w:p>
    <w:p w14:paraId="6B65D1E8" w14:textId="14125299" w:rsidR="004D31B0" w:rsidRPr="004D31B0" w:rsidRDefault="004D31B0" w:rsidP="004D31B0">
      <w:pPr>
        <w:pStyle w:val="Defaul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Access to finance related to clean production and green economy.</w:t>
      </w:r>
    </w:p>
    <w:p w14:paraId="45EDD86E" w14:textId="77777777" w:rsidR="004D31B0" w:rsidRDefault="004D31B0" w:rsidP="007D0D24">
      <w:pPr>
        <w:pStyle w:val="Default"/>
        <w:spacing w:line="360" w:lineRule="auto"/>
        <w:jc w:val="both"/>
        <w:rPr>
          <w:rFonts w:ascii="Calibri" w:hAnsi="Calibri" w:cs="Calibri"/>
          <w:lang w:val="en-US"/>
        </w:rPr>
      </w:pPr>
    </w:p>
    <w:p w14:paraId="623A375B" w14:textId="5DBA0F67" w:rsidR="007D0D24" w:rsidRPr="00F07FB7" w:rsidRDefault="00831124" w:rsidP="007D0D24">
      <w:pPr>
        <w:pStyle w:val="Default"/>
        <w:spacing w:line="360" w:lineRule="auto"/>
        <w:jc w:val="both"/>
        <w:rPr>
          <w:rFonts w:ascii="Calibri" w:hAnsi="Calibri" w:cs="Calibri"/>
          <w:lang w:val="en-GB"/>
        </w:rPr>
      </w:pPr>
      <w:r w:rsidRPr="00F07FB7">
        <w:rPr>
          <w:rFonts w:ascii="Calibri" w:hAnsi="Calibri" w:cs="Calibri"/>
          <w:lang w:val="en-US"/>
        </w:rPr>
        <w:t xml:space="preserve">The </w:t>
      </w:r>
      <w:r w:rsidR="007D0D24" w:rsidRPr="00F07FB7">
        <w:rPr>
          <w:rFonts w:ascii="Calibri" w:hAnsi="Calibri" w:cs="Calibri"/>
          <w:lang w:val="en-US"/>
        </w:rPr>
        <w:t xml:space="preserve">selected </w:t>
      </w:r>
      <w:r w:rsidRPr="00F07FB7">
        <w:rPr>
          <w:rFonts w:ascii="Calibri" w:hAnsi="Calibri" w:cs="Calibri"/>
          <w:lang w:val="en-US"/>
        </w:rPr>
        <w:t xml:space="preserve">Demonstration Companies </w:t>
      </w:r>
      <w:r w:rsidR="00463869" w:rsidRPr="00F07FB7">
        <w:rPr>
          <w:rFonts w:ascii="Calibri" w:hAnsi="Calibri" w:cs="Calibri"/>
          <w:lang w:val="en-US"/>
        </w:rPr>
        <w:t>teams</w:t>
      </w:r>
      <w:r w:rsidRPr="00F07FB7">
        <w:rPr>
          <w:rFonts w:ascii="Calibri" w:hAnsi="Calibri" w:cs="Calibri"/>
          <w:lang w:val="en-US"/>
        </w:rPr>
        <w:t xml:space="preserve"> will </w:t>
      </w:r>
      <w:r w:rsidR="00D84D22" w:rsidRPr="00F07FB7">
        <w:rPr>
          <w:rFonts w:ascii="Calibri" w:hAnsi="Calibri" w:cs="Calibri"/>
          <w:lang w:val="en-US"/>
        </w:rPr>
        <w:t xml:space="preserve">be provided with </w:t>
      </w:r>
      <w:r w:rsidR="007D0D24" w:rsidRPr="00F07FB7">
        <w:rPr>
          <w:rFonts w:ascii="Calibri" w:hAnsi="Calibri" w:cs="Calibri"/>
          <w:lang w:val="en-GB"/>
        </w:rPr>
        <w:t>RECP in-plant-assessments</w:t>
      </w:r>
      <w:r w:rsidR="00D84D22" w:rsidRPr="00F07FB7">
        <w:rPr>
          <w:rFonts w:ascii="Calibri" w:hAnsi="Calibri" w:cs="Calibri"/>
          <w:lang w:val="en-GB"/>
        </w:rPr>
        <w:t xml:space="preserve"> and technical visits</w:t>
      </w:r>
      <w:r w:rsidR="007D0D24" w:rsidRPr="00F07FB7">
        <w:rPr>
          <w:rFonts w:ascii="Calibri" w:hAnsi="Calibri" w:cs="Calibri"/>
          <w:lang w:val="en-GB"/>
        </w:rPr>
        <w:t xml:space="preserve"> </w:t>
      </w:r>
      <w:r w:rsidR="00D84D22" w:rsidRPr="00F07FB7">
        <w:rPr>
          <w:rFonts w:ascii="Calibri" w:hAnsi="Calibri" w:cs="Calibri"/>
          <w:lang w:val="en-GB"/>
        </w:rPr>
        <w:t xml:space="preserve">from the RECP Experts, </w:t>
      </w:r>
      <w:r w:rsidR="007D0D24" w:rsidRPr="00F07FB7">
        <w:rPr>
          <w:rFonts w:ascii="Calibri" w:hAnsi="Calibri" w:cs="Calibri"/>
          <w:lang w:val="en-GB"/>
        </w:rPr>
        <w:t xml:space="preserve">following the RECP methodology. </w:t>
      </w:r>
    </w:p>
    <w:p w14:paraId="03CF24F5" w14:textId="3DC1FAEE" w:rsidR="00DB01EF" w:rsidRPr="00F07FB7" w:rsidRDefault="007201F2" w:rsidP="007201F2">
      <w:pPr>
        <w:pStyle w:val="Default"/>
        <w:spacing w:line="360" w:lineRule="auto"/>
        <w:jc w:val="both"/>
        <w:rPr>
          <w:rFonts w:ascii="Calibri" w:hAnsi="Calibri" w:cs="Calibri"/>
          <w:lang w:val="en-GB"/>
        </w:rPr>
      </w:pPr>
      <w:r w:rsidRPr="00F07FB7">
        <w:rPr>
          <w:rFonts w:ascii="Calibri" w:hAnsi="Calibri" w:cs="Calibri"/>
          <w:lang w:val="en-GB"/>
        </w:rPr>
        <w:lastRenderedPageBreak/>
        <w:t>The RECP in-plant assessment</w:t>
      </w:r>
      <w:r w:rsidR="004D31B0">
        <w:rPr>
          <w:rFonts w:ascii="Calibri" w:hAnsi="Calibri" w:cs="Calibri"/>
          <w:lang w:val="en-GB"/>
        </w:rPr>
        <w:t xml:space="preserve"> </w:t>
      </w:r>
      <w:r w:rsidRPr="00F07FB7">
        <w:rPr>
          <w:rFonts w:ascii="Calibri" w:hAnsi="Calibri" w:cs="Calibri"/>
          <w:lang w:val="en-GB"/>
        </w:rPr>
        <w:t>will follow a systematic analysis based on the RECP methodology to optimize the use of resources in the demonstration companies. This involves data analysis and assessing inefficiencies, technical, economic</w:t>
      </w:r>
      <w:r w:rsidR="00956B08">
        <w:rPr>
          <w:rFonts w:ascii="Calibri" w:hAnsi="Calibri" w:cs="Calibri"/>
          <w:lang w:val="en-GB"/>
        </w:rPr>
        <w:t>,</w:t>
      </w:r>
      <w:r w:rsidRPr="00F07FB7">
        <w:rPr>
          <w:rFonts w:ascii="Calibri" w:hAnsi="Calibri" w:cs="Calibri"/>
          <w:lang w:val="en-GB"/>
        </w:rPr>
        <w:t xml:space="preserve"> and environmental evaluation of measures to reduce the negative environmental impact of the existing production practices, and </w:t>
      </w:r>
      <w:r w:rsidR="000D1A3D">
        <w:rPr>
          <w:rFonts w:ascii="Calibri" w:hAnsi="Calibri" w:cs="Calibri"/>
          <w:lang w:val="en-GB"/>
        </w:rPr>
        <w:t xml:space="preserve">support for </w:t>
      </w:r>
      <w:r w:rsidRPr="00F07FB7">
        <w:rPr>
          <w:rFonts w:ascii="Calibri" w:hAnsi="Calibri" w:cs="Calibri"/>
          <w:lang w:val="en-GB"/>
        </w:rPr>
        <w:t>the demonstration enterprises</w:t>
      </w:r>
      <w:r w:rsidR="000D1A3D">
        <w:rPr>
          <w:rFonts w:ascii="Calibri" w:hAnsi="Calibri" w:cs="Calibri"/>
          <w:lang w:val="en-GB"/>
        </w:rPr>
        <w:t xml:space="preserve"> to</w:t>
      </w:r>
      <w:r w:rsidRPr="00F07FB7">
        <w:rPr>
          <w:rFonts w:ascii="Calibri" w:hAnsi="Calibri" w:cs="Calibri"/>
          <w:lang w:val="en-GB"/>
        </w:rPr>
        <w:t xml:space="preserve"> improve their efficiency. Th</w:t>
      </w:r>
      <w:r w:rsidR="000511AF">
        <w:rPr>
          <w:rFonts w:ascii="Calibri" w:hAnsi="Calibri" w:cs="Calibri"/>
          <w:lang w:val="en-GB"/>
        </w:rPr>
        <w:t>is</w:t>
      </w:r>
      <w:r w:rsidRPr="00F07FB7">
        <w:rPr>
          <w:rFonts w:ascii="Calibri" w:hAnsi="Calibri" w:cs="Calibri"/>
          <w:lang w:val="en-GB"/>
        </w:rPr>
        <w:t xml:space="preserve"> also includes </w:t>
      </w:r>
      <w:r w:rsidR="00DB5864">
        <w:rPr>
          <w:rFonts w:ascii="Calibri" w:hAnsi="Calibri" w:cs="Calibri"/>
          <w:lang w:val="en-GB"/>
        </w:rPr>
        <w:t xml:space="preserve">training </w:t>
      </w:r>
      <w:r w:rsidRPr="00F07FB7">
        <w:rPr>
          <w:rFonts w:ascii="Calibri" w:hAnsi="Calibri" w:cs="Calibri"/>
          <w:lang w:val="en-GB"/>
        </w:rPr>
        <w:t xml:space="preserve">activities </w:t>
      </w:r>
      <w:r w:rsidR="00F4509B">
        <w:rPr>
          <w:rFonts w:ascii="Calibri" w:hAnsi="Calibri" w:cs="Calibri"/>
          <w:lang w:val="en-GB"/>
        </w:rPr>
        <w:t>for</w:t>
      </w:r>
      <w:r w:rsidRPr="00F07FB7">
        <w:rPr>
          <w:rFonts w:ascii="Calibri" w:hAnsi="Calibri" w:cs="Calibri"/>
          <w:lang w:val="en-GB"/>
        </w:rPr>
        <w:t xml:space="preserve"> the companies’ staff, the provision of a technical report on the assessment findings and identified measures, and the monitoring of the implemented measures in the demonstration companies.</w:t>
      </w:r>
    </w:p>
    <w:p w14:paraId="66706A29" w14:textId="77777777" w:rsidR="00831124" w:rsidRPr="004D31B0" w:rsidRDefault="00831124" w:rsidP="00831124">
      <w:pPr>
        <w:pStyle w:val="Default"/>
        <w:spacing w:line="360" w:lineRule="auto"/>
        <w:jc w:val="both"/>
        <w:rPr>
          <w:rFonts w:ascii="Calibri" w:hAnsi="Calibri" w:cs="Calibri"/>
          <w:lang w:val="en-GB"/>
        </w:rPr>
      </w:pPr>
    </w:p>
    <w:p w14:paraId="76DF61F2" w14:textId="5406AB2A" w:rsidR="00831124" w:rsidRPr="00F07FB7" w:rsidRDefault="00831124" w:rsidP="00831124">
      <w:pPr>
        <w:pStyle w:val="Default"/>
        <w:spacing w:line="360" w:lineRule="auto"/>
        <w:jc w:val="both"/>
        <w:rPr>
          <w:rFonts w:ascii="Calibri" w:hAnsi="Calibri" w:cs="Calibri"/>
          <w:lang w:val="en-US"/>
        </w:rPr>
      </w:pPr>
      <w:r w:rsidRPr="00F07FB7">
        <w:rPr>
          <w:rFonts w:ascii="Calibri" w:hAnsi="Calibri" w:cs="Calibri"/>
          <w:lang w:val="en-US"/>
        </w:rPr>
        <w:t xml:space="preserve">As such, the RECP </w:t>
      </w:r>
      <w:r w:rsidR="00463869" w:rsidRPr="00F07FB7">
        <w:rPr>
          <w:rFonts w:ascii="Calibri" w:hAnsi="Calibri" w:cs="Calibri"/>
          <w:lang w:val="en-US"/>
        </w:rPr>
        <w:t>Demonstration Companies</w:t>
      </w:r>
      <w:r w:rsidRPr="00F07FB7">
        <w:rPr>
          <w:rFonts w:ascii="Calibri" w:hAnsi="Calibri" w:cs="Calibri"/>
          <w:lang w:val="en-US"/>
        </w:rPr>
        <w:t xml:space="preserve"> will be expected to contribute to the </w:t>
      </w:r>
      <w:r w:rsidR="00DB01EF" w:rsidRPr="00F07FB7">
        <w:rPr>
          <w:rFonts w:ascii="Calibri" w:hAnsi="Calibri" w:cs="Calibri"/>
          <w:lang w:val="en-US"/>
        </w:rPr>
        <w:t xml:space="preserve">full duration of the </w:t>
      </w:r>
      <w:r w:rsidRPr="00F07FB7">
        <w:rPr>
          <w:rFonts w:ascii="Calibri" w:hAnsi="Calibri" w:cs="Calibri"/>
          <w:lang w:val="en-US"/>
        </w:rPr>
        <w:t>RECP</w:t>
      </w:r>
      <w:r w:rsidR="00DB01EF" w:rsidRPr="00F07FB7">
        <w:rPr>
          <w:rFonts w:ascii="Calibri" w:hAnsi="Calibri" w:cs="Calibri"/>
          <w:lang w:val="en-US"/>
        </w:rPr>
        <w:t xml:space="preserve"> implementation activities</w:t>
      </w:r>
      <w:r w:rsidRPr="00F07FB7">
        <w:rPr>
          <w:rFonts w:ascii="Calibri" w:hAnsi="Calibri" w:cs="Calibri"/>
          <w:lang w:val="en-US"/>
        </w:rPr>
        <w:t xml:space="preserve"> in Azerbaijan. </w:t>
      </w:r>
      <w:r w:rsidR="004D31B0" w:rsidRPr="00072A94">
        <w:rPr>
          <w:rFonts w:ascii="Calibri" w:hAnsi="Calibri" w:cs="Calibri"/>
          <w:lang w:val="en-GB"/>
        </w:rPr>
        <w:t>The activity also envisions a training programme on RECP.</w:t>
      </w:r>
    </w:p>
    <w:p w14:paraId="5785DE15" w14:textId="77777777" w:rsidR="00EA4480" w:rsidRPr="00F07FB7" w:rsidRDefault="00EA4480" w:rsidP="00831124">
      <w:pPr>
        <w:pStyle w:val="Default"/>
        <w:spacing w:line="360" w:lineRule="auto"/>
        <w:jc w:val="both"/>
        <w:rPr>
          <w:rFonts w:ascii="Calibri" w:hAnsi="Calibri" w:cs="Calibri"/>
          <w:b/>
          <w:lang w:val="en-US"/>
        </w:rPr>
      </w:pPr>
    </w:p>
    <w:p w14:paraId="6A920445" w14:textId="77777777" w:rsidR="00F75279" w:rsidRPr="00F07FB7" w:rsidRDefault="00F75279" w:rsidP="00F75279">
      <w:pPr>
        <w:pStyle w:val="Default"/>
        <w:spacing w:line="360" w:lineRule="auto"/>
        <w:jc w:val="both"/>
        <w:rPr>
          <w:rFonts w:ascii="Calibri" w:hAnsi="Calibri" w:cs="Calibri"/>
          <w:b/>
          <w:lang w:val="en-US"/>
        </w:rPr>
      </w:pPr>
      <w:r w:rsidRPr="00F07FB7">
        <w:rPr>
          <w:rFonts w:ascii="Calibri" w:hAnsi="Calibri" w:cs="Calibri"/>
          <w:b/>
          <w:lang w:val="en-US"/>
        </w:rPr>
        <w:t>REQUIREMENTS:</w:t>
      </w:r>
    </w:p>
    <w:p w14:paraId="7EBAB337" w14:textId="73EB270C" w:rsidR="00F75279" w:rsidRPr="00F07FB7" w:rsidRDefault="00590DE8" w:rsidP="00F7527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07FB7">
        <w:rPr>
          <w:rFonts w:ascii="Calibri" w:hAnsi="Calibri" w:cs="Calibri"/>
          <w:color w:val="000000"/>
          <w:sz w:val="24"/>
          <w:szCs w:val="24"/>
        </w:rPr>
        <w:t>The c</w:t>
      </w:r>
      <w:r w:rsidR="00F75279" w:rsidRPr="00F07FB7">
        <w:rPr>
          <w:rFonts w:ascii="Calibri" w:hAnsi="Calibri" w:cs="Calibri"/>
          <w:color w:val="000000"/>
          <w:sz w:val="24"/>
          <w:szCs w:val="24"/>
        </w:rPr>
        <w:t xml:space="preserve">ompanies willing to participate in the </w:t>
      </w:r>
      <w:r w:rsidRPr="00F07FB7">
        <w:rPr>
          <w:rFonts w:ascii="Calibri" w:hAnsi="Calibri" w:cs="Calibri"/>
          <w:color w:val="000000"/>
          <w:sz w:val="24"/>
          <w:szCs w:val="24"/>
        </w:rPr>
        <w:t xml:space="preserve">application of the </w:t>
      </w:r>
      <w:r w:rsidR="00F75279" w:rsidRPr="00F07FB7">
        <w:rPr>
          <w:rFonts w:ascii="Calibri" w:hAnsi="Calibri" w:cs="Calibri"/>
          <w:color w:val="000000"/>
          <w:sz w:val="24"/>
          <w:szCs w:val="24"/>
        </w:rPr>
        <w:t xml:space="preserve">RECP </w:t>
      </w:r>
      <w:r w:rsidRPr="00F07FB7">
        <w:rPr>
          <w:rFonts w:ascii="Calibri" w:hAnsi="Calibri" w:cs="Calibri"/>
          <w:color w:val="000000"/>
          <w:sz w:val="24"/>
          <w:szCs w:val="24"/>
        </w:rPr>
        <w:t xml:space="preserve">methodology </w:t>
      </w:r>
      <w:r w:rsidR="00F75279" w:rsidRPr="00F07FB7">
        <w:rPr>
          <w:rFonts w:ascii="Calibri" w:hAnsi="Calibri" w:cs="Calibri"/>
          <w:color w:val="000000"/>
          <w:sz w:val="24"/>
          <w:szCs w:val="24"/>
        </w:rPr>
        <w:t>sh</w:t>
      </w:r>
      <w:r w:rsidRPr="00F07FB7">
        <w:rPr>
          <w:rFonts w:ascii="Calibri" w:hAnsi="Calibri" w:cs="Calibri"/>
          <w:color w:val="000000"/>
          <w:sz w:val="24"/>
          <w:szCs w:val="24"/>
        </w:rPr>
        <w:t>ould</w:t>
      </w:r>
      <w:r w:rsidR="00F75279" w:rsidRPr="00F07FB7">
        <w:rPr>
          <w:rFonts w:ascii="Calibri" w:hAnsi="Calibri" w:cs="Calibri"/>
          <w:color w:val="000000"/>
          <w:sz w:val="24"/>
          <w:szCs w:val="24"/>
        </w:rPr>
        <w:t xml:space="preserve"> meet the following criteria and requirements:</w:t>
      </w:r>
    </w:p>
    <w:p w14:paraId="1024B3C1" w14:textId="42382B32" w:rsidR="00EA4480" w:rsidRPr="00F07FB7" w:rsidRDefault="00590DE8" w:rsidP="00F7527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07FB7">
        <w:rPr>
          <w:rFonts w:ascii="Calibri" w:hAnsi="Calibri" w:cs="Calibri"/>
          <w:color w:val="000000"/>
          <w:sz w:val="24"/>
          <w:szCs w:val="24"/>
        </w:rPr>
        <w:t>Be r</w:t>
      </w:r>
      <w:r w:rsidR="00EA4480" w:rsidRPr="00F07FB7">
        <w:rPr>
          <w:rFonts w:ascii="Calibri" w:hAnsi="Calibri" w:cs="Calibri"/>
          <w:color w:val="000000"/>
          <w:sz w:val="24"/>
          <w:szCs w:val="24"/>
        </w:rPr>
        <w:t xml:space="preserve">egistered </w:t>
      </w:r>
      <w:r w:rsidR="000511AF">
        <w:rPr>
          <w:rFonts w:ascii="Calibri" w:hAnsi="Calibri" w:cs="Calibri"/>
          <w:color w:val="000000"/>
          <w:sz w:val="24"/>
          <w:szCs w:val="24"/>
        </w:rPr>
        <w:t xml:space="preserve">as a local legal entity </w:t>
      </w:r>
      <w:r w:rsidR="00EA4480" w:rsidRPr="00F07FB7">
        <w:rPr>
          <w:rFonts w:ascii="Calibri" w:hAnsi="Calibri" w:cs="Calibri"/>
          <w:color w:val="000000"/>
          <w:sz w:val="24"/>
          <w:szCs w:val="24"/>
        </w:rPr>
        <w:t xml:space="preserve">and operational in </w:t>
      </w:r>
      <w:r w:rsidR="000511AF">
        <w:rPr>
          <w:rFonts w:ascii="Calibri" w:hAnsi="Calibri" w:cs="Calibri"/>
          <w:color w:val="000000"/>
          <w:sz w:val="24"/>
          <w:szCs w:val="24"/>
        </w:rPr>
        <w:t>Azerbaijan</w:t>
      </w:r>
      <w:r w:rsidR="0055691C">
        <w:rPr>
          <w:rFonts w:ascii="Calibri" w:hAnsi="Calibri" w:cs="Calibri"/>
          <w:color w:val="000000"/>
          <w:sz w:val="24"/>
          <w:szCs w:val="24"/>
        </w:rPr>
        <w:t>.</w:t>
      </w:r>
    </w:p>
    <w:p w14:paraId="5B7A3140" w14:textId="374EB6F5" w:rsidR="00F75279" w:rsidRPr="00F07FB7" w:rsidRDefault="008A1E09" w:rsidP="00F7527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07FB7">
        <w:rPr>
          <w:rFonts w:ascii="Calibri" w:hAnsi="Calibri" w:cs="Calibri"/>
          <w:color w:val="000000"/>
          <w:sz w:val="24"/>
          <w:szCs w:val="24"/>
        </w:rPr>
        <w:t>B</w:t>
      </w:r>
      <w:r w:rsidR="00F75279" w:rsidRPr="00F07FB7">
        <w:rPr>
          <w:rFonts w:ascii="Calibri" w:hAnsi="Calibri" w:cs="Calibri"/>
          <w:color w:val="000000"/>
          <w:sz w:val="24"/>
          <w:szCs w:val="24"/>
        </w:rPr>
        <w:t>e a small or medium</w:t>
      </w:r>
      <w:r w:rsidRPr="00F07FB7">
        <w:rPr>
          <w:rFonts w:ascii="Calibri" w:hAnsi="Calibri" w:cs="Calibri"/>
          <w:color w:val="000000"/>
          <w:sz w:val="24"/>
          <w:szCs w:val="24"/>
        </w:rPr>
        <w:t>-sized</w:t>
      </w:r>
      <w:r w:rsidR="00F75279" w:rsidRPr="00F07FB7">
        <w:rPr>
          <w:rFonts w:ascii="Calibri" w:hAnsi="Calibri" w:cs="Calibri"/>
          <w:color w:val="000000"/>
          <w:sz w:val="24"/>
          <w:szCs w:val="24"/>
        </w:rPr>
        <w:t xml:space="preserve"> enterprise (SME)</w:t>
      </w:r>
      <w:r w:rsidR="0055691C">
        <w:rPr>
          <w:rFonts w:ascii="Calibri" w:hAnsi="Calibri" w:cs="Calibri"/>
          <w:color w:val="000000"/>
          <w:sz w:val="24"/>
          <w:szCs w:val="24"/>
        </w:rPr>
        <w:t>.</w:t>
      </w:r>
      <w:r w:rsidR="00F75279" w:rsidRPr="00F07FB7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98F7EE7" w14:textId="51822727" w:rsidR="00F4509B" w:rsidRDefault="008A1E09" w:rsidP="00F4509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07FB7">
        <w:rPr>
          <w:rFonts w:ascii="Calibri" w:hAnsi="Calibri" w:cs="Calibri"/>
          <w:color w:val="000000"/>
          <w:sz w:val="24"/>
          <w:szCs w:val="24"/>
        </w:rPr>
        <w:t>B</w:t>
      </w:r>
      <w:r w:rsidR="00F75279" w:rsidRPr="00F07FB7">
        <w:rPr>
          <w:rFonts w:ascii="Calibri" w:hAnsi="Calibri" w:cs="Calibri"/>
          <w:color w:val="000000"/>
          <w:sz w:val="24"/>
          <w:szCs w:val="24"/>
        </w:rPr>
        <w:t>e engaged in</w:t>
      </w:r>
      <w:r w:rsidRPr="00F07FB7">
        <w:rPr>
          <w:rFonts w:ascii="Calibri" w:hAnsi="Calibri" w:cs="Calibri"/>
          <w:color w:val="000000"/>
          <w:sz w:val="24"/>
          <w:szCs w:val="24"/>
        </w:rPr>
        <w:t xml:space="preserve"> or part of the</w:t>
      </w:r>
      <w:r w:rsidR="00F75279" w:rsidRPr="00F07FB7">
        <w:rPr>
          <w:rFonts w:ascii="Calibri" w:hAnsi="Calibri" w:cs="Calibri"/>
          <w:color w:val="000000"/>
          <w:sz w:val="24"/>
          <w:szCs w:val="24"/>
        </w:rPr>
        <w:t xml:space="preserve"> manufacturing industry</w:t>
      </w:r>
      <w:r w:rsidR="0055691C">
        <w:rPr>
          <w:rFonts w:ascii="Calibri" w:hAnsi="Calibri" w:cs="Calibri"/>
          <w:color w:val="000000"/>
          <w:sz w:val="24"/>
          <w:szCs w:val="24"/>
        </w:rPr>
        <w:t>.</w:t>
      </w:r>
    </w:p>
    <w:p w14:paraId="728F5C3B" w14:textId="72803500" w:rsidR="00F4509B" w:rsidRDefault="00F4509B" w:rsidP="00F4509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5B86FDF" w14:textId="10DBF447" w:rsidR="00F4509B" w:rsidRPr="00BE7AD9" w:rsidRDefault="00F4509B" w:rsidP="00F4509B">
      <w:pPr>
        <w:pStyle w:val="Default"/>
        <w:spacing w:line="360" w:lineRule="auto"/>
        <w:jc w:val="both"/>
        <w:rPr>
          <w:rFonts w:ascii="Calibri" w:hAnsi="Calibri" w:cs="Calibri"/>
          <w:lang w:val="en-GB"/>
        </w:rPr>
      </w:pPr>
      <w:r w:rsidRPr="00F07FB7">
        <w:rPr>
          <w:rFonts w:ascii="Calibri" w:hAnsi="Calibri" w:cs="Calibri"/>
          <w:lang w:val="en-US"/>
        </w:rPr>
        <w:t xml:space="preserve">This activity is undertaken by </w:t>
      </w:r>
      <w:r w:rsidRPr="00F07FB7">
        <w:rPr>
          <w:rFonts w:ascii="Calibri" w:hAnsi="Calibri" w:cs="Calibri"/>
          <w:lang w:val="en-GB"/>
        </w:rPr>
        <w:t xml:space="preserve">the </w:t>
      </w:r>
      <w:r w:rsidR="004D31B0">
        <w:rPr>
          <w:rFonts w:ascii="Calibri" w:hAnsi="Calibri" w:cs="Calibri"/>
          <w:lang w:val="en-GB"/>
        </w:rPr>
        <w:t>national team</w:t>
      </w:r>
      <w:r w:rsidRPr="00072A94">
        <w:rPr>
          <w:rFonts w:ascii="Calibri" w:hAnsi="Calibri" w:cs="Calibri"/>
          <w:lang w:val="en-GB"/>
        </w:rPr>
        <w:t xml:space="preserve"> of UNIDO under the EU4Environment Action</w:t>
      </w:r>
      <w:r w:rsidR="004D31B0">
        <w:rPr>
          <w:rFonts w:ascii="Calibri" w:hAnsi="Calibri" w:cs="Calibri"/>
          <w:lang w:val="en-GB"/>
        </w:rPr>
        <w:t xml:space="preserve"> in Azerbaijan</w:t>
      </w:r>
      <w:r w:rsidRPr="00072A94">
        <w:rPr>
          <w:rFonts w:ascii="Calibri" w:hAnsi="Calibri" w:cs="Calibri"/>
          <w:lang w:val="en-GB"/>
        </w:rPr>
        <w:t xml:space="preserve">. </w:t>
      </w:r>
      <w:r w:rsidR="004D31B0">
        <w:rPr>
          <w:rFonts w:ascii="Calibri" w:hAnsi="Calibri" w:cs="Calibri"/>
          <w:lang w:val="en-GB"/>
        </w:rPr>
        <w:t>The team consist of a</w:t>
      </w:r>
      <w:r w:rsidRPr="00072A94">
        <w:rPr>
          <w:rFonts w:ascii="Calibri" w:hAnsi="Calibri" w:cs="Calibri"/>
          <w:lang w:val="en-GB"/>
        </w:rPr>
        <w:t xml:space="preserve"> </w:t>
      </w:r>
      <w:r w:rsidR="004D31B0">
        <w:rPr>
          <w:rFonts w:ascii="Calibri" w:hAnsi="Calibri" w:cs="Calibri"/>
          <w:lang w:val="en-GB"/>
        </w:rPr>
        <w:t>National Coordinator and a</w:t>
      </w:r>
      <w:r w:rsidR="008C7053">
        <w:rPr>
          <w:rFonts w:ascii="Calibri" w:hAnsi="Calibri" w:cs="Calibri"/>
          <w:lang w:val="en-GB"/>
        </w:rPr>
        <w:t xml:space="preserve"> </w:t>
      </w:r>
      <w:r w:rsidRPr="00072A94">
        <w:rPr>
          <w:rFonts w:ascii="Calibri" w:hAnsi="Calibri" w:cs="Calibri"/>
          <w:lang w:val="en-GB"/>
        </w:rPr>
        <w:t xml:space="preserve">consortium of companies led by CE Group Consultants, </w:t>
      </w:r>
      <w:r w:rsidR="004D31B0">
        <w:rPr>
          <w:rFonts w:ascii="Calibri" w:hAnsi="Calibri" w:cs="Calibri"/>
          <w:lang w:val="en-GB"/>
        </w:rPr>
        <w:t>a</w:t>
      </w:r>
      <w:r w:rsidRPr="00072A94">
        <w:rPr>
          <w:rFonts w:ascii="Calibri" w:hAnsi="Calibri" w:cs="Calibri"/>
          <w:lang w:val="en-GB"/>
        </w:rPr>
        <w:t xml:space="preserve"> National Implementing Partner</w:t>
      </w:r>
      <w:r w:rsidRPr="00BE7AD9">
        <w:rPr>
          <w:rFonts w:ascii="Calibri" w:hAnsi="Calibri" w:cs="Calibri"/>
          <w:lang w:val="en-GB"/>
        </w:rPr>
        <w:t xml:space="preserve"> on </w:t>
      </w:r>
      <w:r w:rsidR="00BD0D4C">
        <w:rPr>
          <w:rFonts w:ascii="Calibri" w:hAnsi="Calibri" w:cs="Calibri"/>
          <w:lang w:val="en-GB"/>
        </w:rPr>
        <w:t xml:space="preserve">RECP in Azerbaijan. </w:t>
      </w:r>
      <w:r w:rsidR="004D31B0">
        <w:rPr>
          <w:rFonts w:ascii="Calibri" w:hAnsi="Calibri" w:cs="Calibri"/>
          <w:lang w:val="en-GB"/>
        </w:rPr>
        <w:t>The national team</w:t>
      </w:r>
      <w:r w:rsidRPr="00BE7AD9">
        <w:rPr>
          <w:rFonts w:ascii="Calibri" w:hAnsi="Calibri" w:cs="Calibri"/>
          <w:lang w:val="en-GB"/>
        </w:rPr>
        <w:t xml:space="preserve"> will handle the </w:t>
      </w:r>
      <w:r w:rsidR="004D31B0">
        <w:rPr>
          <w:rFonts w:ascii="Calibri" w:hAnsi="Calibri" w:cs="Calibri"/>
          <w:lang w:val="en-GB"/>
        </w:rPr>
        <w:t>application, selection</w:t>
      </w:r>
      <w:r w:rsidRPr="00BE7AD9">
        <w:rPr>
          <w:rFonts w:ascii="Calibri" w:hAnsi="Calibri" w:cs="Calibri"/>
          <w:lang w:val="en-GB"/>
        </w:rPr>
        <w:t xml:space="preserve">, interview, and contracting of </w:t>
      </w:r>
      <w:r>
        <w:rPr>
          <w:rFonts w:ascii="Calibri" w:hAnsi="Calibri" w:cs="Calibri"/>
          <w:lang w:val="en-GB"/>
        </w:rPr>
        <w:t xml:space="preserve">the </w:t>
      </w:r>
      <w:r w:rsidRPr="00BE7AD9">
        <w:rPr>
          <w:rFonts w:ascii="Calibri" w:hAnsi="Calibri" w:cs="Calibri"/>
          <w:lang w:val="en-GB"/>
        </w:rPr>
        <w:t xml:space="preserve">demonstration companies. </w:t>
      </w:r>
    </w:p>
    <w:p w14:paraId="0FA8832C" w14:textId="77777777" w:rsidR="00F4509B" w:rsidRDefault="00F4509B" w:rsidP="00F4509B">
      <w:pPr>
        <w:pStyle w:val="Default"/>
        <w:spacing w:line="360" w:lineRule="auto"/>
        <w:jc w:val="both"/>
        <w:rPr>
          <w:rFonts w:ascii="Calibri" w:hAnsi="Calibri" w:cs="Calibri"/>
          <w:lang w:val="en-US"/>
        </w:rPr>
      </w:pPr>
    </w:p>
    <w:p w14:paraId="20BBDA58" w14:textId="77777777" w:rsidR="00BE7AD9" w:rsidRPr="00F07FB7" w:rsidRDefault="00BE7AD9" w:rsidP="00F75279">
      <w:pPr>
        <w:pStyle w:val="Default"/>
        <w:spacing w:line="360" w:lineRule="auto"/>
        <w:jc w:val="both"/>
        <w:rPr>
          <w:rFonts w:ascii="Calibri" w:hAnsi="Calibri" w:cs="Calibri"/>
          <w:lang w:val="en-US"/>
        </w:rPr>
      </w:pPr>
    </w:p>
    <w:p w14:paraId="0435783C" w14:textId="2EB5B4E4" w:rsidR="00CA6B59" w:rsidRDefault="00F75279" w:rsidP="00F7527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en-GB"/>
        </w:rPr>
      </w:pPr>
      <w:r w:rsidRPr="00F07FB7">
        <w:rPr>
          <w:rFonts w:ascii="Calibri" w:hAnsi="Calibri" w:cs="Calibri"/>
          <w:b/>
          <w:sz w:val="24"/>
          <w:szCs w:val="24"/>
        </w:rPr>
        <w:t>APPLICATION PROCEDURES:</w:t>
      </w:r>
      <w:r w:rsidRPr="00F07FB7">
        <w:rPr>
          <w:rFonts w:ascii="Calibri" w:hAnsi="Calibri" w:cs="Calibri"/>
          <w:sz w:val="24"/>
          <w:szCs w:val="24"/>
        </w:rPr>
        <w:t xml:space="preserve"> to apply</w:t>
      </w:r>
      <w:r w:rsidR="008A1E09" w:rsidRPr="00F07FB7">
        <w:rPr>
          <w:rFonts w:ascii="Calibri" w:hAnsi="Calibri" w:cs="Calibri"/>
          <w:sz w:val="24"/>
          <w:szCs w:val="24"/>
        </w:rPr>
        <w:t>,</w:t>
      </w:r>
      <w:r w:rsidRPr="00F07FB7">
        <w:rPr>
          <w:rFonts w:ascii="Calibri" w:hAnsi="Calibri" w:cs="Calibri"/>
          <w:sz w:val="24"/>
          <w:szCs w:val="24"/>
        </w:rPr>
        <w:t xml:space="preserve"> please</w:t>
      </w:r>
      <w:r w:rsidR="00BA43E7">
        <w:rPr>
          <w:rFonts w:ascii="Calibri" w:hAnsi="Calibri" w:cs="Calibri"/>
          <w:sz w:val="24"/>
          <w:szCs w:val="24"/>
        </w:rPr>
        <w:t xml:space="preserve"> fill </w:t>
      </w:r>
      <w:r w:rsidR="00CE2615">
        <w:rPr>
          <w:rFonts w:ascii="Calibri" w:hAnsi="Calibri" w:cs="Calibri"/>
          <w:sz w:val="24"/>
          <w:szCs w:val="24"/>
        </w:rPr>
        <w:t xml:space="preserve">in and sign </w:t>
      </w:r>
      <w:r w:rsidR="00BA43E7">
        <w:rPr>
          <w:rFonts w:ascii="Calibri" w:hAnsi="Calibri" w:cs="Calibri"/>
          <w:sz w:val="24"/>
          <w:szCs w:val="24"/>
        </w:rPr>
        <w:t xml:space="preserve">the application </w:t>
      </w:r>
      <w:r w:rsidR="00CE2615">
        <w:rPr>
          <w:rFonts w:ascii="Calibri" w:hAnsi="Calibri" w:cs="Calibri"/>
          <w:sz w:val="24"/>
          <w:szCs w:val="24"/>
        </w:rPr>
        <w:t>and</w:t>
      </w:r>
      <w:r w:rsidR="002E31AC">
        <w:rPr>
          <w:rFonts w:ascii="Calibri" w:hAnsi="Calibri" w:cs="Calibri"/>
          <w:sz w:val="24"/>
          <w:szCs w:val="24"/>
        </w:rPr>
        <w:t xml:space="preserve"> expression of interest </w:t>
      </w:r>
      <w:r w:rsidR="00CE2615">
        <w:rPr>
          <w:rFonts w:ascii="Calibri" w:hAnsi="Calibri" w:cs="Calibri"/>
          <w:sz w:val="24"/>
          <w:szCs w:val="24"/>
        </w:rPr>
        <w:t>form attached</w:t>
      </w:r>
      <w:r w:rsidR="002E31AC">
        <w:rPr>
          <w:rFonts w:ascii="Calibri" w:hAnsi="Calibri" w:cs="Calibri"/>
          <w:sz w:val="24"/>
          <w:szCs w:val="24"/>
        </w:rPr>
        <w:t xml:space="preserve"> </w:t>
      </w:r>
      <w:r w:rsidR="00A068A6">
        <w:rPr>
          <w:rFonts w:ascii="Calibri" w:hAnsi="Calibri" w:cs="Calibri"/>
          <w:color w:val="000000"/>
          <w:sz w:val="24"/>
          <w:szCs w:val="24"/>
        </w:rPr>
        <w:t xml:space="preserve">and send it </w:t>
      </w:r>
      <w:r w:rsidR="00CB34B9" w:rsidRPr="00F07FB7">
        <w:rPr>
          <w:rFonts w:ascii="Calibri" w:hAnsi="Calibri" w:cs="Calibri"/>
          <w:color w:val="000000"/>
          <w:sz w:val="24"/>
          <w:szCs w:val="24"/>
        </w:rPr>
        <w:t>along with</w:t>
      </w:r>
      <w:r w:rsidRPr="00F07FB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511AF">
        <w:rPr>
          <w:rFonts w:ascii="Calibri" w:hAnsi="Calibri" w:cs="Calibri"/>
          <w:color w:val="000000"/>
          <w:sz w:val="24"/>
          <w:szCs w:val="24"/>
        </w:rPr>
        <w:t xml:space="preserve">TAX ID </w:t>
      </w:r>
      <w:r w:rsidRPr="00F07FB7">
        <w:rPr>
          <w:rFonts w:ascii="Calibri" w:hAnsi="Calibri" w:cs="Calibri"/>
          <w:sz w:val="24"/>
          <w:szCs w:val="24"/>
        </w:rPr>
        <w:t xml:space="preserve">to Nijat Babayev </w:t>
      </w:r>
      <w:r w:rsidR="00CA6B59" w:rsidRPr="00F07FB7">
        <w:rPr>
          <w:rFonts w:ascii="Calibri" w:hAnsi="Calibri" w:cs="Calibri"/>
          <w:sz w:val="24"/>
          <w:szCs w:val="24"/>
        </w:rPr>
        <w:t>at</w:t>
      </w:r>
      <w:r w:rsidRPr="00F07FB7">
        <w:rPr>
          <w:rFonts w:ascii="Calibri" w:hAnsi="Calibri" w:cs="Calibri"/>
          <w:sz w:val="24"/>
          <w:szCs w:val="24"/>
        </w:rPr>
        <w:t xml:space="preserve">: </w:t>
      </w:r>
      <w:hyperlink r:id="rId11" w:history="1">
        <w:r w:rsidRPr="00B76E5F">
          <w:rPr>
            <w:rStyle w:val="Hyperlink"/>
            <w:rFonts w:ascii="Calibri" w:hAnsi="Calibri" w:cs="Calibri"/>
            <w:sz w:val="24"/>
            <w:szCs w:val="24"/>
          </w:rPr>
          <w:t>nijat@aceconsultants.az</w:t>
        </w:r>
      </w:hyperlink>
    </w:p>
    <w:p w14:paraId="0609A84D" w14:textId="77777777" w:rsidR="008C7053" w:rsidRDefault="008C7053" w:rsidP="008C7053">
      <w:pPr>
        <w:rPr>
          <w:rFonts w:ascii="Calibri" w:hAnsi="Calibri" w:cs="Calibri"/>
        </w:rPr>
      </w:pPr>
      <w:r>
        <w:rPr>
          <w:rFonts w:ascii="Calibri" w:hAnsi="Calibri" w:cs="Calibri"/>
        </w:rPr>
        <w:t>Tel: (+994 12) 488 68 32</w:t>
      </w:r>
    </w:p>
    <w:p w14:paraId="3B8A5110" w14:textId="77777777" w:rsidR="008C7053" w:rsidRDefault="008C7053" w:rsidP="008C7053">
      <w:pPr>
        <w:rPr>
          <w:rFonts w:ascii="Calibri" w:hAnsi="Calibri" w:cs="Calibri"/>
        </w:rPr>
      </w:pPr>
      <w:r>
        <w:rPr>
          <w:rFonts w:ascii="Calibri" w:hAnsi="Calibri" w:cs="Calibri"/>
        </w:rPr>
        <w:t>Tel/Fax: (994 12) 488 67 91</w:t>
      </w:r>
    </w:p>
    <w:p w14:paraId="4454AA67" w14:textId="7F1A1837" w:rsidR="008C7053" w:rsidRDefault="008C7053" w:rsidP="008C705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Mobile (office): (+994 50) 407 22 76</w:t>
      </w:r>
    </w:p>
    <w:p w14:paraId="79042D4B" w14:textId="77777777" w:rsidR="008C7053" w:rsidRPr="00BD0D4C" w:rsidRDefault="008C7053" w:rsidP="00F7527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6893B1E" w14:textId="5B91CC97" w:rsidR="00F75279" w:rsidRPr="00F07FB7" w:rsidRDefault="00F75279" w:rsidP="00F7527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07FB7">
        <w:rPr>
          <w:rFonts w:ascii="Calibri" w:hAnsi="Calibri" w:cs="Calibri"/>
          <w:sz w:val="24"/>
          <w:szCs w:val="24"/>
        </w:rPr>
        <w:t>Only short-listed companies</w:t>
      </w:r>
      <w:r w:rsidR="00B76E5F">
        <w:rPr>
          <w:rFonts w:ascii="Calibri" w:hAnsi="Calibri" w:cs="Calibri"/>
          <w:sz w:val="24"/>
          <w:szCs w:val="24"/>
        </w:rPr>
        <w:t xml:space="preserve"> </w:t>
      </w:r>
      <w:r w:rsidRPr="00F07FB7">
        <w:rPr>
          <w:rFonts w:ascii="Calibri" w:hAnsi="Calibri" w:cs="Calibri"/>
          <w:sz w:val="24"/>
          <w:szCs w:val="24"/>
        </w:rPr>
        <w:t xml:space="preserve">will be invited to </w:t>
      </w:r>
      <w:r w:rsidR="006D2C97">
        <w:rPr>
          <w:rFonts w:ascii="Calibri" w:hAnsi="Calibri" w:cs="Calibri"/>
          <w:sz w:val="24"/>
          <w:szCs w:val="24"/>
        </w:rPr>
        <w:t>an</w:t>
      </w:r>
      <w:r w:rsidRPr="00F07FB7">
        <w:rPr>
          <w:rFonts w:ascii="Calibri" w:hAnsi="Calibri" w:cs="Calibri"/>
          <w:sz w:val="24"/>
          <w:szCs w:val="24"/>
        </w:rPr>
        <w:t xml:space="preserve"> interview</w:t>
      </w:r>
      <w:r w:rsidR="00B76E5F">
        <w:rPr>
          <w:rFonts w:ascii="Calibri" w:hAnsi="Calibri" w:cs="Calibri"/>
          <w:sz w:val="24"/>
          <w:szCs w:val="24"/>
        </w:rPr>
        <w:t>.</w:t>
      </w:r>
    </w:p>
    <w:p w14:paraId="663F3B65" w14:textId="77777777" w:rsidR="00831124" w:rsidRPr="00F07FB7" w:rsidRDefault="00831124" w:rsidP="0083112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9E402BA" w14:textId="26F93CE9" w:rsidR="00831124" w:rsidRPr="00F07FB7" w:rsidRDefault="00831124" w:rsidP="00831124">
      <w:pPr>
        <w:pStyle w:val="Default"/>
        <w:spacing w:line="360" w:lineRule="auto"/>
        <w:jc w:val="both"/>
        <w:rPr>
          <w:rFonts w:ascii="Calibri" w:hAnsi="Calibri" w:cs="Calibri"/>
          <w:b/>
          <w:lang w:val="en-US"/>
        </w:rPr>
      </w:pPr>
      <w:r w:rsidRPr="00BD0D4C">
        <w:rPr>
          <w:rFonts w:ascii="Calibri" w:hAnsi="Calibri" w:cs="Calibri"/>
          <w:b/>
          <w:lang w:val="en-US"/>
        </w:rPr>
        <w:t xml:space="preserve">APPLICATION DEADLINE: </w:t>
      </w:r>
      <w:r w:rsidR="00836E61">
        <w:rPr>
          <w:rFonts w:ascii="Calibri" w:hAnsi="Calibri" w:cs="Calibri"/>
          <w:b/>
          <w:lang w:val="ka-GE"/>
        </w:rPr>
        <w:t>12</w:t>
      </w:r>
      <w:r w:rsidR="00BD0D4C" w:rsidRPr="00BD0D4C">
        <w:rPr>
          <w:rFonts w:ascii="Calibri" w:hAnsi="Calibri" w:cs="Calibri"/>
          <w:b/>
          <w:lang w:val="en-GB"/>
        </w:rPr>
        <w:t xml:space="preserve"> </w:t>
      </w:r>
      <w:r w:rsidR="00A56A37">
        <w:rPr>
          <w:rFonts w:ascii="Calibri" w:hAnsi="Calibri" w:cs="Calibri"/>
          <w:b/>
          <w:lang w:val="en-GB"/>
        </w:rPr>
        <w:t>July</w:t>
      </w:r>
      <w:r w:rsidR="00B76E5F" w:rsidRPr="00BD0D4C">
        <w:rPr>
          <w:rFonts w:ascii="Calibri" w:hAnsi="Calibri" w:cs="Calibri"/>
          <w:b/>
          <w:lang w:val="en-GB"/>
        </w:rPr>
        <w:t xml:space="preserve"> 2021</w:t>
      </w:r>
    </w:p>
    <w:p w14:paraId="4274E846" w14:textId="64E82D1A" w:rsidR="00B76E5F" w:rsidRDefault="00B76E5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br w:type="page"/>
      </w:r>
    </w:p>
    <w:p w14:paraId="3A1727A5" w14:textId="77777777" w:rsidR="0062064B" w:rsidRDefault="0062064B" w:rsidP="00857D47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6DC710DD" w14:textId="25A30B81" w:rsidR="00CB38E0" w:rsidRDefault="00CB38E0" w:rsidP="00A068A6">
      <w:pPr>
        <w:pStyle w:val="Default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RESOURCE EFFICIENT AND CLEANER PRODUCTION DEMONSTRATIONS IN AZERBAIJAN</w:t>
      </w:r>
    </w:p>
    <w:p w14:paraId="7EC48947" w14:textId="73D92E03" w:rsidR="00A068A6" w:rsidRDefault="00A068A6" w:rsidP="00A068A6">
      <w:pPr>
        <w:pStyle w:val="Default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  <w:r w:rsidRPr="00A068A6">
        <w:rPr>
          <w:rFonts w:ascii="Calibri" w:hAnsi="Calibri" w:cs="Calibri"/>
          <w:b/>
          <w:bCs/>
          <w:sz w:val="22"/>
          <w:szCs w:val="22"/>
          <w:lang w:val="en-US"/>
        </w:rPr>
        <w:t>APPLICATION FORM AND EXPRESSION OF INTEREST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2429"/>
        <w:gridCol w:w="6481"/>
      </w:tblGrid>
      <w:tr w:rsidR="00C21ACC" w:rsidRPr="006C69E8" w14:paraId="146D52DA" w14:textId="77777777" w:rsidTr="00B76E5F">
        <w:trPr>
          <w:trHeight w:val="510"/>
          <w:jc w:val="center"/>
        </w:trPr>
        <w:tc>
          <w:tcPr>
            <w:tcW w:w="235" w:type="pct"/>
            <w:shd w:val="clear" w:color="auto" w:fill="auto"/>
            <w:vAlign w:val="center"/>
          </w:tcPr>
          <w:p w14:paraId="5BA33637" w14:textId="77777777" w:rsidR="00C21ACC" w:rsidRPr="006C69E8" w:rsidRDefault="00C21ACC" w:rsidP="007A37BA">
            <w:pPr>
              <w:jc w:val="center"/>
              <w:rPr>
                <w:rFonts w:ascii="Calibri" w:hAnsi="Calibri"/>
                <w:b/>
              </w:rPr>
            </w:pPr>
            <w:r w:rsidRPr="006C69E8">
              <w:rPr>
                <w:rFonts w:ascii="Calibri" w:hAnsi="Calibri"/>
                <w:b/>
              </w:rPr>
              <w:t>1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1F63D12C" w14:textId="09F1CEA7" w:rsidR="00C21ACC" w:rsidRPr="006C69E8" w:rsidRDefault="00C21ACC" w:rsidP="007A37BA">
            <w:pPr>
              <w:rPr>
                <w:rFonts w:ascii="Calibri" w:hAnsi="Calibri" w:cs="Calibri"/>
                <w:b/>
                <w:color w:val="000000"/>
              </w:rPr>
            </w:pPr>
            <w:r w:rsidRPr="006C69E8">
              <w:rPr>
                <w:rFonts w:ascii="Calibri" w:hAnsi="Calibri" w:cs="Calibri"/>
                <w:b/>
                <w:color w:val="000000"/>
              </w:rPr>
              <w:t>Company Name</w:t>
            </w:r>
            <w:r w:rsidR="00DE7FF5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3466" w:type="pct"/>
            <w:shd w:val="clear" w:color="auto" w:fill="auto"/>
            <w:vAlign w:val="center"/>
          </w:tcPr>
          <w:p w14:paraId="535C3BC2" w14:textId="77777777" w:rsidR="00C21ACC" w:rsidRPr="006C69E8" w:rsidRDefault="00C21ACC" w:rsidP="007A37BA">
            <w:pPr>
              <w:rPr>
                <w:rFonts w:ascii="Calibri" w:hAnsi="Calibri"/>
                <w:b/>
              </w:rPr>
            </w:pPr>
          </w:p>
        </w:tc>
      </w:tr>
      <w:tr w:rsidR="00DE7FF5" w:rsidRPr="006C69E8" w14:paraId="4361A2CB" w14:textId="77777777" w:rsidTr="00C21ACC">
        <w:trPr>
          <w:trHeight w:val="375"/>
          <w:jc w:val="center"/>
        </w:trPr>
        <w:tc>
          <w:tcPr>
            <w:tcW w:w="235" w:type="pct"/>
            <w:shd w:val="clear" w:color="auto" w:fill="auto"/>
            <w:vAlign w:val="center"/>
          </w:tcPr>
          <w:p w14:paraId="5D99712C" w14:textId="5BCE822A" w:rsidR="00DE7FF5" w:rsidRPr="006C69E8" w:rsidRDefault="001C7269" w:rsidP="007A37B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62979C1E" w14:textId="7A65BB03" w:rsidR="00DE7FF5" w:rsidRPr="006C69E8" w:rsidRDefault="00DE7FF5" w:rsidP="007A37B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TAX ID number</w:t>
            </w:r>
          </w:p>
        </w:tc>
        <w:tc>
          <w:tcPr>
            <w:tcW w:w="3466" w:type="pct"/>
            <w:shd w:val="clear" w:color="auto" w:fill="auto"/>
            <w:vAlign w:val="center"/>
          </w:tcPr>
          <w:p w14:paraId="6D4D23C1" w14:textId="77777777" w:rsidR="00DE7FF5" w:rsidRPr="006C69E8" w:rsidRDefault="00DE7FF5" w:rsidP="007A37BA">
            <w:pPr>
              <w:rPr>
                <w:rFonts w:ascii="Calibri" w:hAnsi="Calibri"/>
                <w:b/>
              </w:rPr>
            </w:pPr>
          </w:p>
        </w:tc>
      </w:tr>
      <w:tr w:rsidR="00C21ACC" w:rsidRPr="006C69E8" w14:paraId="0AFA6222" w14:textId="77777777" w:rsidTr="00B76E5F">
        <w:trPr>
          <w:trHeight w:val="440"/>
          <w:jc w:val="center"/>
        </w:trPr>
        <w:tc>
          <w:tcPr>
            <w:tcW w:w="235" w:type="pct"/>
            <w:shd w:val="clear" w:color="auto" w:fill="auto"/>
            <w:vAlign w:val="center"/>
          </w:tcPr>
          <w:p w14:paraId="411032B6" w14:textId="47C34BC6" w:rsidR="00C21ACC" w:rsidRPr="006C69E8" w:rsidRDefault="001C7269" w:rsidP="007A37B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25764ED4" w14:textId="0DAAB729" w:rsidR="00C21ACC" w:rsidRPr="006C69E8" w:rsidRDefault="00C21ACC" w:rsidP="007A37BA">
            <w:pPr>
              <w:rPr>
                <w:rFonts w:ascii="Calibri" w:hAnsi="Calibri" w:cs="Calibri"/>
                <w:b/>
                <w:color w:val="000000"/>
              </w:rPr>
            </w:pPr>
            <w:r w:rsidRPr="006C69E8">
              <w:rPr>
                <w:rFonts w:ascii="Calibri" w:hAnsi="Calibri" w:cs="Calibri"/>
                <w:b/>
                <w:color w:val="000000"/>
              </w:rPr>
              <w:t>Address</w:t>
            </w:r>
            <w:r w:rsidR="00E87C08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2A36D9">
              <w:rPr>
                <w:rFonts w:ascii="Calibri" w:hAnsi="Calibri" w:cs="Calibri"/>
                <w:b/>
                <w:color w:val="000000"/>
              </w:rPr>
              <w:t>(</w:t>
            </w:r>
            <w:r w:rsidR="00E87C08">
              <w:rPr>
                <w:rFonts w:ascii="Calibri" w:hAnsi="Calibri" w:cs="Calibri"/>
                <w:b/>
                <w:color w:val="000000"/>
              </w:rPr>
              <w:t>production facilit</w:t>
            </w:r>
            <w:r w:rsidR="002A36D9">
              <w:rPr>
                <w:rFonts w:ascii="Calibri" w:hAnsi="Calibri" w:cs="Calibri"/>
                <w:b/>
                <w:color w:val="000000"/>
              </w:rPr>
              <w:t>y to be evaluated)</w:t>
            </w:r>
          </w:p>
        </w:tc>
        <w:tc>
          <w:tcPr>
            <w:tcW w:w="3466" w:type="pct"/>
            <w:shd w:val="clear" w:color="auto" w:fill="auto"/>
            <w:vAlign w:val="center"/>
          </w:tcPr>
          <w:p w14:paraId="46BAE545" w14:textId="77777777" w:rsidR="00C21ACC" w:rsidRPr="006C69E8" w:rsidRDefault="00C21ACC" w:rsidP="007A37BA">
            <w:pPr>
              <w:rPr>
                <w:rFonts w:ascii="Calibri" w:hAnsi="Calibri"/>
                <w:b/>
              </w:rPr>
            </w:pPr>
          </w:p>
        </w:tc>
      </w:tr>
      <w:tr w:rsidR="00C21ACC" w:rsidRPr="006C69E8" w14:paraId="59051B36" w14:textId="77777777" w:rsidTr="00B76E5F">
        <w:trPr>
          <w:trHeight w:val="440"/>
          <w:jc w:val="center"/>
        </w:trPr>
        <w:tc>
          <w:tcPr>
            <w:tcW w:w="235" w:type="pct"/>
            <w:shd w:val="clear" w:color="auto" w:fill="auto"/>
            <w:vAlign w:val="center"/>
          </w:tcPr>
          <w:p w14:paraId="42937291" w14:textId="3AFD132B" w:rsidR="00C21ACC" w:rsidRPr="006C69E8" w:rsidRDefault="001C7269" w:rsidP="007A37B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2D9EF1B4" w14:textId="535513F4" w:rsidR="00C21ACC" w:rsidRPr="006C69E8" w:rsidRDefault="00C21ACC" w:rsidP="007A37B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Sector</w:t>
            </w:r>
          </w:p>
        </w:tc>
        <w:tc>
          <w:tcPr>
            <w:tcW w:w="3466" w:type="pct"/>
            <w:shd w:val="clear" w:color="auto" w:fill="auto"/>
            <w:vAlign w:val="center"/>
          </w:tcPr>
          <w:p w14:paraId="45AB55BD" w14:textId="77777777" w:rsidR="00C21ACC" w:rsidRPr="006C69E8" w:rsidRDefault="00C21ACC" w:rsidP="007A37BA">
            <w:pPr>
              <w:rPr>
                <w:rFonts w:ascii="Calibri" w:hAnsi="Calibri"/>
                <w:b/>
              </w:rPr>
            </w:pPr>
          </w:p>
        </w:tc>
      </w:tr>
      <w:tr w:rsidR="00C21ACC" w:rsidRPr="006C69E8" w14:paraId="02DCC8BA" w14:textId="77777777" w:rsidTr="00B76E5F">
        <w:trPr>
          <w:trHeight w:val="440"/>
          <w:jc w:val="center"/>
        </w:trPr>
        <w:tc>
          <w:tcPr>
            <w:tcW w:w="235" w:type="pct"/>
            <w:shd w:val="clear" w:color="auto" w:fill="auto"/>
            <w:vAlign w:val="center"/>
          </w:tcPr>
          <w:p w14:paraId="33F1C182" w14:textId="7E1BA738" w:rsidR="00C21ACC" w:rsidRPr="006C69E8" w:rsidRDefault="001C7269" w:rsidP="007A37B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5C99585D" w14:textId="0020CFF0" w:rsidR="00C21ACC" w:rsidRPr="006C69E8" w:rsidRDefault="00C21ACC" w:rsidP="007A37B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Contact person / position</w:t>
            </w:r>
          </w:p>
        </w:tc>
        <w:tc>
          <w:tcPr>
            <w:tcW w:w="3466" w:type="pct"/>
            <w:shd w:val="clear" w:color="auto" w:fill="auto"/>
            <w:vAlign w:val="center"/>
          </w:tcPr>
          <w:p w14:paraId="01DFD436" w14:textId="77777777" w:rsidR="00C21ACC" w:rsidRPr="006C69E8" w:rsidRDefault="00C21ACC" w:rsidP="007A37BA">
            <w:pPr>
              <w:rPr>
                <w:rFonts w:ascii="Calibri" w:hAnsi="Calibri"/>
                <w:b/>
              </w:rPr>
            </w:pPr>
          </w:p>
        </w:tc>
      </w:tr>
      <w:tr w:rsidR="00C21ACC" w:rsidRPr="006C69E8" w14:paraId="1F81D30F" w14:textId="77777777" w:rsidTr="00B76E5F">
        <w:trPr>
          <w:trHeight w:val="440"/>
          <w:jc w:val="center"/>
        </w:trPr>
        <w:tc>
          <w:tcPr>
            <w:tcW w:w="235" w:type="pct"/>
            <w:shd w:val="clear" w:color="auto" w:fill="auto"/>
            <w:vAlign w:val="center"/>
          </w:tcPr>
          <w:p w14:paraId="62249651" w14:textId="20A87968" w:rsidR="00C21ACC" w:rsidRPr="006C69E8" w:rsidRDefault="001C7269" w:rsidP="007A37B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30A79857" w14:textId="28D05F6D" w:rsidR="00C21ACC" w:rsidRPr="006C69E8" w:rsidRDefault="00DE7FF5" w:rsidP="007A37B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Website/</w:t>
            </w:r>
            <w:r w:rsidR="00C21ACC" w:rsidRPr="006C69E8">
              <w:rPr>
                <w:rFonts w:ascii="Calibri" w:hAnsi="Calibri"/>
                <w:b/>
              </w:rPr>
              <w:t>E-mail</w:t>
            </w:r>
            <w:r w:rsidR="00C21ACC">
              <w:rPr>
                <w:rFonts w:ascii="Calibri" w:hAnsi="Calibri"/>
                <w:b/>
              </w:rPr>
              <w:t xml:space="preserve"> / telephone</w:t>
            </w:r>
          </w:p>
        </w:tc>
        <w:tc>
          <w:tcPr>
            <w:tcW w:w="3466" w:type="pct"/>
            <w:shd w:val="clear" w:color="auto" w:fill="auto"/>
            <w:vAlign w:val="center"/>
          </w:tcPr>
          <w:p w14:paraId="288C0AAA" w14:textId="77777777" w:rsidR="00C21ACC" w:rsidRPr="006C69E8" w:rsidRDefault="00C21ACC" w:rsidP="007A37BA">
            <w:pPr>
              <w:rPr>
                <w:rFonts w:ascii="Calibri" w:hAnsi="Calibri"/>
                <w:b/>
              </w:rPr>
            </w:pPr>
          </w:p>
        </w:tc>
      </w:tr>
      <w:tr w:rsidR="00C21ACC" w:rsidRPr="006C69E8" w14:paraId="0B3A8A81" w14:textId="77777777" w:rsidTr="00B76E5F">
        <w:trPr>
          <w:trHeight w:val="530"/>
          <w:jc w:val="center"/>
        </w:trPr>
        <w:tc>
          <w:tcPr>
            <w:tcW w:w="235" w:type="pct"/>
            <w:shd w:val="clear" w:color="auto" w:fill="auto"/>
            <w:vAlign w:val="center"/>
          </w:tcPr>
          <w:p w14:paraId="528A9BDF" w14:textId="6B41E686" w:rsidR="00C21ACC" w:rsidRPr="006C69E8" w:rsidRDefault="001C7269" w:rsidP="007A37B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2A8AA769" w14:textId="77777777" w:rsidR="00C21ACC" w:rsidRPr="006C69E8" w:rsidRDefault="00C21ACC" w:rsidP="007A37BA">
            <w:pPr>
              <w:rPr>
                <w:rFonts w:ascii="Calibri" w:hAnsi="Calibri" w:cs="Calibri"/>
                <w:b/>
                <w:color w:val="000000"/>
              </w:rPr>
            </w:pPr>
            <w:r w:rsidRPr="006C69E8">
              <w:rPr>
                <w:rFonts w:ascii="Calibri" w:hAnsi="Calibri" w:cs="Calibri"/>
                <w:b/>
                <w:color w:val="000000"/>
              </w:rPr>
              <w:t>Number of employees</w:t>
            </w:r>
          </w:p>
        </w:tc>
        <w:tc>
          <w:tcPr>
            <w:tcW w:w="3466" w:type="pct"/>
            <w:shd w:val="clear" w:color="auto" w:fill="auto"/>
            <w:vAlign w:val="center"/>
          </w:tcPr>
          <w:p w14:paraId="2445221D" w14:textId="2E5679F4" w:rsidR="00C21ACC" w:rsidRPr="006C69E8" w:rsidRDefault="00C21ACC" w:rsidP="007A37BA">
            <w:pPr>
              <w:rPr>
                <w:rFonts w:ascii="Calibri" w:hAnsi="Calibri"/>
                <w:b/>
              </w:rPr>
            </w:pPr>
          </w:p>
        </w:tc>
      </w:tr>
      <w:tr w:rsidR="00C21ACC" w:rsidRPr="006C69E8" w14:paraId="39CF74A1" w14:textId="77777777" w:rsidTr="00B76E5F">
        <w:trPr>
          <w:trHeight w:val="413"/>
          <w:jc w:val="center"/>
        </w:trPr>
        <w:tc>
          <w:tcPr>
            <w:tcW w:w="235" w:type="pct"/>
            <w:shd w:val="clear" w:color="auto" w:fill="auto"/>
            <w:vAlign w:val="center"/>
          </w:tcPr>
          <w:p w14:paraId="78E9E137" w14:textId="2B559E2A" w:rsidR="00C21ACC" w:rsidRPr="001C7269" w:rsidRDefault="001C7269" w:rsidP="007A37BA">
            <w:pPr>
              <w:jc w:val="center"/>
              <w:rPr>
                <w:rFonts w:ascii="Calibri" w:hAnsi="Calibri"/>
                <w:b/>
                <w:lang w:val="az-Latn-AZ"/>
              </w:rPr>
            </w:pPr>
            <w:r>
              <w:rPr>
                <w:rFonts w:ascii="Calibri" w:hAnsi="Calibri"/>
                <w:b/>
                <w:lang w:val="az-Latn-AZ"/>
              </w:rPr>
              <w:t>8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3F71F9D6" w14:textId="5345B15B" w:rsidR="00C21ACC" w:rsidRPr="006C69E8" w:rsidRDefault="00C21ACC" w:rsidP="007A37BA">
            <w:pPr>
              <w:rPr>
                <w:rFonts w:ascii="Calibri" w:hAnsi="Calibri" w:cs="Calibri"/>
                <w:b/>
                <w:color w:val="000000"/>
              </w:rPr>
            </w:pPr>
            <w:r w:rsidRPr="006C69E8">
              <w:rPr>
                <w:rFonts w:ascii="Calibri" w:hAnsi="Calibri" w:cs="Calibri"/>
                <w:b/>
                <w:color w:val="000000"/>
              </w:rPr>
              <w:t>Product</w:t>
            </w:r>
            <w:r w:rsidR="00BC21FF">
              <w:rPr>
                <w:rFonts w:ascii="Calibri" w:hAnsi="Calibri" w:cs="Calibri"/>
                <w:b/>
                <w:color w:val="000000"/>
              </w:rPr>
              <w:t>s</w:t>
            </w:r>
          </w:p>
        </w:tc>
        <w:tc>
          <w:tcPr>
            <w:tcW w:w="3466" w:type="pct"/>
            <w:shd w:val="clear" w:color="auto" w:fill="auto"/>
            <w:vAlign w:val="center"/>
          </w:tcPr>
          <w:p w14:paraId="0E49A1C3" w14:textId="0AE8EFA4" w:rsidR="00C21ACC" w:rsidRPr="006C69E8" w:rsidRDefault="00C21ACC" w:rsidP="007A37BA">
            <w:pPr>
              <w:rPr>
                <w:rFonts w:ascii="Calibri" w:hAnsi="Calibri"/>
                <w:b/>
              </w:rPr>
            </w:pPr>
          </w:p>
        </w:tc>
      </w:tr>
      <w:tr w:rsidR="00905053" w:rsidRPr="006C69E8" w14:paraId="0C348B0D" w14:textId="77777777" w:rsidTr="00C21ACC">
        <w:trPr>
          <w:trHeight w:val="710"/>
          <w:jc w:val="center"/>
        </w:trPr>
        <w:tc>
          <w:tcPr>
            <w:tcW w:w="235" w:type="pct"/>
            <w:shd w:val="clear" w:color="auto" w:fill="auto"/>
            <w:vAlign w:val="center"/>
          </w:tcPr>
          <w:p w14:paraId="6BA4E606" w14:textId="25269631" w:rsidR="00905053" w:rsidRPr="001C7269" w:rsidRDefault="001C7269" w:rsidP="007A37BA">
            <w:pPr>
              <w:jc w:val="center"/>
              <w:rPr>
                <w:rFonts w:ascii="Calibri" w:hAnsi="Calibri"/>
                <w:b/>
                <w:lang w:val="az-Latn-AZ"/>
              </w:rPr>
            </w:pPr>
            <w:r>
              <w:rPr>
                <w:rFonts w:ascii="Calibri" w:hAnsi="Calibri"/>
                <w:b/>
                <w:lang w:val="az-Latn-AZ"/>
              </w:rPr>
              <w:t>9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3019761B" w14:textId="496C6B41" w:rsidR="00905053" w:rsidRPr="006C69E8" w:rsidRDefault="00905053" w:rsidP="007A37B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Markets (national or other countries)</w:t>
            </w:r>
          </w:p>
        </w:tc>
        <w:tc>
          <w:tcPr>
            <w:tcW w:w="3466" w:type="pct"/>
            <w:shd w:val="clear" w:color="auto" w:fill="auto"/>
            <w:vAlign w:val="center"/>
          </w:tcPr>
          <w:p w14:paraId="5BD4C273" w14:textId="77777777" w:rsidR="00905053" w:rsidRPr="006C69E8" w:rsidRDefault="00905053" w:rsidP="007A37BA">
            <w:pPr>
              <w:rPr>
                <w:rFonts w:ascii="Calibri" w:hAnsi="Calibri"/>
                <w:b/>
              </w:rPr>
            </w:pPr>
          </w:p>
        </w:tc>
      </w:tr>
    </w:tbl>
    <w:p w14:paraId="09AD625D" w14:textId="4B93F692" w:rsidR="00C21ACC" w:rsidRDefault="00C21ACC" w:rsidP="00A068A6">
      <w:pPr>
        <w:pStyle w:val="Default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06671DAD" w14:textId="074FD1DE" w:rsidR="00143D2C" w:rsidRDefault="001C7C7B" w:rsidP="00143D2C">
      <w:pPr>
        <w:pStyle w:val="Default"/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Our </w:t>
      </w:r>
      <w:r w:rsidR="007C55B7">
        <w:rPr>
          <w:rFonts w:ascii="Calibri" w:hAnsi="Calibri" w:cs="Calibri"/>
          <w:b/>
          <w:bCs/>
          <w:sz w:val="22"/>
          <w:szCs w:val="22"/>
          <w:lang w:val="en-US"/>
        </w:rPr>
        <w:t>company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,</w:t>
      </w:r>
      <w:r w:rsidR="007C55B7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E87C08">
        <w:rPr>
          <w:rFonts w:ascii="Calibri" w:hAnsi="Calibri" w:cs="Calibri"/>
          <w:b/>
          <w:bCs/>
          <w:sz w:val="22"/>
          <w:szCs w:val="22"/>
          <w:lang w:val="en-US"/>
        </w:rPr>
        <w:t>“(NAME OF THE COMPANY)”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,</w:t>
      </w:r>
      <w:r w:rsidR="00E87C08">
        <w:rPr>
          <w:rFonts w:ascii="Calibri" w:hAnsi="Calibri" w:cs="Calibri"/>
          <w:b/>
          <w:bCs/>
          <w:sz w:val="22"/>
          <w:szCs w:val="22"/>
          <w:lang w:val="en-US"/>
        </w:rPr>
        <w:t xml:space="preserve"> hereby confirm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s</w:t>
      </w:r>
      <w:r w:rsidR="00E87C08">
        <w:rPr>
          <w:rFonts w:ascii="Calibri" w:hAnsi="Calibri" w:cs="Calibri"/>
          <w:b/>
          <w:bCs/>
          <w:sz w:val="22"/>
          <w:szCs w:val="22"/>
          <w:lang w:val="en-US"/>
        </w:rPr>
        <w:t xml:space="preserve"> its interest to participate in the demonstration of the RECP methodology in </w:t>
      </w:r>
      <w:r w:rsidR="00BB1715">
        <w:rPr>
          <w:rFonts w:ascii="Calibri" w:hAnsi="Calibri" w:cs="Calibri"/>
          <w:b/>
          <w:bCs/>
          <w:sz w:val="22"/>
          <w:szCs w:val="22"/>
          <w:lang w:val="en-US"/>
        </w:rPr>
        <w:t>Azerbaijan through the project EU4Environment. Therefore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,</w:t>
      </w:r>
      <w:r w:rsidR="00BB1715">
        <w:rPr>
          <w:rFonts w:ascii="Calibri" w:hAnsi="Calibri" w:cs="Calibri"/>
          <w:b/>
          <w:bCs/>
          <w:sz w:val="22"/>
          <w:szCs w:val="22"/>
          <w:lang w:val="en-US"/>
        </w:rPr>
        <w:t xml:space="preserve"> we are available for meeting the project team </w:t>
      </w:r>
      <w:r w:rsidR="004D453A">
        <w:rPr>
          <w:rFonts w:ascii="Calibri" w:hAnsi="Calibri" w:cs="Calibri"/>
          <w:b/>
          <w:bCs/>
          <w:sz w:val="22"/>
          <w:szCs w:val="22"/>
          <w:lang w:val="en-US"/>
        </w:rPr>
        <w:t xml:space="preserve">and </w:t>
      </w:r>
      <w:r w:rsidR="00ED7C15">
        <w:rPr>
          <w:rFonts w:ascii="Calibri" w:hAnsi="Calibri" w:cs="Calibri"/>
          <w:b/>
          <w:bCs/>
          <w:sz w:val="22"/>
          <w:szCs w:val="22"/>
          <w:lang w:val="en-US"/>
        </w:rPr>
        <w:t>initial review as a candidate for the project.</w:t>
      </w:r>
    </w:p>
    <w:p w14:paraId="32C73113" w14:textId="03F9F212" w:rsidR="00ED7C15" w:rsidRPr="00B76E5F" w:rsidRDefault="00ED7C15" w:rsidP="00143D2C">
      <w:pPr>
        <w:pStyle w:val="Default"/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6B51168A" w14:textId="77777777" w:rsidR="001C7C7B" w:rsidRPr="00B76E5F" w:rsidRDefault="001C7C7B" w:rsidP="001C7C7B">
      <w:pPr>
        <w:spacing w:after="240"/>
        <w:rPr>
          <w:rFonts w:ascii="Arial Narrow" w:hAnsi="Arial Narrow"/>
          <w:b/>
          <w:sz w:val="23"/>
          <w:szCs w:val="23"/>
        </w:rPr>
      </w:pPr>
      <w:r w:rsidRPr="00B76E5F">
        <w:rPr>
          <w:rFonts w:ascii="Arial Narrow" w:hAnsi="Arial Narrow"/>
          <w:b/>
          <w:sz w:val="23"/>
          <w:szCs w:val="23"/>
        </w:rPr>
        <w:t>Date: ________________</w:t>
      </w:r>
    </w:p>
    <w:p w14:paraId="20DAA332" w14:textId="7F950E90" w:rsidR="001C7C7B" w:rsidRPr="00B76E5F" w:rsidRDefault="001C7C7B" w:rsidP="001C7C7B">
      <w:pPr>
        <w:spacing w:after="240"/>
        <w:rPr>
          <w:rFonts w:ascii="Arial Narrow" w:hAnsi="Arial Narrow"/>
          <w:b/>
          <w:sz w:val="23"/>
          <w:szCs w:val="23"/>
        </w:rPr>
      </w:pPr>
      <w:r w:rsidRPr="00B76E5F">
        <w:rPr>
          <w:rFonts w:ascii="Arial Narrow" w:hAnsi="Arial Narrow"/>
          <w:b/>
          <w:sz w:val="23"/>
          <w:szCs w:val="23"/>
        </w:rPr>
        <w:t>Signature and stamp: ____________________</w:t>
      </w:r>
    </w:p>
    <w:p w14:paraId="7EB380C3" w14:textId="77777777" w:rsidR="001C7C7B" w:rsidRPr="00B76E5F" w:rsidRDefault="001C7C7B" w:rsidP="001C7C7B">
      <w:pPr>
        <w:spacing w:after="240"/>
        <w:rPr>
          <w:rFonts w:ascii="Arial Narrow" w:hAnsi="Arial Narrow"/>
          <w:b/>
          <w:sz w:val="23"/>
          <w:szCs w:val="23"/>
        </w:rPr>
      </w:pPr>
      <w:r w:rsidRPr="00B76E5F">
        <w:rPr>
          <w:rFonts w:ascii="Arial Narrow" w:hAnsi="Arial Narrow"/>
          <w:b/>
          <w:sz w:val="23"/>
          <w:szCs w:val="23"/>
        </w:rPr>
        <w:t>Company’s representative: ___________________</w:t>
      </w:r>
    </w:p>
    <w:p w14:paraId="3EE74433" w14:textId="67A87C25" w:rsidR="00ED7C15" w:rsidRPr="00B76E5F" w:rsidRDefault="001C7C7B" w:rsidP="006F3AF3">
      <w:pPr>
        <w:pStyle w:val="Default"/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B76E5F">
        <w:rPr>
          <w:rFonts w:ascii="Arial Narrow" w:hAnsi="Arial Narrow"/>
          <w:b/>
          <w:sz w:val="23"/>
          <w:szCs w:val="23"/>
        </w:rPr>
        <w:t>Position: ____________________________</w:t>
      </w:r>
    </w:p>
    <w:sectPr w:rsidR="00ED7C15" w:rsidRPr="00B76E5F" w:rsidSect="002A39C7">
      <w:headerReference w:type="default" r:id="rId12"/>
      <w:footerReference w:type="default" r:id="rId13"/>
      <w:pgSz w:w="12240" w:h="15840"/>
      <w:pgMar w:top="1440" w:right="1440" w:bottom="212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03951" w14:textId="77777777" w:rsidR="007D19D5" w:rsidRDefault="007D19D5" w:rsidP="002A39C7">
      <w:pPr>
        <w:spacing w:after="0" w:line="240" w:lineRule="auto"/>
      </w:pPr>
      <w:r>
        <w:separator/>
      </w:r>
    </w:p>
  </w:endnote>
  <w:endnote w:type="continuationSeparator" w:id="0">
    <w:p w14:paraId="4A6F62CE" w14:textId="77777777" w:rsidR="007D19D5" w:rsidRDefault="007D19D5" w:rsidP="002A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4BC73" w14:textId="10B03568" w:rsidR="002A39C7" w:rsidRDefault="00754FEE" w:rsidP="002A39C7">
    <w:pPr>
      <w:pStyle w:val="Footer"/>
      <w:jc w:val="center"/>
    </w:pPr>
    <w:r w:rsidRPr="000B60DE">
      <w:rPr>
        <w:noProof/>
      </w:rPr>
      <w:drawing>
        <wp:inline distT="0" distB="0" distL="0" distR="0" wp14:anchorId="048FBD5B" wp14:editId="38179CC6">
          <wp:extent cx="4909538" cy="631423"/>
          <wp:effectExtent l="0" t="0" r="5715" b="0"/>
          <wp:docPr id="2" name="Picture 2" descr="S:\Applic\GGGR\EAP Task Force\EU4Environment\6_Communication &amp; visibility\Action visibility and templates\1_Logos to use\footer - partner logos\EU4E 5 partner log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Applic\GGGR\EAP Task Force\EU4Environment\6_Communication &amp; visibility\Action visibility and templates\1_Logos to use\footer - partner logos\EU4E 5 partner log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8382" cy="646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113D0" w14:textId="77777777" w:rsidR="007D19D5" w:rsidRDefault="007D19D5" w:rsidP="002A39C7">
      <w:pPr>
        <w:spacing w:after="0" w:line="240" w:lineRule="auto"/>
      </w:pPr>
      <w:r>
        <w:separator/>
      </w:r>
    </w:p>
  </w:footnote>
  <w:footnote w:type="continuationSeparator" w:id="0">
    <w:p w14:paraId="5AC4382D" w14:textId="77777777" w:rsidR="007D19D5" w:rsidRDefault="007D19D5" w:rsidP="002A39C7">
      <w:pPr>
        <w:spacing w:after="0" w:line="240" w:lineRule="auto"/>
      </w:pPr>
      <w:r>
        <w:continuationSeparator/>
      </w:r>
    </w:p>
  </w:footnote>
  <w:footnote w:id="1">
    <w:p w14:paraId="31E21B2F" w14:textId="1202C4D5" w:rsidR="004D31B0" w:rsidRPr="004D31B0" w:rsidRDefault="004D31B0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See </w:t>
      </w:r>
      <w:hyperlink r:id="rId1" w:history="1">
        <w:r w:rsidRPr="007D2D9F">
          <w:rPr>
            <w:rStyle w:val="Hyperlink"/>
            <w:lang w:val="en-GB"/>
          </w:rPr>
          <w:t>www.eu4environment.org</w:t>
        </w:r>
      </w:hyperlink>
      <w:r>
        <w:rPr>
          <w:lang w:val="en-GB"/>
        </w:rPr>
        <w:t xml:space="preserve"> for details.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BC926" w14:textId="7030BC71" w:rsidR="002A39C7" w:rsidRDefault="002A39C7">
    <w:pPr>
      <w:pStyle w:val="Header"/>
    </w:pPr>
    <w:r>
      <w:rPr>
        <w:noProof/>
      </w:rPr>
      <w:drawing>
        <wp:inline distT="0" distB="0" distL="0" distR="0" wp14:anchorId="18BA21C8" wp14:editId="3F9A10D2">
          <wp:extent cx="5943600" cy="83820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4E masthead 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3751"/>
    <w:multiLevelType w:val="hybridMultilevel"/>
    <w:tmpl w:val="B7FA79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160A8"/>
    <w:multiLevelType w:val="multilevel"/>
    <w:tmpl w:val="CCF09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053AD2"/>
    <w:multiLevelType w:val="hybridMultilevel"/>
    <w:tmpl w:val="3880F9B8"/>
    <w:lvl w:ilvl="0" w:tplc="1DBAC4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E26B7"/>
    <w:multiLevelType w:val="hybridMultilevel"/>
    <w:tmpl w:val="D9483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B14937"/>
    <w:multiLevelType w:val="hybridMultilevel"/>
    <w:tmpl w:val="06E4C07C"/>
    <w:lvl w:ilvl="0" w:tplc="04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4BEB3C4E"/>
    <w:multiLevelType w:val="hybridMultilevel"/>
    <w:tmpl w:val="5742F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14590E"/>
    <w:multiLevelType w:val="multilevel"/>
    <w:tmpl w:val="564E7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13F30B5"/>
    <w:multiLevelType w:val="hybridMultilevel"/>
    <w:tmpl w:val="A80AF5C4"/>
    <w:lvl w:ilvl="0" w:tplc="A628DF92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A3065"/>
    <w:multiLevelType w:val="hybridMultilevel"/>
    <w:tmpl w:val="1DB8A2E4"/>
    <w:lvl w:ilvl="0" w:tplc="04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65F41892"/>
    <w:multiLevelType w:val="hybridMultilevel"/>
    <w:tmpl w:val="CAF00922"/>
    <w:lvl w:ilvl="0" w:tplc="08090001">
      <w:start w:val="1"/>
      <w:numFmt w:val="bullet"/>
      <w:lvlText w:val=""/>
      <w:lvlJc w:val="left"/>
      <w:pPr>
        <w:ind w:left="-49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10" w15:restartNumberingAfterBreak="0">
    <w:nsid w:val="66DC454B"/>
    <w:multiLevelType w:val="hybridMultilevel"/>
    <w:tmpl w:val="59268D52"/>
    <w:lvl w:ilvl="0" w:tplc="04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6BF84EB2"/>
    <w:multiLevelType w:val="hybridMultilevel"/>
    <w:tmpl w:val="8CA653C2"/>
    <w:lvl w:ilvl="0" w:tplc="A628DF92">
      <w:start w:val="100"/>
      <w:numFmt w:val="bullet"/>
      <w:lvlText w:val="-"/>
      <w:lvlJc w:val="left"/>
      <w:pPr>
        <w:ind w:left="7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8"/>
  </w:num>
  <w:num w:numId="7">
    <w:abstractNumId w:val="10"/>
  </w:num>
  <w:num w:numId="8">
    <w:abstractNumId w:val="0"/>
  </w:num>
  <w:num w:numId="9">
    <w:abstractNumId w:val="7"/>
  </w:num>
  <w:num w:numId="10">
    <w:abstractNumId w:val="11"/>
  </w:num>
  <w:num w:numId="11">
    <w:abstractNumId w:val="2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NLG0MDOzMDQ1NTJU0lEKTi0uzszPAykwqQUAGAg+OiwAAAA="/>
  </w:docVars>
  <w:rsids>
    <w:rsidRoot w:val="002A4168"/>
    <w:rsid w:val="000017BC"/>
    <w:rsid w:val="00026D69"/>
    <w:rsid w:val="00034DDD"/>
    <w:rsid w:val="00044BF5"/>
    <w:rsid w:val="00045502"/>
    <w:rsid w:val="000511AF"/>
    <w:rsid w:val="0006121E"/>
    <w:rsid w:val="00072A94"/>
    <w:rsid w:val="00074376"/>
    <w:rsid w:val="00084FCE"/>
    <w:rsid w:val="000D1A3D"/>
    <w:rsid w:val="000D6D2A"/>
    <w:rsid w:val="000E4356"/>
    <w:rsid w:val="000E4886"/>
    <w:rsid w:val="000F320B"/>
    <w:rsid w:val="00101C54"/>
    <w:rsid w:val="00116DF2"/>
    <w:rsid w:val="0012446C"/>
    <w:rsid w:val="00140759"/>
    <w:rsid w:val="00143D2C"/>
    <w:rsid w:val="00183AF2"/>
    <w:rsid w:val="001C5E88"/>
    <w:rsid w:val="001C6610"/>
    <w:rsid w:val="001C7269"/>
    <w:rsid w:val="001C7C7B"/>
    <w:rsid w:val="001F6070"/>
    <w:rsid w:val="00226F9C"/>
    <w:rsid w:val="0024799B"/>
    <w:rsid w:val="002522C4"/>
    <w:rsid w:val="00254A5C"/>
    <w:rsid w:val="00265432"/>
    <w:rsid w:val="002A36D9"/>
    <w:rsid w:val="002A39C7"/>
    <w:rsid w:val="002A4168"/>
    <w:rsid w:val="002B2989"/>
    <w:rsid w:val="002B64CB"/>
    <w:rsid w:val="002D3AC6"/>
    <w:rsid w:val="002D58E9"/>
    <w:rsid w:val="002E31AC"/>
    <w:rsid w:val="002F1E78"/>
    <w:rsid w:val="003067D6"/>
    <w:rsid w:val="003139B6"/>
    <w:rsid w:val="00317887"/>
    <w:rsid w:val="00342F28"/>
    <w:rsid w:val="003725EC"/>
    <w:rsid w:val="00377837"/>
    <w:rsid w:val="003869D0"/>
    <w:rsid w:val="00391766"/>
    <w:rsid w:val="003A1273"/>
    <w:rsid w:val="003A2F7A"/>
    <w:rsid w:val="003A68C2"/>
    <w:rsid w:val="00424910"/>
    <w:rsid w:val="00435DF7"/>
    <w:rsid w:val="00463869"/>
    <w:rsid w:val="004741B3"/>
    <w:rsid w:val="00477C8D"/>
    <w:rsid w:val="004B702D"/>
    <w:rsid w:val="004B7B81"/>
    <w:rsid w:val="004C0246"/>
    <w:rsid w:val="004C5454"/>
    <w:rsid w:val="004D31B0"/>
    <w:rsid w:val="004D453A"/>
    <w:rsid w:val="004D4B63"/>
    <w:rsid w:val="004E52EE"/>
    <w:rsid w:val="004F65E1"/>
    <w:rsid w:val="00527C2E"/>
    <w:rsid w:val="0053746A"/>
    <w:rsid w:val="0055262C"/>
    <w:rsid w:val="0055691C"/>
    <w:rsid w:val="00566E80"/>
    <w:rsid w:val="00582424"/>
    <w:rsid w:val="00590DE8"/>
    <w:rsid w:val="0059652A"/>
    <w:rsid w:val="005A70EA"/>
    <w:rsid w:val="005C0E04"/>
    <w:rsid w:val="005D298C"/>
    <w:rsid w:val="005E74FC"/>
    <w:rsid w:val="005F58AD"/>
    <w:rsid w:val="006056CB"/>
    <w:rsid w:val="00610177"/>
    <w:rsid w:val="0062064B"/>
    <w:rsid w:val="0062117F"/>
    <w:rsid w:val="00631297"/>
    <w:rsid w:val="006464FB"/>
    <w:rsid w:val="00662C02"/>
    <w:rsid w:val="00693DA1"/>
    <w:rsid w:val="006B5AA8"/>
    <w:rsid w:val="006C2F86"/>
    <w:rsid w:val="006D00F1"/>
    <w:rsid w:val="006D2C97"/>
    <w:rsid w:val="006F3AF3"/>
    <w:rsid w:val="006F452F"/>
    <w:rsid w:val="007125C2"/>
    <w:rsid w:val="007177F4"/>
    <w:rsid w:val="007201F2"/>
    <w:rsid w:val="0073572F"/>
    <w:rsid w:val="00740424"/>
    <w:rsid w:val="00754FEE"/>
    <w:rsid w:val="00770F27"/>
    <w:rsid w:val="00773A24"/>
    <w:rsid w:val="00783F70"/>
    <w:rsid w:val="0078403C"/>
    <w:rsid w:val="007A3169"/>
    <w:rsid w:val="007C259E"/>
    <w:rsid w:val="007C2B8F"/>
    <w:rsid w:val="007C55B7"/>
    <w:rsid w:val="007D0D24"/>
    <w:rsid w:val="007D19D5"/>
    <w:rsid w:val="00811FD2"/>
    <w:rsid w:val="0082366E"/>
    <w:rsid w:val="00831124"/>
    <w:rsid w:val="00832942"/>
    <w:rsid w:val="00836E61"/>
    <w:rsid w:val="00857D47"/>
    <w:rsid w:val="00862C2C"/>
    <w:rsid w:val="0089387D"/>
    <w:rsid w:val="00896AA7"/>
    <w:rsid w:val="008A1485"/>
    <w:rsid w:val="008A1D31"/>
    <w:rsid w:val="008A1E09"/>
    <w:rsid w:val="008A236C"/>
    <w:rsid w:val="008C35AE"/>
    <w:rsid w:val="008C7053"/>
    <w:rsid w:val="008D0061"/>
    <w:rsid w:val="008D41C8"/>
    <w:rsid w:val="00905053"/>
    <w:rsid w:val="00915890"/>
    <w:rsid w:val="00916600"/>
    <w:rsid w:val="00922CAE"/>
    <w:rsid w:val="00932C47"/>
    <w:rsid w:val="0094338B"/>
    <w:rsid w:val="009437C2"/>
    <w:rsid w:val="0095009A"/>
    <w:rsid w:val="009528C3"/>
    <w:rsid w:val="009553D7"/>
    <w:rsid w:val="00956B08"/>
    <w:rsid w:val="00962FB2"/>
    <w:rsid w:val="009B1E73"/>
    <w:rsid w:val="009B5B06"/>
    <w:rsid w:val="009C0481"/>
    <w:rsid w:val="009C46D0"/>
    <w:rsid w:val="009C7E95"/>
    <w:rsid w:val="009E5F63"/>
    <w:rsid w:val="00A068A6"/>
    <w:rsid w:val="00A17580"/>
    <w:rsid w:val="00A43C17"/>
    <w:rsid w:val="00A544D5"/>
    <w:rsid w:val="00A5493A"/>
    <w:rsid w:val="00A56A37"/>
    <w:rsid w:val="00A572CE"/>
    <w:rsid w:val="00A57E62"/>
    <w:rsid w:val="00A83912"/>
    <w:rsid w:val="00A9204F"/>
    <w:rsid w:val="00AA5503"/>
    <w:rsid w:val="00AB4065"/>
    <w:rsid w:val="00AC44A6"/>
    <w:rsid w:val="00AC4E45"/>
    <w:rsid w:val="00B43C05"/>
    <w:rsid w:val="00B46D5D"/>
    <w:rsid w:val="00B51B64"/>
    <w:rsid w:val="00B76E5F"/>
    <w:rsid w:val="00BA1B89"/>
    <w:rsid w:val="00BA43E7"/>
    <w:rsid w:val="00BA601A"/>
    <w:rsid w:val="00BB1715"/>
    <w:rsid w:val="00BC21FF"/>
    <w:rsid w:val="00BD0D4C"/>
    <w:rsid w:val="00BE7AD9"/>
    <w:rsid w:val="00C21ACC"/>
    <w:rsid w:val="00C534C8"/>
    <w:rsid w:val="00C567C0"/>
    <w:rsid w:val="00C61029"/>
    <w:rsid w:val="00C7636D"/>
    <w:rsid w:val="00C9343F"/>
    <w:rsid w:val="00C93B99"/>
    <w:rsid w:val="00CA6B59"/>
    <w:rsid w:val="00CB34B9"/>
    <w:rsid w:val="00CB38E0"/>
    <w:rsid w:val="00CD398A"/>
    <w:rsid w:val="00CE2293"/>
    <w:rsid w:val="00CE2615"/>
    <w:rsid w:val="00CE33BC"/>
    <w:rsid w:val="00CF5D67"/>
    <w:rsid w:val="00D20A04"/>
    <w:rsid w:val="00D22034"/>
    <w:rsid w:val="00D76FF6"/>
    <w:rsid w:val="00D82E6A"/>
    <w:rsid w:val="00D84D22"/>
    <w:rsid w:val="00D85591"/>
    <w:rsid w:val="00DA005E"/>
    <w:rsid w:val="00DB01EF"/>
    <w:rsid w:val="00DB4E76"/>
    <w:rsid w:val="00DB5864"/>
    <w:rsid w:val="00DC0C4F"/>
    <w:rsid w:val="00DE20D3"/>
    <w:rsid w:val="00DE7926"/>
    <w:rsid w:val="00DE7973"/>
    <w:rsid w:val="00DE7FF5"/>
    <w:rsid w:val="00E131D9"/>
    <w:rsid w:val="00E20CA5"/>
    <w:rsid w:val="00E240C0"/>
    <w:rsid w:val="00E40738"/>
    <w:rsid w:val="00E519EE"/>
    <w:rsid w:val="00E614D2"/>
    <w:rsid w:val="00E81C99"/>
    <w:rsid w:val="00E87C08"/>
    <w:rsid w:val="00EA0109"/>
    <w:rsid w:val="00EA4480"/>
    <w:rsid w:val="00EA4A39"/>
    <w:rsid w:val="00EB30EB"/>
    <w:rsid w:val="00ED41BC"/>
    <w:rsid w:val="00ED6198"/>
    <w:rsid w:val="00ED7C15"/>
    <w:rsid w:val="00EE19A2"/>
    <w:rsid w:val="00F077DE"/>
    <w:rsid w:val="00F07FB7"/>
    <w:rsid w:val="00F4509B"/>
    <w:rsid w:val="00F75279"/>
    <w:rsid w:val="00FA4739"/>
    <w:rsid w:val="00FB2D7C"/>
    <w:rsid w:val="00FD0525"/>
    <w:rsid w:val="00FD58D3"/>
    <w:rsid w:val="00FD5FC8"/>
    <w:rsid w:val="00FF5F4A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22D9E"/>
  <w15:docId w15:val="{590A2110-01B1-412C-A91E-3EA67B88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64B"/>
  </w:style>
  <w:style w:type="paragraph" w:styleId="Heading1">
    <w:name w:val="heading 1"/>
    <w:basedOn w:val="Normal"/>
    <w:link w:val="Heading1Char"/>
    <w:uiPriority w:val="9"/>
    <w:qFormat/>
    <w:rsid w:val="005E7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1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4168"/>
    <w:rPr>
      <w:color w:val="605E5C"/>
      <w:shd w:val="clear" w:color="auto" w:fill="E1DFDD"/>
    </w:rPr>
  </w:style>
  <w:style w:type="paragraph" w:styleId="ListParagraph">
    <w:name w:val="List Paragraph"/>
    <w:aliases w:val="List Paragraph (numbered (a)),List Paragraph1,Heading 2_sj,Report Para,Numbered Para 1,Dot pt,No Spacing1,List Paragraph Char Char Char,Indicator Text,Bullet 1,Bullet Points,MAIN CONTENT,List Paragraph12,F5 List Paragraph"/>
    <w:basedOn w:val="Normal"/>
    <w:link w:val="ListParagraphChar"/>
    <w:uiPriority w:val="34"/>
    <w:qFormat/>
    <w:rsid w:val="00C934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7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75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75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5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58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D3AC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3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9C7"/>
  </w:style>
  <w:style w:type="paragraph" w:styleId="Footer">
    <w:name w:val="footer"/>
    <w:basedOn w:val="Normal"/>
    <w:link w:val="FooterChar"/>
    <w:uiPriority w:val="99"/>
    <w:unhideWhenUsed/>
    <w:rsid w:val="002A3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9C7"/>
  </w:style>
  <w:style w:type="paragraph" w:customStyle="1" w:styleId="Default">
    <w:name w:val="Default"/>
    <w:rsid w:val="009C4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websearch-marked">
    <w:name w:val="web_search-marked"/>
    <w:basedOn w:val="DefaultParagraphFont"/>
    <w:rsid w:val="00D20A04"/>
  </w:style>
  <w:style w:type="paragraph" w:styleId="NormalWeb">
    <w:name w:val="Normal (Web)"/>
    <w:basedOn w:val="Normal"/>
    <w:uiPriority w:val="99"/>
    <w:semiHidden/>
    <w:unhideWhenUsed/>
    <w:rsid w:val="00646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E74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istParagraphChar">
    <w:name w:val="List Paragraph Char"/>
    <w:aliases w:val="List Paragraph (numbered (a)) Char,List Paragraph1 Char,Heading 2_sj Char,Report Para Char,Numbered Para 1 Char,Dot pt Char,No Spacing1 Char,List Paragraph Char Char Char Char,Indicator Text Char,Bullet 1 Char,Bullet Points Char"/>
    <w:link w:val="ListParagraph"/>
    <w:uiPriority w:val="34"/>
    <w:qFormat/>
    <w:locked/>
    <w:rsid w:val="00391766"/>
  </w:style>
  <w:style w:type="paragraph" w:styleId="Revision">
    <w:name w:val="Revision"/>
    <w:hidden/>
    <w:uiPriority w:val="99"/>
    <w:semiHidden/>
    <w:rsid w:val="00B46D5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D31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31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31B0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7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jat@aceconsultants.a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4environmen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49BD046E6924FA42F1E7A09A3F077" ma:contentTypeVersion="10" ma:contentTypeDescription="Create a new document." ma:contentTypeScope="" ma:versionID="b93c8d5a279195af73de1fa068ad5916">
  <xsd:schema xmlns:xsd="http://www.w3.org/2001/XMLSchema" xmlns:xs="http://www.w3.org/2001/XMLSchema" xmlns:p="http://schemas.microsoft.com/office/2006/metadata/properties" xmlns:ns3="bdb0978d-3a4d-4641-b450-8823484815ff" targetNamespace="http://schemas.microsoft.com/office/2006/metadata/properties" ma:root="true" ma:fieldsID="f14d01f30932274071a326b2cd10c3e4" ns3:_="">
    <xsd:import namespace="bdb0978d-3a4d-4641-b450-8823484815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0978d-3a4d-4641-b450-882348481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31640F-E455-47D8-B648-9A444C478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559BB7-BD4A-492F-9F7D-749882FA42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0B9BE9-E52C-4B9B-8A23-8467EEB5F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0978d-3a4d-4641-b450-882348481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04AAFA-F868-4F19-8179-809CEC64F0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Benjamin Carlson</dc:creator>
  <cp:lastModifiedBy>CENN Calendar</cp:lastModifiedBy>
  <cp:revision>6</cp:revision>
  <dcterms:created xsi:type="dcterms:W3CDTF">2021-06-21T08:26:00Z</dcterms:created>
  <dcterms:modified xsi:type="dcterms:W3CDTF">2021-07-08T05:49:00Z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0x01010031E49BD046E6924FA42F1E7A09A3F077</vt:lpwstr>
  </property>
</Properties>
</file>